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336F4A" w14:textId="77777777" w:rsidR="0062351C" w:rsidRPr="00630CB4" w:rsidRDefault="0062351C" w:rsidP="0062351C">
      <w:pPr>
        <w:pBdr>
          <w:bottom w:val="single" w:sz="12" w:space="1" w:color="auto"/>
        </w:pBdr>
        <w:shd w:val="clear" w:color="auto" w:fill="FFFFFF"/>
        <w:tabs>
          <w:tab w:val="left" w:pos="3780"/>
        </w:tabs>
        <w:ind w:firstLine="720"/>
        <w:jc w:val="right"/>
        <w:rPr>
          <w:rFonts w:ascii="Times New Roman" w:eastAsia="SimSun" w:hAnsi="Times New Roman" w:cs="Times New Roman"/>
          <w:i/>
          <w:sz w:val="24"/>
          <w:lang w:val="kk-KZ"/>
        </w:rPr>
      </w:pPr>
      <w:r w:rsidRPr="00630CB4">
        <w:rPr>
          <w:rFonts w:ascii="Times New Roman" w:eastAsia="SimSun" w:hAnsi="Times New Roman" w:cs="Times New Roman"/>
          <w:i/>
          <w:sz w:val="24"/>
        </w:rPr>
        <w:t>Проект</w:t>
      </w:r>
    </w:p>
    <w:p w14:paraId="4341193D" w14:textId="77777777" w:rsidR="0062351C" w:rsidRPr="00630CB4" w:rsidRDefault="0062351C" w:rsidP="0062351C">
      <w:pPr>
        <w:pBdr>
          <w:bottom w:val="single" w:sz="12" w:space="1" w:color="auto"/>
        </w:pBdr>
        <w:shd w:val="clear" w:color="auto" w:fill="FFFFFF"/>
        <w:spacing w:after="0" w:line="240" w:lineRule="auto"/>
        <w:jc w:val="center"/>
        <w:rPr>
          <w:rFonts w:ascii="Times New Roman" w:eastAsia="SimSun" w:hAnsi="Times New Roman" w:cs="Times New Roman"/>
          <w:sz w:val="24"/>
        </w:rPr>
      </w:pPr>
      <w:r w:rsidRPr="00630CB4">
        <w:rPr>
          <w:rFonts w:ascii="Times New Roman" w:eastAsia="SimSun" w:hAnsi="Times New Roman" w:cs="Times New Roman"/>
          <w:sz w:val="24"/>
        </w:rPr>
        <w:t>Изображение государственного Герба Республики Казахстан</w:t>
      </w:r>
    </w:p>
    <w:p w14:paraId="33720B35" w14:textId="77777777" w:rsidR="0062351C" w:rsidRPr="00630CB4" w:rsidRDefault="0062351C" w:rsidP="0062351C">
      <w:pPr>
        <w:pBdr>
          <w:bottom w:val="single" w:sz="12" w:space="1" w:color="auto"/>
        </w:pBdr>
        <w:shd w:val="clear" w:color="auto" w:fill="FFFFFF"/>
        <w:spacing w:after="0" w:line="240" w:lineRule="auto"/>
        <w:jc w:val="center"/>
        <w:rPr>
          <w:rFonts w:ascii="Times New Roman" w:eastAsia="SimSun" w:hAnsi="Times New Roman" w:cs="Times New Roman"/>
          <w:b/>
          <w:sz w:val="24"/>
        </w:rPr>
      </w:pPr>
    </w:p>
    <w:p w14:paraId="3924C61F" w14:textId="77777777" w:rsidR="0062351C" w:rsidRPr="00630CB4" w:rsidRDefault="0062351C" w:rsidP="0062351C">
      <w:pPr>
        <w:pBdr>
          <w:bottom w:val="single" w:sz="12" w:space="1" w:color="auto"/>
        </w:pBdr>
        <w:shd w:val="clear" w:color="auto" w:fill="FFFFFF"/>
        <w:spacing w:after="0" w:line="240" w:lineRule="auto"/>
        <w:jc w:val="center"/>
        <w:rPr>
          <w:rFonts w:ascii="Times New Roman" w:eastAsia="SimSun" w:hAnsi="Times New Roman" w:cs="Times New Roman"/>
          <w:b/>
          <w:sz w:val="24"/>
        </w:rPr>
      </w:pPr>
      <w:r w:rsidRPr="00630CB4">
        <w:rPr>
          <w:rFonts w:ascii="Times New Roman" w:eastAsia="SimSun" w:hAnsi="Times New Roman" w:cs="Times New Roman"/>
          <w:b/>
          <w:sz w:val="24"/>
        </w:rPr>
        <w:t>НАЦИОНАЛЬНЫЙ СТАНДАРТ РЕСПУБЛИКИ КАЗАХСТАН</w:t>
      </w:r>
    </w:p>
    <w:p w14:paraId="52D1733E" w14:textId="77777777" w:rsidR="0062351C" w:rsidRDefault="0062351C" w:rsidP="0062351C">
      <w:pPr>
        <w:shd w:val="clear" w:color="auto" w:fill="FFFFFF"/>
        <w:tabs>
          <w:tab w:val="left" w:pos="8640"/>
        </w:tabs>
        <w:spacing w:after="0" w:line="240" w:lineRule="auto"/>
        <w:jc w:val="center"/>
        <w:rPr>
          <w:rFonts w:ascii="Times New Roman" w:eastAsia="SimSun" w:hAnsi="Times New Roman" w:cs="Times New Roman"/>
          <w:b/>
          <w:caps/>
        </w:rPr>
      </w:pPr>
    </w:p>
    <w:p w14:paraId="483F0583" w14:textId="77777777" w:rsidR="0062351C" w:rsidRDefault="0062351C" w:rsidP="0062351C">
      <w:pPr>
        <w:shd w:val="clear" w:color="auto" w:fill="FFFFFF"/>
        <w:tabs>
          <w:tab w:val="left" w:pos="8640"/>
        </w:tabs>
        <w:spacing w:after="0" w:line="240" w:lineRule="auto"/>
        <w:jc w:val="center"/>
        <w:rPr>
          <w:rFonts w:ascii="Times New Roman" w:eastAsia="SimSun" w:hAnsi="Times New Roman" w:cs="Times New Roman"/>
          <w:b/>
          <w:caps/>
        </w:rPr>
      </w:pPr>
    </w:p>
    <w:p w14:paraId="34C35353" w14:textId="77777777" w:rsidR="0062351C" w:rsidRDefault="0062351C" w:rsidP="0062351C">
      <w:pPr>
        <w:shd w:val="clear" w:color="auto" w:fill="FFFFFF"/>
        <w:tabs>
          <w:tab w:val="left" w:pos="8640"/>
        </w:tabs>
        <w:spacing w:after="0" w:line="240" w:lineRule="auto"/>
        <w:jc w:val="center"/>
        <w:rPr>
          <w:rFonts w:ascii="Times New Roman" w:eastAsia="SimSun" w:hAnsi="Times New Roman" w:cs="Times New Roman"/>
          <w:b/>
          <w:caps/>
        </w:rPr>
      </w:pPr>
    </w:p>
    <w:p w14:paraId="44605DBC" w14:textId="77777777" w:rsidR="0062351C" w:rsidRDefault="0062351C" w:rsidP="0062351C">
      <w:pPr>
        <w:shd w:val="clear" w:color="auto" w:fill="FFFFFF"/>
        <w:tabs>
          <w:tab w:val="left" w:pos="8640"/>
        </w:tabs>
        <w:spacing w:after="0" w:line="240" w:lineRule="auto"/>
        <w:jc w:val="center"/>
        <w:rPr>
          <w:rFonts w:ascii="Times New Roman" w:eastAsia="SimSun" w:hAnsi="Times New Roman" w:cs="Times New Roman"/>
          <w:b/>
          <w:caps/>
        </w:rPr>
      </w:pPr>
    </w:p>
    <w:p w14:paraId="3FF8D32F" w14:textId="77777777" w:rsidR="0062351C" w:rsidRDefault="0062351C" w:rsidP="0062351C">
      <w:pPr>
        <w:shd w:val="clear" w:color="auto" w:fill="FFFFFF"/>
        <w:tabs>
          <w:tab w:val="left" w:pos="8640"/>
        </w:tabs>
        <w:spacing w:after="0" w:line="240" w:lineRule="auto"/>
        <w:jc w:val="center"/>
        <w:rPr>
          <w:rFonts w:ascii="Times New Roman" w:eastAsia="SimSun" w:hAnsi="Times New Roman" w:cs="Times New Roman"/>
          <w:b/>
          <w:caps/>
        </w:rPr>
      </w:pPr>
    </w:p>
    <w:p w14:paraId="47CA7C67" w14:textId="77777777" w:rsidR="0062351C" w:rsidRDefault="0062351C" w:rsidP="0062351C">
      <w:pPr>
        <w:shd w:val="clear" w:color="auto" w:fill="FFFFFF"/>
        <w:tabs>
          <w:tab w:val="left" w:pos="8640"/>
        </w:tabs>
        <w:spacing w:after="0" w:line="240" w:lineRule="auto"/>
        <w:jc w:val="center"/>
        <w:rPr>
          <w:rFonts w:ascii="Times New Roman" w:eastAsia="SimSun" w:hAnsi="Times New Roman" w:cs="Times New Roman"/>
          <w:b/>
          <w:caps/>
        </w:rPr>
      </w:pPr>
    </w:p>
    <w:p w14:paraId="3E135C73" w14:textId="77777777" w:rsidR="0062351C" w:rsidRDefault="0062351C" w:rsidP="0062351C">
      <w:pPr>
        <w:shd w:val="clear" w:color="auto" w:fill="FFFFFF"/>
        <w:tabs>
          <w:tab w:val="left" w:pos="8640"/>
        </w:tabs>
        <w:spacing w:after="0" w:line="240" w:lineRule="auto"/>
        <w:jc w:val="center"/>
        <w:rPr>
          <w:rFonts w:ascii="Times New Roman" w:eastAsia="SimSun" w:hAnsi="Times New Roman" w:cs="Times New Roman"/>
          <w:b/>
          <w:caps/>
        </w:rPr>
      </w:pPr>
    </w:p>
    <w:p w14:paraId="07CE8A3D" w14:textId="77777777" w:rsidR="0062351C" w:rsidRDefault="0062351C" w:rsidP="0062351C">
      <w:pPr>
        <w:shd w:val="clear" w:color="auto" w:fill="FFFFFF"/>
        <w:tabs>
          <w:tab w:val="left" w:pos="8640"/>
        </w:tabs>
        <w:spacing w:after="0" w:line="240" w:lineRule="auto"/>
        <w:jc w:val="center"/>
        <w:rPr>
          <w:rFonts w:ascii="Times New Roman" w:eastAsia="SimSun" w:hAnsi="Times New Roman" w:cs="Times New Roman"/>
          <w:b/>
          <w:caps/>
        </w:rPr>
      </w:pPr>
    </w:p>
    <w:p w14:paraId="1999ED33" w14:textId="77777777" w:rsidR="0062351C" w:rsidRDefault="0062351C" w:rsidP="0062351C">
      <w:pPr>
        <w:shd w:val="clear" w:color="auto" w:fill="FFFFFF"/>
        <w:tabs>
          <w:tab w:val="left" w:pos="8640"/>
        </w:tabs>
        <w:spacing w:after="0" w:line="240" w:lineRule="auto"/>
        <w:jc w:val="center"/>
        <w:rPr>
          <w:rFonts w:ascii="Times New Roman" w:eastAsia="SimSun" w:hAnsi="Times New Roman" w:cs="Times New Roman"/>
          <w:b/>
          <w:caps/>
        </w:rPr>
      </w:pPr>
    </w:p>
    <w:p w14:paraId="412D895B" w14:textId="77777777" w:rsidR="0062351C" w:rsidRDefault="0062351C" w:rsidP="0062351C">
      <w:pPr>
        <w:shd w:val="clear" w:color="auto" w:fill="FFFFFF"/>
        <w:tabs>
          <w:tab w:val="left" w:pos="8640"/>
        </w:tabs>
        <w:spacing w:after="0" w:line="240" w:lineRule="auto"/>
        <w:jc w:val="center"/>
        <w:rPr>
          <w:rFonts w:ascii="Times New Roman" w:eastAsia="SimSun" w:hAnsi="Times New Roman" w:cs="Times New Roman"/>
          <w:b/>
          <w:caps/>
        </w:rPr>
      </w:pPr>
    </w:p>
    <w:p w14:paraId="2C5A4E70" w14:textId="77777777" w:rsidR="001C066D" w:rsidRDefault="001C066D" w:rsidP="0062351C">
      <w:pPr>
        <w:shd w:val="clear" w:color="auto" w:fill="FFFFFF"/>
        <w:tabs>
          <w:tab w:val="left" w:pos="8640"/>
        </w:tabs>
        <w:spacing w:after="0" w:line="240" w:lineRule="auto"/>
        <w:jc w:val="center"/>
        <w:rPr>
          <w:rFonts w:ascii="Times New Roman" w:eastAsia="SimSun" w:hAnsi="Times New Roman" w:cs="Times New Roman"/>
          <w:b/>
          <w:caps/>
        </w:rPr>
      </w:pPr>
    </w:p>
    <w:p w14:paraId="1F7FF335" w14:textId="77777777" w:rsidR="001C066D" w:rsidRDefault="001C066D" w:rsidP="0062351C">
      <w:pPr>
        <w:shd w:val="clear" w:color="auto" w:fill="FFFFFF"/>
        <w:tabs>
          <w:tab w:val="left" w:pos="8640"/>
        </w:tabs>
        <w:spacing w:after="0" w:line="240" w:lineRule="auto"/>
        <w:jc w:val="center"/>
        <w:rPr>
          <w:rFonts w:ascii="Times New Roman" w:eastAsia="SimSun" w:hAnsi="Times New Roman" w:cs="Times New Roman"/>
          <w:b/>
          <w:caps/>
        </w:rPr>
      </w:pPr>
    </w:p>
    <w:p w14:paraId="7F295375" w14:textId="77777777" w:rsidR="007D0E3C" w:rsidRDefault="007D0E3C" w:rsidP="0062351C">
      <w:pPr>
        <w:shd w:val="clear" w:color="auto" w:fill="FFFFFF"/>
        <w:spacing w:after="0" w:line="240" w:lineRule="auto"/>
        <w:jc w:val="center"/>
        <w:rPr>
          <w:rFonts w:ascii="Times New Roman" w:eastAsia="SimSun" w:hAnsi="Times New Roman" w:cs="Times New Roman"/>
          <w:b/>
          <w:sz w:val="24"/>
        </w:rPr>
      </w:pPr>
      <w:r w:rsidRPr="007D0E3C">
        <w:rPr>
          <w:rFonts w:ascii="Times New Roman" w:eastAsia="SimSun" w:hAnsi="Times New Roman" w:cs="Times New Roman"/>
          <w:b/>
          <w:sz w:val="24"/>
        </w:rPr>
        <w:t>Информационная безопасность, кибербезопасность и защита конфиденциальности</w:t>
      </w:r>
    </w:p>
    <w:p w14:paraId="016AB05E" w14:textId="5FD811A2" w:rsidR="007D0E3C" w:rsidRDefault="007D0E3C" w:rsidP="0062351C">
      <w:pPr>
        <w:shd w:val="clear" w:color="auto" w:fill="FFFFFF"/>
        <w:spacing w:after="0" w:line="240" w:lineRule="auto"/>
        <w:jc w:val="center"/>
        <w:rPr>
          <w:rFonts w:ascii="Times New Roman" w:eastAsia="SimSun" w:hAnsi="Times New Roman" w:cs="Times New Roman"/>
          <w:b/>
          <w:sz w:val="24"/>
        </w:rPr>
      </w:pPr>
      <w:r w:rsidRPr="007D0E3C">
        <w:rPr>
          <w:rFonts w:ascii="Times New Roman" w:eastAsia="SimSun" w:hAnsi="Times New Roman" w:cs="Times New Roman"/>
          <w:b/>
          <w:sz w:val="24"/>
        </w:rPr>
        <w:t>Критерии оценки безопасности IT</w:t>
      </w:r>
    </w:p>
    <w:p w14:paraId="42DB1381" w14:textId="793A4939" w:rsidR="007D0E3C" w:rsidRDefault="007D0E3C" w:rsidP="0062351C">
      <w:pPr>
        <w:shd w:val="clear" w:color="auto" w:fill="FFFFFF"/>
        <w:spacing w:after="0" w:line="240" w:lineRule="auto"/>
        <w:jc w:val="center"/>
        <w:rPr>
          <w:rFonts w:ascii="Times New Roman" w:eastAsia="SimSun" w:hAnsi="Times New Roman" w:cs="Times New Roman"/>
          <w:b/>
          <w:sz w:val="24"/>
        </w:rPr>
      </w:pPr>
      <w:r w:rsidRPr="007D0E3C">
        <w:rPr>
          <w:rFonts w:ascii="Times New Roman" w:eastAsia="SimSun" w:hAnsi="Times New Roman" w:cs="Times New Roman"/>
          <w:b/>
          <w:sz w:val="24"/>
        </w:rPr>
        <w:t xml:space="preserve">Часть </w:t>
      </w:r>
      <w:r w:rsidR="001A126A">
        <w:rPr>
          <w:rFonts w:ascii="Times New Roman" w:eastAsia="SimSun" w:hAnsi="Times New Roman" w:cs="Times New Roman"/>
          <w:b/>
          <w:sz w:val="24"/>
        </w:rPr>
        <w:t>5</w:t>
      </w:r>
    </w:p>
    <w:p w14:paraId="1E1B6200" w14:textId="77777777" w:rsidR="007D0E3C" w:rsidRDefault="007D0E3C" w:rsidP="0062351C">
      <w:pPr>
        <w:shd w:val="clear" w:color="auto" w:fill="FFFFFF"/>
        <w:spacing w:after="0" w:line="240" w:lineRule="auto"/>
        <w:jc w:val="center"/>
        <w:rPr>
          <w:rFonts w:ascii="Times New Roman" w:eastAsia="SimSun" w:hAnsi="Times New Roman" w:cs="Times New Roman"/>
          <w:b/>
          <w:sz w:val="24"/>
        </w:rPr>
      </w:pPr>
    </w:p>
    <w:p w14:paraId="022DABB8" w14:textId="2212A88D" w:rsidR="00211D5A" w:rsidRDefault="001A126A" w:rsidP="0062351C">
      <w:pPr>
        <w:shd w:val="clear" w:color="auto" w:fill="FFFFFF"/>
        <w:spacing w:after="0" w:line="240" w:lineRule="auto"/>
        <w:jc w:val="center"/>
        <w:rPr>
          <w:rFonts w:ascii="Times New Roman" w:eastAsia="SimSun" w:hAnsi="Times New Roman" w:cs="Times New Roman"/>
          <w:b/>
          <w:sz w:val="24"/>
        </w:rPr>
      </w:pPr>
      <w:r w:rsidRPr="001A126A">
        <w:rPr>
          <w:rFonts w:ascii="Times New Roman" w:eastAsia="SimSun" w:hAnsi="Times New Roman" w:cs="Times New Roman"/>
          <w:b/>
          <w:sz w:val="24"/>
        </w:rPr>
        <w:t>ЗАРАНЕЕ ОПРЕДЕЛЕННЫЕ ПАКЕТЫ ТРЕБОВАНИЙ БЕЗОПАСНОСТИ</w:t>
      </w:r>
    </w:p>
    <w:p w14:paraId="7469D5C6" w14:textId="77777777" w:rsidR="00211D5A" w:rsidRDefault="00211D5A" w:rsidP="0062351C">
      <w:pPr>
        <w:shd w:val="clear" w:color="auto" w:fill="FFFFFF"/>
        <w:spacing w:after="0" w:line="240" w:lineRule="auto"/>
        <w:jc w:val="center"/>
        <w:rPr>
          <w:rFonts w:ascii="Times New Roman" w:eastAsia="SimSun" w:hAnsi="Times New Roman" w:cs="Times New Roman"/>
          <w:b/>
          <w:sz w:val="24"/>
        </w:rPr>
      </w:pPr>
    </w:p>
    <w:p w14:paraId="64809EF1" w14:textId="77777777" w:rsidR="00C6492E" w:rsidRPr="00630CB4" w:rsidRDefault="00C6492E" w:rsidP="0062351C">
      <w:pPr>
        <w:shd w:val="clear" w:color="auto" w:fill="FFFFFF"/>
        <w:spacing w:after="0" w:line="240" w:lineRule="auto"/>
        <w:jc w:val="center"/>
        <w:rPr>
          <w:rFonts w:ascii="Times New Roman" w:eastAsia="SimSun" w:hAnsi="Times New Roman" w:cs="Times New Roman"/>
          <w:b/>
          <w:caps/>
          <w:sz w:val="24"/>
        </w:rPr>
      </w:pPr>
    </w:p>
    <w:p w14:paraId="622FE9DE" w14:textId="77777777" w:rsidR="001C066D" w:rsidRPr="00630CB4" w:rsidRDefault="001C066D" w:rsidP="0062351C">
      <w:pPr>
        <w:shd w:val="clear" w:color="auto" w:fill="FFFFFF"/>
        <w:spacing w:after="0" w:line="240" w:lineRule="auto"/>
        <w:jc w:val="center"/>
        <w:rPr>
          <w:rFonts w:ascii="Times New Roman" w:eastAsia="SimSun" w:hAnsi="Times New Roman" w:cs="Times New Roman"/>
          <w:b/>
          <w:caps/>
          <w:sz w:val="24"/>
        </w:rPr>
      </w:pPr>
    </w:p>
    <w:p w14:paraId="2CF0497F" w14:textId="22B22C9D" w:rsidR="0062351C" w:rsidRPr="00630CB4" w:rsidRDefault="0062351C" w:rsidP="0062351C">
      <w:pPr>
        <w:shd w:val="clear" w:color="auto" w:fill="FFFFFF"/>
        <w:spacing w:after="0" w:line="240" w:lineRule="auto"/>
        <w:jc w:val="center"/>
        <w:rPr>
          <w:rFonts w:ascii="Times New Roman" w:eastAsia="SimSun" w:hAnsi="Times New Roman" w:cs="Times New Roman"/>
          <w:sz w:val="24"/>
          <w:lang w:val="kk-KZ"/>
        </w:rPr>
      </w:pPr>
      <w:r w:rsidRPr="00630CB4">
        <w:rPr>
          <w:rFonts w:ascii="Times New Roman" w:eastAsia="SimSun" w:hAnsi="Times New Roman" w:cs="Times New Roman"/>
          <w:b/>
          <w:caps/>
          <w:sz w:val="24"/>
        </w:rPr>
        <w:t xml:space="preserve">СТ РК </w:t>
      </w:r>
      <w:bookmarkStart w:id="0" w:name="_Hlk192604489"/>
      <w:r w:rsidR="00D24023" w:rsidRPr="00630CB4">
        <w:rPr>
          <w:rFonts w:ascii="Times New Roman" w:eastAsia="SimSun" w:hAnsi="Times New Roman" w:cs="Times New Roman"/>
          <w:b/>
          <w:caps/>
          <w:sz w:val="24"/>
          <w:lang w:val="en-US"/>
        </w:rPr>
        <w:t>ISO</w:t>
      </w:r>
      <w:r w:rsidR="00211D5A" w:rsidRPr="00211D5A">
        <w:rPr>
          <w:rFonts w:ascii="Times New Roman" w:eastAsia="SimSun" w:hAnsi="Times New Roman" w:cs="Times New Roman"/>
          <w:b/>
          <w:caps/>
          <w:sz w:val="24"/>
          <w:lang w:val="en-US"/>
        </w:rPr>
        <w:t>/IEC</w:t>
      </w:r>
      <w:r w:rsidR="00D24023" w:rsidRPr="00630CB4">
        <w:rPr>
          <w:rFonts w:ascii="Times New Roman" w:eastAsia="SimSun" w:hAnsi="Times New Roman" w:cs="Times New Roman"/>
          <w:b/>
          <w:caps/>
          <w:sz w:val="24"/>
        </w:rPr>
        <w:t xml:space="preserve"> </w:t>
      </w:r>
      <w:bookmarkEnd w:id="0"/>
      <w:r w:rsidR="007D0E3C">
        <w:rPr>
          <w:rFonts w:ascii="Times New Roman" w:eastAsia="SimSun" w:hAnsi="Times New Roman" w:cs="Times New Roman"/>
          <w:b/>
          <w:caps/>
          <w:sz w:val="24"/>
          <w:lang w:val="kk-KZ"/>
        </w:rPr>
        <w:t>15408-4</w:t>
      </w:r>
    </w:p>
    <w:p w14:paraId="19406A5A" w14:textId="77777777" w:rsidR="0062351C" w:rsidRPr="00D31451" w:rsidRDefault="0062351C" w:rsidP="0062351C">
      <w:pPr>
        <w:shd w:val="clear" w:color="auto" w:fill="FFFFFF"/>
        <w:spacing w:after="0" w:line="240" w:lineRule="auto"/>
        <w:jc w:val="center"/>
        <w:rPr>
          <w:rFonts w:ascii="Times New Roman" w:eastAsia="SimSun" w:hAnsi="Times New Roman" w:cs="Times New Roman"/>
          <w:b/>
        </w:rPr>
      </w:pPr>
    </w:p>
    <w:p w14:paraId="573CB0AC" w14:textId="77777777" w:rsidR="0062351C" w:rsidRPr="00D31451" w:rsidRDefault="0062351C" w:rsidP="0062351C">
      <w:pPr>
        <w:shd w:val="clear" w:color="auto" w:fill="FFFFFF"/>
        <w:spacing w:after="0" w:line="240" w:lineRule="auto"/>
        <w:jc w:val="center"/>
        <w:rPr>
          <w:rFonts w:ascii="Times New Roman" w:eastAsia="SimSun" w:hAnsi="Times New Roman" w:cs="Times New Roman"/>
          <w:b/>
        </w:rPr>
      </w:pPr>
    </w:p>
    <w:p w14:paraId="688AEDCC" w14:textId="77777777" w:rsidR="00C6492E" w:rsidRPr="00D31451" w:rsidRDefault="00C6492E" w:rsidP="0062351C">
      <w:pPr>
        <w:shd w:val="clear" w:color="auto" w:fill="FFFFFF"/>
        <w:spacing w:after="0" w:line="240" w:lineRule="auto"/>
        <w:jc w:val="center"/>
        <w:rPr>
          <w:rFonts w:ascii="Times New Roman" w:eastAsia="SimSun" w:hAnsi="Times New Roman" w:cs="Times New Roman"/>
          <w:b/>
        </w:rPr>
      </w:pPr>
    </w:p>
    <w:p w14:paraId="4E52963E" w14:textId="0FB3F1A4" w:rsidR="0062351C" w:rsidRPr="00630CB4" w:rsidRDefault="0062351C" w:rsidP="007D0E3C">
      <w:pPr>
        <w:shd w:val="clear" w:color="auto" w:fill="FFFFFF"/>
        <w:spacing w:after="0" w:line="240" w:lineRule="auto"/>
        <w:jc w:val="center"/>
        <w:rPr>
          <w:rFonts w:ascii="Times New Roman" w:eastAsia="SimSun" w:hAnsi="Times New Roman" w:cs="Times New Roman"/>
          <w:i/>
          <w:sz w:val="24"/>
          <w:lang w:val="kk-KZ"/>
        </w:rPr>
      </w:pPr>
      <w:r w:rsidRPr="00630CB4">
        <w:rPr>
          <w:rFonts w:ascii="Times New Roman" w:eastAsia="SimSun" w:hAnsi="Times New Roman" w:cs="Times New Roman"/>
          <w:i/>
          <w:sz w:val="24"/>
        </w:rPr>
        <w:t>(</w:t>
      </w:r>
      <w:r w:rsidRPr="00630CB4">
        <w:rPr>
          <w:rFonts w:ascii="Times New Roman" w:eastAsia="SimSun" w:hAnsi="Times New Roman" w:cs="Times New Roman"/>
          <w:i/>
          <w:sz w:val="24"/>
          <w:lang w:val="kk-KZ"/>
        </w:rPr>
        <w:t>ISO</w:t>
      </w:r>
      <w:r w:rsidR="00211D5A" w:rsidRPr="00211D5A">
        <w:rPr>
          <w:rFonts w:ascii="Times New Roman" w:eastAsia="SimSun" w:hAnsi="Times New Roman" w:cs="Times New Roman"/>
          <w:i/>
          <w:sz w:val="24"/>
          <w:lang w:val="kk-KZ"/>
        </w:rPr>
        <w:t xml:space="preserve">/IEC </w:t>
      </w:r>
      <w:r w:rsidR="007D0E3C" w:rsidRPr="007D0E3C">
        <w:rPr>
          <w:rFonts w:ascii="Times New Roman" w:eastAsia="SimSun" w:hAnsi="Times New Roman" w:cs="Times New Roman"/>
          <w:i/>
          <w:sz w:val="24"/>
          <w:lang w:val="kk-KZ"/>
        </w:rPr>
        <w:t>15408-</w:t>
      </w:r>
      <w:r w:rsidR="001A126A">
        <w:rPr>
          <w:rFonts w:ascii="Times New Roman" w:eastAsia="SimSun" w:hAnsi="Times New Roman" w:cs="Times New Roman"/>
          <w:i/>
          <w:sz w:val="24"/>
          <w:lang w:val="kk-KZ"/>
        </w:rPr>
        <w:t>5</w:t>
      </w:r>
      <w:r w:rsidR="007D0E3C">
        <w:rPr>
          <w:rFonts w:ascii="Times New Roman" w:eastAsia="SimSun" w:hAnsi="Times New Roman" w:cs="Times New Roman"/>
          <w:i/>
          <w:sz w:val="24"/>
          <w:lang w:val="kk-KZ"/>
        </w:rPr>
        <w:t>:</w:t>
      </w:r>
      <w:r w:rsidR="007D0E3C" w:rsidRPr="007D0E3C">
        <w:rPr>
          <w:rFonts w:ascii="Times New Roman" w:eastAsia="SimSun" w:hAnsi="Times New Roman" w:cs="Times New Roman"/>
          <w:i/>
          <w:sz w:val="24"/>
          <w:lang w:val="kk-KZ"/>
        </w:rPr>
        <w:t>2022</w:t>
      </w:r>
      <w:r w:rsidR="00211D5A">
        <w:rPr>
          <w:rFonts w:ascii="Times New Roman" w:eastAsia="SimSun" w:hAnsi="Times New Roman" w:cs="Times New Roman"/>
          <w:i/>
          <w:sz w:val="24"/>
          <w:lang w:val="kk-KZ"/>
        </w:rPr>
        <w:t xml:space="preserve"> </w:t>
      </w:r>
      <w:r w:rsidR="007D0E3C" w:rsidRPr="007D0E3C">
        <w:rPr>
          <w:rFonts w:ascii="Times New Roman" w:eastAsia="SimSun" w:hAnsi="Times New Roman" w:cs="Times New Roman"/>
          <w:i/>
          <w:sz w:val="24"/>
          <w:lang w:val="kk-KZ"/>
        </w:rPr>
        <w:t>Information security, cybersecurity</w:t>
      </w:r>
      <w:r w:rsidR="00A56905">
        <w:rPr>
          <w:rFonts w:ascii="Times New Roman" w:eastAsia="SimSun" w:hAnsi="Times New Roman" w:cs="Times New Roman"/>
          <w:i/>
          <w:sz w:val="24"/>
          <w:lang w:val="kk-KZ"/>
        </w:rPr>
        <w:t xml:space="preserve"> </w:t>
      </w:r>
      <w:r w:rsidR="007D0E3C" w:rsidRPr="007D0E3C">
        <w:rPr>
          <w:rFonts w:ascii="Times New Roman" w:eastAsia="SimSun" w:hAnsi="Times New Roman" w:cs="Times New Roman"/>
          <w:i/>
          <w:sz w:val="24"/>
          <w:lang w:val="kk-KZ"/>
        </w:rPr>
        <w:t>and privacy protection</w:t>
      </w:r>
      <w:r w:rsidR="00A56905">
        <w:rPr>
          <w:rFonts w:ascii="Times New Roman" w:eastAsia="SimSun" w:hAnsi="Times New Roman" w:cs="Times New Roman"/>
          <w:i/>
          <w:sz w:val="24"/>
          <w:lang w:val="kk-KZ"/>
        </w:rPr>
        <w:t>.</w:t>
      </w:r>
      <w:r w:rsidR="007D0E3C" w:rsidRPr="007D0E3C">
        <w:rPr>
          <w:rFonts w:ascii="Times New Roman" w:eastAsia="SimSun" w:hAnsi="Times New Roman" w:cs="Times New Roman"/>
          <w:i/>
          <w:sz w:val="24"/>
          <w:lang w:val="kk-KZ"/>
        </w:rPr>
        <w:t xml:space="preserve"> Evaluation</w:t>
      </w:r>
      <w:r w:rsidR="00A56905">
        <w:rPr>
          <w:rFonts w:ascii="Times New Roman" w:eastAsia="SimSun" w:hAnsi="Times New Roman" w:cs="Times New Roman"/>
          <w:i/>
          <w:sz w:val="24"/>
          <w:lang w:val="kk-KZ"/>
        </w:rPr>
        <w:t xml:space="preserve"> </w:t>
      </w:r>
      <w:r w:rsidR="007D0E3C" w:rsidRPr="007D0E3C">
        <w:rPr>
          <w:rFonts w:ascii="Times New Roman" w:eastAsia="SimSun" w:hAnsi="Times New Roman" w:cs="Times New Roman"/>
          <w:i/>
          <w:sz w:val="24"/>
          <w:lang w:val="kk-KZ"/>
        </w:rPr>
        <w:t>criteria for IT security</w:t>
      </w:r>
      <w:r w:rsidR="00A56905">
        <w:rPr>
          <w:rFonts w:ascii="Times New Roman" w:eastAsia="SimSun" w:hAnsi="Times New Roman" w:cs="Times New Roman"/>
          <w:i/>
          <w:sz w:val="24"/>
          <w:lang w:val="kk-KZ"/>
        </w:rPr>
        <w:t xml:space="preserve">. </w:t>
      </w:r>
      <w:r w:rsidR="007D0E3C" w:rsidRPr="007D0E3C">
        <w:rPr>
          <w:rFonts w:ascii="Times New Roman" w:eastAsia="SimSun" w:hAnsi="Times New Roman" w:cs="Times New Roman"/>
          <w:i/>
          <w:sz w:val="24"/>
          <w:lang w:val="kk-KZ"/>
        </w:rPr>
        <w:t xml:space="preserve">Part </w:t>
      </w:r>
      <w:r w:rsidR="001A126A">
        <w:rPr>
          <w:rFonts w:ascii="Times New Roman" w:eastAsia="SimSun" w:hAnsi="Times New Roman" w:cs="Times New Roman"/>
          <w:i/>
          <w:sz w:val="24"/>
          <w:lang w:val="kk-KZ"/>
        </w:rPr>
        <w:t>5</w:t>
      </w:r>
      <w:r w:rsidR="00A56905">
        <w:rPr>
          <w:rFonts w:ascii="Times New Roman" w:eastAsia="SimSun" w:hAnsi="Times New Roman" w:cs="Times New Roman"/>
          <w:i/>
          <w:sz w:val="24"/>
          <w:lang w:val="kk-KZ"/>
        </w:rPr>
        <w:t>.</w:t>
      </w:r>
      <w:r w:rsidR="001A126A">
        <w:rPr>
          <w:rFonts w:ascii="Times New Roman" w:eastAsia="SimSun" w:hAnsi="Times New Roman" w:cs="Times New Roman"/>
          <w:i/>
          <w:sz w:val="24"/>
          <w:lang w:val="kk-KZ"/>
        </w:rPr>
        <w:t xml:space="preserve"> </w:t>
      </w:r>
      <w:r w:rsidR="001A126A" w:rsidRPr="001A126A">
        <w:rPr>
          <w:rFonts w:ascii="Times New Roman" w:eastAsia="SimSun" w:hAnsi="Times New Roman" w:cs="Times New Roman"/>
          <w:i/>
          <w:sz w:val="24"/>
          <w:lang w:val="kk-KZ"/>
        </w:rPr>
        <w:t>Pre-defined packages of security requirements</w:t>
      </w:r>
      <w:r w:rsidRPr="00630CB4">
        <w:rPr>
          <w:rFonts w:ascii="Times New Roman" w:eastAsia="SimSun" w:hAnsi="Times New Roman" w:cs="Times New Roman"/>
          <w:i/>
          <w:sz w:val="24"/>
        </w:rPr>
        <w:t xml:space="preserve">, </w:t>
      </w:r>
      <w:r w:rsidRPr="00630CB4">
        <w:rPr>
          <w:rFonts w:ascii="Times New Roman" w:eastAsia="SimSun" w:hAnsi="Times New Roman" w:cs="Times New Roman"/>
          <w:i/>
          <w:sz w:val="24"/>
          <w:lang w:val="en-US"/>
        </w:rPr>
        <w:t>IDT</w:t>
      </w:r>
      <w:r w:rsidRPr="00630CB4">
        <w:rPr>
          <w:rFonts w:ascii="Times New Roman" w:eastAsia="SimSun" w:hAnsi="Times New Roman" w:cs="Times New Roman"/>
          <w:i/>
          <w:sz w:val="24"/>
        </w:rPr>
        <w:t>)</w:t>
      </w:r>
    </w:p>
    <w:p w14:paraId="515AA79B"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1DDCD268"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3B80A53E"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514FFD9C"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04C12B75"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7A90CAB6" w14:textId="77777777" w:rsidR="001C066D" w:rsidRDefault="001C066D" w:rsidP="0062351C">
      <w:pPr>
        <w:shd w:val="clear" w:color="auto" w:fill="FFFFFF"/>
        <w:spacing w:after="0" w:line="240" w:lineRule="auto"/>
        <w:jc w:val="center"/>
        <w:rPr>
          <w:rFonts w:ascii="Times New Roman" w:eastAsia="SimSun" w:hAnsi="Times New Roman" w:cs="Times New Roman"/>
          <w:b/>
          <w:lang w:val="kk-KZ"/>
        </w:rPr>
      </w:pPr>
    </w:p>
    <w:p w14:paraId="1FBD9FA1" w14:textId="77777777" w:rsidR="001C066D" w:rsidRDefault="001C066D" w:rsidP="0062351C">
      <w:pPr>
        <w:shd w:val="clear" w:color="auto" w:fill="FFFFFF"/>
        <w:spacing w:after="0" w:line="240" w:lineRule="auto"/>
        <w:jc w:val="center"/>
        <w:rPr>
          <w:rFonts w:ascii="Times New Roman" w:eastAsia="SimSun" w:hAnsi="Times New Roman" w:cs="Times New Roman"/>
          <w:b/>
          <w:lang w:val="kk-KZ"/>
        </w:rPr>
      </w:pPr>
    </w:p>
    <w:p w14:paraId="01ACDC8F"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5D2BFC41" w14:textId="77777777" w:rsidR="00C6492E" w:rsidRPr="007B4D0C" w:rsidRDefault="00C6492E" w:rsidP="00C6492E">
      <w:pPr>
        <w:shd w:val="clear" w:color="auto" w:fill="FFFFFF"/>
        <w:spacing w:after="0" w:line="240" w:lineRule="auto"/>
        <w:jc w:val="center"/>
        <w:rPr>
          <w:rFonts w:ascii="Times New Roman" w:eastAsia="SimSun" w:hAnsi="Times New Roman" w:cs="Times New Roman"/>
          <w:bCs/>
          <w:i/>
          <w:iCs/>
          <w:sz w:val="24"/>
          <w:szCs w:val="24"/>
        </w:rPr>
      </w:pPr>
      <w:r w:rsidRPr="007B4D0C">
        <w:rPr>
          <w:rFonts w:ascii="Times New Roman" w:eastAsia="SimSun" w:hAnsi="Times New Roman" w:cs="Times New Roman"/>
          <w:bCs/>
          <w:i/>
          <w:iCs/>
          <w:sz w:val="24"/>
          <w:szCs w:val="24"/>
        </w:rPr>
        <w:t>Настоящий проект стандарта не подлежит применению до его утверждения</w:t>
      </w:r>
    </w:p>
    <w:p w14:paraId="18437AA8" w14:textId="77777777" w:rsidR="0062351C" w:rsidRPr="00C6492E" w:rsidRDefault="0062351C" w:rsidP="0062351C">
      <w:pPr>
        <w:shd w:val="clear" w:color="auto" w:fill="FFFFFF"/>
        <w:spacing w:after="0" w:line="240" w:lineRule="auto"/>
        <w:jc w:val="center"/>
        <w:rPr>
          <w:rFonts w:ascii="Times New Roman" w:eastAsia="SimSun" w:hAnsi="Times New Roman" w:cs="Times New Roman"/>
          <w:b/>
        </w:rPr>
      </w:pPr>
    </w:p>
    <w:p w14:paraId="6FC545C3"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7E1235A8"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1BA17CEC"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0AA20DE7" w14:textId="77777777" w:rsidR="001C066D" w:rsidRDefault="001C066D" w:rsidP="0062351C">
      <w:pPr>
        <w:shd w:val="clear" w:color="auto" w:fill="FFFFFF"/>
        <w:spacing w:after="0" w:line="240" w:lineRule="auto"/>
        <w:jc w:val="center"/>
        <w:rPr>
          <w:rFonts w:ascii="Times New Roman" w:eastAsia="SimSun" w:hAnsi="Times New Roman" w:cs="Times New Roman"/>
          <w:b/>
          <w:lang w:val="kk-KZ"/>
        </w:rPr>
      </w:pPr>
    </w:p>
    <w:p w14:paraId="1E9B1468"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1C772396" w14:textId="77777777" w:rsidR="0062351C" w:rsidRDefault="0062351C" w:rsidP="0062351C">
      <w:pPr>
        <w:shd w:val="clear" w:color="auto" w:fill="FFFFFF"/>
        <w:spacing w:after="0" w:line="240" w:lineRule="auto"/>
        <w:jc w:val="center"/>
        <w:rPr>
          <w:rFonts w:ascii="Times New Roman" w:eastAsia="SimSun" w:hAnsi="Times New Roman" w:cs="Times New Roman"/>
          <w:b/>
          <w:lang w:val="kk-KZ"/>
        </w:rPr>
      </w:pPr>
    </w:p>
    <w:p w14:paraId="219CED4A" w14:textId="77777777" w:rsidR="0062351C" w:rsidRPr="00630CB4" w:rsidRDefault="0062351C" w:rsidP="0062351C">
      <w:pPr>
        <w:shd w:val="clear" w:color="auto" w:fill="FFFFFF"/>
        <w:spacing w:after="0" w:line="240" w:lineRule="auto"/>
        <w:jc w:val="center"/>
        <w:rPr>
          <w:rFonts w:ascii="Times New Roman" w:eastAsia="SimSun" w:hAnsi="Times New Roman" w:cs="Times New Roman"/>
          <w:b/>
          <w:sz w:val="24"/>
          <w:lang w:val="kk-KZ"/>
        </w:rPr>
      </w:pPr>
      <w:r w:rsidRPr="00630CB4">
        <w:rPr>
          <w:rFonts w:ascii="Times New Roman" w:eastAsia="SimSun" w:hAnsi="Times New Roman" w:cs="Times New Roman"/>
          <w:b/>
          <w:sz w:val="24"/>
          <w:lang w:val="kk-KZ"/>
        </w:rPr>
        <w:t>Комитет технического регулирования и метрологии</w:t>
      </w:r>
    </w:p>
    <w:p w14:paraId="1C47E16A" w14:textId="77777777" w:rsidR="0062351C" w:rsidRPr="00630CB4" w:rsidRDefault="0062351C" w:rsidP="0062351C">
      <w:pPr>
        <w:shd w:val="clear" w:color="auto" w:fill="FFFFFF"/>
        <w:spacing w:after="0" w:line="240" w:lineRule="auto"/>
        <w:jc w:val="center"/>
        <w:rPr>
          <w:rFonts w:ascii="Times New Roman" w:eastAsia="SimSun" w:hAnsi="Times New Roman" w:cs="Times New Roman"/>
          <w:b/>
          <w:sz w:val="24"/>
          <w:lang w:val="kk-KZ"/>
        </w:rPr>
      </w:pPr>
      <w:r w:rsidRPr="00630CB4">
        <w:rPr>
          <w:rFonts w:ascii="Times New Roman" w:eastAsia="SimSun" w:hAnsi="Times New Roman" w:cs="Times New Roman"/>
          <w:b/>
          <w:sz w:val="24"/>
          <w:lang w:val="kk-KZ"/>
        </w:rPr>
        <w:t xml:space="preserve">Министерства торговли и интеграции </w:t>
      </w:r>
      <w:r w:rsidRPr="00630CB4">
        <w:rPr>
          <w:rFonts w:ascii="Times New Roman" w:eastAsia="SimSun" w:hAnsi="Times New Roman" w:cs="Times New Roman"/>
          <w:b/>
          <w:sz w:val="24"/>
        </w:rPr>
        <w:t>Республики Казахстан</w:t>
      </w:r>
    </w:p>
    <w:p w14:paraId="0C9F5576" w14:textId="77777777" w:rsidR="0062351C" w:rsidRPr="00630CB4" w:rsidRDefault="0062351C" w:rsidP="0062351C">
      <w:pPr>
        <w:shd w:val="clear" w:color="auto" w:fill="FFFFFF"/>
        <w:spacing w:after="0" w:line="240" w:lineRule="auto"/>
        <w:jc w:val="center"/>
        <w:rPr>
          <w:rFonts w:ascii="Times New Roman" w:eastAsia="SimSun" w:hAnsi="Times New Roman" w:cs="Times New Roman"/>
          <w:b/>
          <w:sz w:val="24"/>
          <w:lang w:val="kk-KZ"/>
        </w:rPr>
      </w:pPr>
      <w:r w:rsidRPr="00630CB4">
        <w:rPr>
          <w:rFonts w:ascii="Times New Roman" w:eastAsia="SimSun" w:hAnsi="Times New Roman" w:cs="Times New Roman"/>
          <w:b/>
          <w:sz w:val="24"/>
          <w:lang w:val="kk-KZ"/>
        </w:rPr>
        <w:t>(Госстандарт)</w:t>
      </w:r>
    </w:p>
    <w:p w14:paraId="579E3AF3" w14:textId="77777777" w:rsidR="0062351C" w:rsidRPr="00630CB4" w:rsidRDefault="0062351C" w:rsidP="0062351C">
      <w:pPr>
        <w:shd w:val="clear" w:color="auto" w:fill="FFFFFF"/>
        <w:spacing w:after="0" w:line="240" w:lineRule="auto"/>
        <w:jc w:val="center"/>
        <w:rPr>
          <w:rFonts w:ascii="Times New Roman" w:eastAsia="SimSun" w:hAnsi="Times New Roman" w:cs="Times New Roman"/>
          <w:b/>
          <w:sz w:val="24"/>
          <w:lang w:val="kk-KZ"/>
        </w:rPr>
      </w:pPr>
    </w:p>
    <w:p w14:paraId="6C48671F" w14:textId="2FB38291" w:rsidR="0062351C" w:rsidRDefault="00C6492E" w:rsidP="0062351C">
      <w:pPr>
        <w:shd w:val="clear" w:color="auto" w:fill="FFFFFF"/>
        <w:spacing w:after="0" w:line="240" w:lineRule="auto"/>
        <w:jc w:val="center"/>
        <w:rPr>
          <w:rFonts w:ascii="Times New Roman" w:eastAsia="SimSun" w:hAnsi="Times New Roman" w:cs="Times New Roman"/>
          <w:b/>
          <w:sz w:val="28"/>
          <w:szCs w:val="28"/>
          <w:lang w:val="kk-KZ"/>
        </w:rPr>
      </w:pPr>
      <w:r w:rsidRPr="00630CB4">
        <w:rPr>
          <w:rFonts w:ascii="Times New Roman" w:eastAsia="SimSun" w:hAnsi="Times New Roman" w:cs="Times New Roman"/>
          <w:b/>
          <w:sz w:val="24"/>
          <w:lang w:val="kk-KZ"/>
        </w:rPr>
        <w:t>Астана</w:t>
      </w:r>
    </w:p>
    <w:p w14:paraId="30A91137" w14:textId="77777777" w:rsidR="0062351C" w:rsidRDefault="0062351C" w:rsidP="0062351C">
      <w:pPr>
        <w:spacing w:after="0"/>
        <w:rPr>
          <w:rFonts w:ascii="Times New Roman" w:eastAsia="SimSun" w:hAnsi="Times New Roman" w:cs="Times New Roman"/>
          <w:b/>
          <w:sz w:val="28"/>
          <w:szCs w:val="28"/>
          <w:lang w:val="kk-KZ"/>
        </w:rPr>
        <w:sectPr w:rsidR="0062351C" w:rsidSect="004200C2">
          <w:headerReference w:type="even" r:id="rId7"/>
          <w:headerReference w:type="default" r:id="rId8"/>
          <w:footerReference w:type="even" r:id="rId9"/>
          <w:footerReference w:type="default" r:id="rId10"/>
          <w:pgSz w:w="11906" w:h="16838"/>
          <w:pgMar w:top="1418" w:right="1418" w:bottom="1418" w:left="1134" w:header="1021" w:footer="1021" w:gutter="0"/>
          <w:pgNumType w:fmt="lowerRoman" w:start="1"/>
          <w:cols w:space="720"/>
          <w:titlePg/>
          <w:docGrid w:linePitch="299"/>
        </w:sectPr>
      </w:pPr>
    </w:p>
    <w:p w14:paraId="610635AF" w14:textId="77777777" w:rsidR="0062351C" w:rsidRPr="00630CB4" w:rsidRDefault="0062351C" w:rsidP="00630CB4">
      <w:pPr>
        <w:shd w:val="clear" w:color="auto" w:fill="FFFFFF"/>
        <w:tabs>
          <w:tab w:val="center" w:pos="4677"/>
          <w:tab w:val="left" w:pos="7980"/>
        </w:tabs>
        <w:spacing w:after="0" w:line="240" w:lineRule="auto"/>
        <w:jc w:val="center"/>
        <w:rPr>
          <w:rFonts w:ascii="Times New Roman" w:eastAsia="SimSun" w:hAnsi="Times New Roman" w:cs="Times New Roman"/>
          <w:b/>
          <w:bCs/>
          <w:spacing w:val="3"/>
          <w:sz w:val="28"/>
          <w:szCs w:val="24"/>
        </w:rPr>
      </w:pPr>
      <w:r w:rsidRPr="00630CB4">
        <w:rPr>
          <w:rFonts w:ascii="Times New Roman" w:eastAsia="SimSun" w:hAnsi="Times New Roman" w:cs="Times New Roman"/>
          <w:b/>
          <w:bCs/>
          <w:spacing w:val="3"/>
          <w:sz w:val="24"/>
        </w:rPr>
        <w:lastRenderedPageBreak/>
        <w:t>Предисловие</w:t>
      </w:r>
    </w:p>
    <w:p w14:paraId="46465816" w14:textId="77777777" w:rsidR="0062351C" w:rsidRPr="00630CB4" w:rsidRDefault="0062351C" w:rsidP="0062351C">
      <w:pPr>
        <w:shd w:val="clear" w:color="auto" w:fill="FFFFFF"/>
        <w:spacing w:after="0" w:line="240" w:lineRule="auto"/>
        <w:ind w:firstLine="709"/>
        <w:jc w:val="both"/>
        <w:rPr>
          <w:rFonts w:ascii="Times New Roman" w:eastAsia="SimSun" w:hAnsi="Times New Roman" w:cs="Times New Roman"/>
          <w:sz w:val="24"/>
        </w:rPr>
      </w:pPr>
    </w:p>
    <w:p w14:paraId="13AE11D9" w14:textId="77777777" w:rsidR="0062351C" w:rsidRPr="00630CB4" w:rsidRDefault="0062351C" w:rsidP="0062351C">
      <w:pPr>
        <w:tabs>
          <w:tab w:val="left" w:pos="922"/>
        </w:tabs>
        <w:spacing w:after="0" w:line="240" w:lineRule="auto"/>
        <w:ind w:firstLine="709"/>
        <w:jc w:val="both"/>
        <w:rPr>
          <w:rFonts w:ascii="Times New Roman" w:eastAsia="SimSun" w:hAnsi="Times New Roman" w:cs="Times New Roman"/>
          <w:sz w:val="24"/>
        </w:rPr>
      </w:pPr>
      <w:r w:rsidRPr="00630CB4">
        <w:rPr>
          <w:rFonts w:ascii="Times New Roman" w:eastAsia="SimSun" w:hAnsi="Times New Roman" w:cs="Times New Roman"/>
          <w:b/>
          <w:sz w:val="24"/>
        </w:rPr>
        <w:t xml:space="preserve">1 ПОДГОТОВЛЕН И </w:t>
      </w:r>
      <w:r w:rsidRPr="00630CB4">
        <w:rPr>
          <w:rFonts w:ascii="Times New Roman" w:eastAsia="SimSun" w:hAnsi="Times New Roman" w:cs="Times New Roman"/>
          <w:b/>
          <w:bCs/>
          <w:sz w:val="24"/>
        </w:rPr>
        <w:t xml:space="preserve">ВНЕСЕН </w:t>
      </w:r>
      <w:r w:rsidRPr="00630CB4">
        <w:rPr>
          <w:rFonts w:ascii="Times New Roman" w:eastAsia="SimSun" w:hAnsi="Times New Roman" w:cs="Times New Roman"/>
          <w:sz w:val="24"/>
        </w:rPr>
        <w:t xml:space="preserve">РГП на ПХВ «Казахстанский институт стандартизации и метрологии» Комитета технического регулирования и метрологии Министерства </w:t>
      </w:r>
      <w:r w:rsidRPr="00630CB4">
        <w:rPr>
          <w:rFonts w:ascii="Times New Roman" w:eastAsia="SimSun" w:hAnsi="Times New Roman" w:cs="Times New Roman"/>
          <w:sz w:val="24"/>
          <w:lang w:val="kk-KZ"/>
        </w:rPr>
        <w:t>торговли и интеграции</w:t>
      </w:r>
      <w:r w:rsidRPr="00630CB4">
        <w:rPr>
          <w:rFonts w:ascii="Times New Roman" w:eastAsia="SimSun" w:hAnsi="Times New Roman" w:cs="Times New Roman"/>
          <w:sz w:val="24"/>
        </w:rPr>
        <w:t xml:space="preserve"> Республики Казахстан</w:t>
      </w:r>
    </w:p>
    <w:p w14:paraId="17EF5ABF" w14:textId="77777777" w:rsidR="0062351C" w:rsidRPr="00630CB4" w:rsidRDefault="0062351C" w:rsidP="0062351C">
      <w:pPr>
        <w:tabs>
          <w:tab w:val="left" w:pos="922"/>
        </w:tabs>
        <w:spacing w:after="0" w:line="240" w:lineRule="auto"/>
        <w:ind w:firstLine="709"/>
        <w:jc w:val="both"/>
        <w:rPr>
          <w:rFonts w:ascii="Times New Roman" w:eastAsia="SimSun" w:hAnsi="Times New Roman" w:cs="Times New Roman"/>
          <w:sz w:val="24"/>
        </w:rPr>
      </w:pPr>
    </w:p>
    <w:p w14:paraId="54790B9B" w14:textId="01EA2B6E" w:rsidR="0062351C" w:rsidRPr="00630CB4" w:rsidRDefault="0062351C" w:rsidP="0062351C">
      <w:pPr>
        <w:tabs>
          <w:tab w:val="left" w:pos="835"/>
        </w:tabs>
        <w:spacing w:after="0" w:line="240" w:lineRule="auto"/>
        <w:ind w:firstLine="709"/>
        <w:jc w:val="both"/>
        <w:rPr>
          <w:rFonts w:ascii="Times New Roman" w:eastAsia="SimSun" w:hAnsi="Times New Roman" w:cs="Times New Roman"/>
          <w:sz w:val="24"/>
        </w:rPr>
      </w:pPr>
      <w:r w:rsidRPr="00630CB4">
        <w:rPr>
          <w:rFonts w:ascii="Times New Roman" w:eastAsia="SimSun" w:hAnsi="Times New Roman" w:cs="Times New Roman"/>
          <w:b/>
          <w:bCs/>
          <w:sz w:val="24"/>
        </w:rPr>
        <w:t xml:space="preserve">2 УТВЕРЖДЕН И ВВЕДЕН В ДЕЙСТВИЕ </w:t>
      </w:r>
      <w:r w:rsidRPr="00630CB4">
        <w:rPr>
          <w:rFonts w:ascii="Times New Roman" w:eastAsia="SimSun" w:hAnsi="Times New Roman" w:cs="Times New Roman"/>
          <w:bCs/>
          <w:sz w:val="24"/>
        </w:rPr>
        <w:t xml:space="preserve">Приказом Председателя Комитета технического регулирования и метрологии Министерства </w:t>
      </w:r>
      <w:r w:rsidRPr="00630CB4">
        <w:rPr>
          <w:rFonts w:ascii="Times New Roman" w:eastAsia="SimSun" w:hAnsi="Times New Roman" w:cs="Times New Roman"/>
          <w:bCs/>
          <w:sz w:val="24"/>
          <w:lang w:val="kk-KZ"/>
        </w:rPr>
        <w:t>торговли и интеграции</w:t>
      </w:r>
      <w:r w:rsidRPr="00630CB4">
        <w:rPr>
          <w:rFonts w:ascii="Times New Roman" w:eastAsia="SimSun" w:hAnsi="Times New Roman" w:cs="Times New Roman"/>
          <w:bCs/>
          <w:sz w:val="24"/>
        </w:rPr>
        <w:t xml:space="preserve"> Республики Казахстан № __ от</w:t>
      </w:r>
      <w:r w:rsidR="00630CB4">
        <w:rPr>
          <w:rFonts w:ascii="Times New Roman" w:eastAsia="SimSun" w:hAnsi="Times New Roman" w:cs="Times New Roman"/>
          <w:bCs/>
          <w:sz w:val="24"/>
        </w:rPr>
        <w:t xml:space="preserve">            «   » ____ 202_года</w:t>
      </w:r>
    </w:p>
    <w:p w14:paraId="42BF1851" w14:textId="77777777" w:rsidR="0062351C" w:rsidRPr="00630CB4" w:rsidRDefault="0062351C" w:rsidP="0062351C">
      <w:pPr>
        <w:tabs>
          <w:tab w:val="left" w:pos="835"/>
        </w:tabs>
        <w:spacing w:after="0" w:line="240" w:lineRule="auto"/>
        <w:ind w:firstLine="709"/>
        <w:jc w:val="both"/>
        <w:rPr>
          <w:rFonts w:ascii="Times New Roman" w:eastAsia="SimSun" w:hAnsi="Times New Roman" w:cs="Times New Roman"/>
          <w:b/>
          <w:sz w:val="24"/>
          <w:lang w:val="kk-KZ"/>
        </w:rPr>
      </w:pPr>
    </w:p>
    <w:p w14:paraId="3814C18E" w14:textId="252F6E3F" w:rsidR="0062351C" w:rsidRPr="00630CB4" w:rsidRDefault="0062351C" w:rsidP="00A56905">
      <w:pPr>
        <w:tabs>
          <w:tab w:val="left" w:pos="9072"/>
        </w:tabs>
        <w:spacing w:after="0" w:line="240" w:lineRule="auto"/>
        <w:ind w:firstLine="709"/>
        <w:jc w:val="both"/>
        <w:rPr>
          <w:rFonts w:ascii="Times New Roman" w:eastAsia="SimSun" w:hAnsi="Times New Roman" w:cs="Times New Roman"/>
          <w:sz w:val="24"/>
        </w:rPr>
      </w:pPr>
      <w:r w:rsidRPr="00630CB4">
        <w:rPr>
          <w:rFonts w:ascii="Times New Roman" w:eastAsia="SimSun" w:hAnsi="Times New Roman" w:cs="Times New Roman"/>
          <w:b/>
          <w:sz w:val="24"/>
          <w:lang w:val="kk-KZ"/>
        </w:rPr>
        <w:t xml:space="preserve">3 </w:t>
      </w:r>
      <w:bookmarkStart w:id="1" w:name="_Toc494286439"/>
      <w:r w:rsidRPr="00630CB4">
        <w:rPr>
          <w:rFonts w:ascii="Times New Roman" w:eastAsia="SimSun" w:hAnsi="Times New Roman" w:cs="Times New Roman"/>
          <w:sz w:val="24"/>
          <w:lang w:val="kk-KZ"/>
        </w:rPr>
        <w:t xml:space="preserve">Настоящий стандарт идентичен международному стандарту </w:t>
      </w:r>
      <w:r w:rsidR="00A56905">
        <w:rPr>
          <w:rFonts w:ascii="Times New Roman" w:eastAsia="SimSun" w:hAnsi="Times New Roman" w:cs="Times New Roman"/>
          <w:sz w:val="24"/>
          <w:lang w:val="kk-KZ"/>
        </w:rPr>
        <w:br/>
      </w:r>
      <w:r w:rsidR="00A56905" w:rsidRPr="00A56905">
        <w:rPr>
          <w:rFonts w:ascii="Times New Roman" w:eastAsia="SimSun" w:hAnsi="Times New Roman" w:cs="Times New Roman"/>
          <w:sz w:val="24"/>
          <w:lang w:val="kk-KZ"/>
        </w:rPr>
        <w:t>ISO/IEC 15408-</w:t>
      </w:r>
      <w:r w:rsidR="001A126A">
        <w:rPr>
          <w:rFonts w:ascii="Times New Roman" w:eastAsia="SimSun" w:hAnsi="Times New Roman" w:cs="Times New Roman"/>
          <w:sz w:val="24"/>
          <w:lang w:val="kk-KZ"/>
        </w:rPr>
        <w:t>5</w:t>
      </w:r>
      <w:r w:rsidR="00A56905" w:rsidRPr="00A56905">
        <w:rPr>
          <w:rFonts w:ascii="Times New Roman" w:eastAsia="SimSun" w:hAnsi="Times New Roman" w:cs="Times New Roman"/>
          <w:sz w:val="24"/>
          <w:lang w:val="kk-KZ"/>
        </w:rPr>
        <w:t xml:space="preserve">:2022 Information security, cybersecurity and privacy protection. Evaluation criteria for IT security. Part </w:t>
      </w:r>
      <w:r w:rsidR="001A126A">
        <w:rPr>
          <w:rFonts w:ascii="Times New Roman" w:eastAsia="SimSun" w:hAnsi="Times New Roman" w:cs="Times New Roman"/>
          <w:sz w:val="24"/>
          <w:lang w:val="kk-KZ"/>
        </w:rPr>
        <w:t>5</w:t>
      </w:r>
      <w:r w:rsidR="00A56905" w:rsidRPr="00A56905">
        <w:rPr>
          <w:rFonts w:ascii="Times New Roman" w:eastAsia="SimSun" w:hAnsi="Times New Roman" w:cs="Times New Roman"/>
          <w:sz w:val="24"/>
          <w:lang w:val="kk-KZ"/>
        </w:rPr>
        <w:t xml:space="preserve">. </w:t>
      </w:r>
      <w:r w:rsidR="00FF6BE3" w:rsidRPr="00FF6BE3">
        <w:rPr>
          <w:rFonts w:ascii="Times New Roman" w:eastAsia="SimSun" w:hAnsi="Times New Roman" w:cs="Times New Roman"/>
          <w:sz w:val="24"/>
          <w:lang w:val="kk-KZ"/>
        </w:rPr>
        <w:t xml:space="preserve">Pre-defined packages of security requirements </w:t>
      </w:r>
      <w:r w:rsidRPr="00630CB4">
        <w:rPr>
          <w:rFonts w:ascii="Times New Roman" w:eastAsia="SimSun" w:hAnsi="Times New Roman" w:cs="Times New Roman"/>
          <w:sz w:val="24"/>
          <w:lang w:val="kk-KZ"/>
        </w:rPr>
        <w:t>(</w:t>
      </w:r>
      <w:r w:rsidR="00A56905" w:rsidRPr="00A56905">
        <w:rPr>
          <w:rFonts w:ascii="Times New Roman" w:eastAsia="SimSun" w:hAnsi="Times New Roman" w:cs="Times New Roman"/>
          <w:sz w:val="24"/>
          <w:lang w:val="kk-KZ"/>
        </w:rPr>
        <w:t>Информационная безопасность, кибербезопасность и защита конфиденциальности</w:t>
      </w:r>
      <w:r w:rsidR="00A56905">
        <w:rPr>
          <w:rFonts w:ascii="Times New Roman" w:eastAsia="SimSun" w:hAnsi="Times New Roman" w:cs="Times New Roman"/>
          <w:sz w:val="24"/>
          <w:lang w:val="kk-KZ"/>
        </w:rPr>
        <w:t xml:space="preserve">. </w:t>
      </w:r>
      <w:r w:rsidR="00A56905" w:rsidRPr="00A56905">
        <w:rPr>
          <w:rFonts w:ascii="Times New Roman" w:eastAsia="SimSun" w:hAnsi="Times New Roman" w:cs="Times New Roman"/>
          <w:sz w:val="24"/>
          <w:lang w:val="kk-KZ"/>
        </w:rPr>
        <w:t>Критерии оценки безопасности IT</w:t>
      </w:r>
      <w:r w:rsidR="00A56905">
        <w:rPr>
          <w:rFonts w:ascii="Times New Roman" w:eastAsia="SimSun" w:hAnsi="Times New Roman" w:cs="Times New Roman"/>
          <w:sz w:val="24"/>
          <w:lang w:val="kk-KZ"/>
        </w:rPr>
        <w:t xml:space="preserve">. </w:t>
      </w:r>
      <w:r w:rsidR="00A56905" w:rsidRPr="00A56905">
        <w:rPr>
          <w:rFonts w:ascii="Times New Roman" w:eastAsia="SimSun" w:hAnsi="Times New Roman" w:cs="Times New Roman"/>
          <w:sz w:val="24"/>
          <w:lang w:val="kk-KZ"/>
        </w:rPr>
        <w:t xml:space="preserve">Часть </w:t>
      </w:r>
      <w:r w:rsidR="001A126A">
        <w:rPr>
          <w:rFonts w:ascii="Times New Roman" w:eastAsia="SimSun" w:hAnsi="Times New Roman" w:cs="Times New Roman"/>
          <w:sz w:val="24"/>
          <w:lang w:val="kk-KZ"/>
        </w:rPr>
        <w:t>5</w:t>
      </w:r>
      <w:r w:rsidR="00A56905">
        <w:rPr>
          <w:rFonts w:ascii="Times New Roman" w:eastAsia="SimSun" w:hAnsi="Times New Roman" w:cs="Times New Roman"/>
          <w:sz w:val="24"/>
          <w:lang w:val="kk-KZ"/>
        </w:rPr>
        <w:t xml:space="preserve">. </w:t>
      </w:r>
      <w:r w:rsidR="00D97E52" w:rsidRPr="00D97E52">
        <w:rPr>
          <w:rFonts w:ascii="Times New Roman" w:eastAsia="SimSun" w:hAnsi="Times New Roman" w:cs="Times New Roman"/>
          <w:sz w:val="24"/>
          <w:lang w:val="kk-KZ"/>
        </w:rPr>
        <w:t>Заранее определенные пакеты требований безопасности</w:t>
      </w:r>
      <w:r w:rsidR="00630CB4">
        <w:rPr>
          <w:rFonts w:ascii="Times New Roman" w:eastAsia="SimSun" w:hAnsi="Times New Roman" w:cs="Times New Roman"/>
          <w:sz w:val="24"/>
          <w:lang w:val="kk-KZ"/>
        </w:rPr>
        <w:t>)</w:t>
      </w:r>
    </w:p>
    <w:p w14:paraId="0F522E2B" w14:textId="42CEBC73" w:rsidR="0062351C" w:rsidRPr="00630CB4" w:rsidRDefault="0062351C" w:rsidP="0062351C">
      <w:pPr>
        <w:tabs>
          <w:tab w:val="left" w:pos="9072"/>
        </w:tabs>
        <w:spacing w:after="0" w:line="240" w:lineRule="auto"/>
        <w:ind w:firstLine="709"/>
        <w:jc w:val="both"/>
        <w:rPr>
          <w:rFonts w:ascii="Times New Roman" w:eastAsia="SimSun" w:hAnsi="Times New Roman" w:cs="Times New Roman"/>
          <w:sz w:val="24"/>
          <w:lang w:val="kk-KZ"/>
        </w:rPr>
      </w:pPr>
      <w:r w:rsidRPr="00630CB4">
        <w:rPr>
          <w:rFonts w:ascii="Times New Roman" w:eastAsia="SimSun" w:hAnsi="Times New Roman" w:cs="Times New Roman"/>
          <w:sz w:val="24"/>
        </w:rPr>
        <w:t xml:space="preserve">Международный стандарт </w:t>
      </w:r>
      <w:r w:rsidR="00CC55DA" w:rsidRPr="00CC55DA">
        <w:rPr>
          <w:rFonts w:ascii="Times New Roman" w:eastAsia="SimSun" w:hAnsi="Times New Roman" w:cs="Times New Roman"/>
          <w:sz w:val="24"/>
          <w:lang w:val="en-US"/>
        </w:rPr>
        <w:t>ISO/IEC 15408-</w:t>
      </w:r>
      <w:r w:rsidR="00D97E52">
        <w:rPr>
          <w:rFonts w:ascii="Times New Roman" w:eastAsia="SimSun" w:hAnsi="Times New Roman" w:cs="Times New Roman"/>
          <w:sz w:val="24"/>
        </w:rPr>
        <w:t>5</w:t>
      </w:r>
      <w:r w:rsidR="00CC55DA" w:rsidRPr="00CC55DA">
        <w:rPr>
          <w:rFonts w:ascii="Times New Roman" w:eastAsia="SimSun" w:hAnsi="Times New Roman" w:cs="Times New Roman"/>
          <w:sz w:val="24"/>
          <w:lang w:val="en-US"/>
        </w:rPr>
        <w:t xml:space="preserve">:2022 </w:t>
      </w:r>
      <w:r w:rsidRPr="00630CB4">
        <w:rPr>
          <w:rFonts w:ascii="Times New Roman" w:eastAsia="SimSun" w:hAnsi="Times New Roman" w:cs="Times New Roman"/>
          <w:sz w:val="24"/>
          <w:lang w:val="kk-KZ"/>
        </w:rPr>
        <w:t xml:space="preserve">разработан </w:t>
      </w:r>
      <w:r w:rsidR="00BF6B97" w:rsidRPr="00BF6B97">
        <w:rPr>
          <w:rFonts w:ascii="Times New Roman" w:eastAsia="SimSun" w:hAnsi="Times New Roman" w:cs="Times New Roman"/>
          <w:sz w:val="24"/>
          <w:lang w:val="kk-KZ"/>
        </w:rPr>
        <w:t>Подкомитетом SC 2</w:t>
      </w:r>
      <w:r w:rsidR="00C152F1">
        <w:rPr>
          <w:rFonts w:ascii="Times New Roman" w:eastAsia="SimSun" w:hAnsi="Times New Roman" w:cs="Times New Roman"/>
          <w:sz w:val="24"/>
          <w:lang w:val="kk-KZ"/>
        </w:rPr>
        <w:t>7</w:t>
      </w:r>
      <w:r w:rsidR="00BF6B97" w:rsidRPr="00BF6B97">
        <w:rPr>
          <w:rFonts w:ascii="Times New Roman" w:eastAsia="SimSun" w:hAnsi="Times New Roman" w:cs="Times New Roman"/>
          <w:sz w:val="24"/>
          <w:lang w:val="kk-KZ"/>
        </w:rPr>
        <w:t xml:space="preserve"> «</w:t>
      </w:r>
      <w:r w:rsidR="00C152F1" w:rsidRPr="00C152F1">
        <w:rPr>
          <w:rFonts w:ascii="Times New Roman" w:eastAsia="SimSun" w:hAnsi="Times New Roman" w:cs="Times New Roman"/>
          <w:sz w:val="24"/>
          <w:lang w:val="kk-KZ"/>
        </w:rPr>
        <w:t>Информационная безопасность, кибербезопасность и защита конфиденциальности</w:t>
      </w:r>
      <w:r w:rsidR="00BF6B97" w:rsidRPr="00BF6B97">
        <w:rPr>
          <w:rFonts w:ascii="Times New Roman" w:eastAsia="SimSun" w:hAnsi="Times New Roman" w:cs="Times New Roman"/>
          <w:sz w:val="24"/>
          <w:lang w:val="kk-KZ"/>
        </w:rPr>
        <w:t>»</w:t>
      </w:r>
    </w:p>
    <w:p w14:paraId="5EC1E955" w14:textId="77777777" w:rsidR="0062351C" w:rsidRPr="00630CB4" w:rsidRDefault="0062351C" w:rsidP="0062351C">
      <w:pPr>
        <w:tabs>
          <w:tab w:val="left" w:pos="9072"/>
        </w:tabs>
        <w:spacing w:after="0" w:line="240" w:lineRule="auto"/>
        <w:ind w:firstLine="709"/>
        <w:jc w:val="both"/>
        <w:rPr>
          <w:rFonts w:ascii="Times New Roman" w:eastAsia="SimSun" w:hAnsi="Times New Roman" w:cs="Times New Roman"/>
          <w:sz w:val="24"/>
          <w:lang w:val="kk-KZ"/>
        </w:rPr>
      </w:pPr>
      <w:r w:rsidRPr="00630CB4">
        <w:rPr>
          <w:rFonts w:ascii="Times New Roman" w:eastAsia="SimSun" w:hAnsi="Times New Roman" w:cs="Times New Roman"/>
          <w:sz w:val="24"/>
          <w:lang w:val="kk-KZ"/>
        </w:rPr>
        <w:t>Перевод с английского языка (en)</w:t>
      </w:r>
    </w:p>
    <w:p w14:paraId="5021472E" w14:textId="77777777" w:rsidR="0062351C" w:rsidRPr="00630CB4" w:rsidRDefault="0062351C" w:rsidP="0062351C">
      <w:pPr>
        <w:tabs>
          <w:tab w:val="left" w:pos="9072"/>
        </w:tabs>
        <w:spacing w:after="0" w:line="240" w:lineRule="auto"/>
        <w:ind w:firstLine="709"/>
        <w:jc w:val="both"/>
        <w:rPr>
          <w:rFonts w:ascii="Times New Roman" w:eastAsia="SimSun" w:hAnsi="Times New Roman" w:cs="Times New Roman"/>
          <w:sz w:val="24"/>
          <w:lang w:val="kk-KZ"/>
        </w:rPr>
      </w:pPr>
      <w:r w:rsidRPr="00630CB4">
        <w:rPr>
          <w:rFonts w:ascii="Times New Roman" w:eastAsia="SimSun" w:hAnsi="Times New Roman" w:cs="Times New Roman"/>
          <w:sz w:val="24"/>
          <w:lang w:val="kk-KZ"/>
        </w:rPr>
        <w:t>Официальный экземпляр международного стандарта, на основе которого разработан настоящий стандарт имеется в Едином государственном фонде нормативных технических документов</w:t>
      </w:r>
    </w:p>
    <w:p w14:paraId="27B49FBB" w14:textId="77777777" w:rsidR="0062351C" w:rsidRPr="00630CB4" w:rsidRDefault="0062351C" w:rsidP="0062351C">
      <w:pPr>
        <w:tabs>
          <w:tab w:val="left" w:pos="9072"/>
        </w:tabs>
        <w:spacing w:after="0" w:line="240" w:lineRule="auto"/>
        <w:ind w:firstLine="709"/>
        <w:jc w:val="both"/>
        <w:rPr>
          <w:rFonts w:ascii="Times New Roman" w:eastAsia="SimSun" w:hAnsi="Times New Roman" w:cs="Times New Roman"/>
          <w:sz w:val="24"/>
        </w:rPr>
      </w:pPr>
      <w:r w:rsidRPr="00630CB4">
        <w:rPr>
          <w:rFonts w:ascii="Times New Roman" w:eastAsia="SimSun" w:hAnsi="Times New Roman" w:cs="Times New Roman"/>
          <w:sz w:val="24"/>
          <w:lang w:val="kk-KZ"/>
        </w:rPr>
        <w:t>Степень соответствия – идентичная (IDT)</w:t>
      </w:r>
    </w:p>
    <w:p w14:paraId="5760919D" w14:textId="77777777" w:rsidR="0062351C" w:rsidRPr="00630CB4" w:rsidRDefault="0062351C" w:rsidP="0062351C">
      <w:pPr>
        <w:tabs>
          <w:tab w:val="left" w:pos="835"/>
        </w:tabs>
        <w:spacing w:after="0" w:line="240" w:lineRule="auto"/>
        <w:ind w:firstLine="709"/>
        <w:jc w:val="both"/>
        <w:rPr>
          <w:rFonts w:ascii="Times New Roman" w:eastAsia="SimSun" w:hAnsi="Times New Roman" w:cs="Times New Roman"/>
          <w:b/>
          <w:sz w:val="24"/>
        </w:rPr>
      </w:pPr>
    </w:p>
    <w:p w14:paraId="2EBF1538" w14:textId="202EEFB1" w:rsidR="0062351C" w:rsidRPr="00630CB4" w:rsidRDefault="0062351C" w:rsidP="0062351C">
      <w:pPr>
        <w:tabs>
          <w:tab w:val="left" w:pos="835"/>
        </w:tabs>
        <w:spacing w:after="0" w:line="240" w:lineRule="auto"/>
        <w:ind w:firstLine="709"/>
        <w:jc w:val="both"/>
        <w:rPr>
          <w:rFonts w:ascii="Times New Roman" w:eastAsia="SimSun" w:hAnsi="Times New Roman" w:cs="Times New Roman"/>
          <w:bCs/>
          <w:sz w:val="24"/>
          <w:lang w:val="kk-KZ"/>
        </w:rPr>
      </w:pPr>
      <w:r w:rsidRPr="00630CB4">
        <w:rPr>
          <w:rFonts w:ascii="Times New Roman" w:eastAsia="SimSun" w:hAnsi="Times New Roman" w:cs="Times New Roman"/>
          <w:b/>
          <w:bCs/>
          <w:sz w:val="24"/>
        </w:rPr>
        <w:t xml:space="preserve">4 ВВЕДЕН </w:t>
      </w:r>
      <w:bookmarkEnd w:id="1"/>
      <w:r w:rsidR="000E39A0">
        <w:rPr>
          <w:rFonts w:ascii="Times New Roman" w:eastAsia="SimSun" w:hAnsi="Times New Roman" w:cs="Times New Roman"/>
          <w:b/>
          <w:bCs/>
          <w:sz w:val="24"/>
          <w:lang w:val="kk-KZ"/>
        </w:rPr>
        <w:t>В</w:t>
      </w:r>
      <w:r w:rsidR="000A56F7">
        <w:rPr>
          <w:rFonts w:ascii="Times New Roman" w:eastAsia="SimSun" w:hAnsi="Times New Roman" w:cs="Times New Roman"/>
          <w:b/>
          <w:bCs/>
          <w:sz w:val="24"/>
          <w:lang w:val="kk-KZ"/>
        </w:rPr>
        <w:t xml:space="preserve">ПЕРВЫЕ </w:t>
      </w:r>
    </w:p>
    <w:p w14:paraId="739DCF5F" w14:textId="77777777" w:rsidR="0062351C" w:rsidRPr="00630CB4" w:rsidRDefault="0062351C" w:rsidP="0062351C">
      <w:pPr>
        <w:tabs>
          <w:tab w:val="left" w:pos="567"/>
        </w:tabs>
        <w:spacing w:after="0" w:line="240" w:lineRule="auto"/>
        <w:ind w:firstLine="709"/>
        <w:jc w:val="both"/>
        <w:outlineLvl w:val="2"/>
        <w:rPr>
          <w:rFonts w:ascii="Times New Roman" w:eastAsia="SimSun" w:hAnsi="Times New Roman" w:cs="Times New Roman"/>
          <w:bCs/>
          <w:sz w:val="24"/>
          <w:highlight w:val="yellow"/>
          <w:lang w:val="kk-KZ"/>
        </w:rPr>
      </w:pPr>
    </w:p>
    <w:p w14:paraId="71D7D2AA" w14:textId="77777777" w:rsidR="00C6492E" w:rsidRPr="00630CB4" w:rsidRDefault="00C6492E" w:rsidP="0062351C">
      <w:pPr>
        <w:tabs>
          <w:tab w:val="left" w:pos="567"/>
        </w:tabs>
        <w:spacing w:after="0" w:line="240" w:lineRule="auto"/>
        <w:ind w:firstLine="709"/>
        <w:jc w:val="both"/>
        <w:outlineLvl w:val="2"/>
        <w:rPr>
          <w:rFonts w:ascii="Times New Roman" w:eastAsia="SimSun" w:hAnsi="Times New Roman" w:cs="Times New Roman"/>
          <w:bCs/>
          <w:sz w:val="24"/>
          <w:highlight w:val="yellow"/>
          <w:lang w:val="kk-KZ"/>
        </w:rPr>
      </w:pPr>
    </w:p>
    <w:p w14:paraId="151280F2" w14:textId="77D08C81" w:rsidR="00C6492E" w:rsidRDefault="00C6492E" w:rsidP="0062351C">
      <w:pPr>
        <w:tabs>
          <w:tab w:val="left" w:pos="567"/>
        </w:tabs>
        <w:spacing w:after="0" w:line="240" w:lineRule="auto"/>
        <w:ind w:firstLine="709"/>
        <w:jc w:val="both"/>
        <w:outlineLvl w:val="2"/>
        <w:rPr>
          <w:rFonts w:ascii="Times New Roman" w:eastAsia="SimSun" w:hAnsi="Times New Roman" w:cs="Times New Roman"/>
          <w:bCs/>
          <w:sz w:val="24"/>
          <w:highlight w:val="yellow"/>
          <w:lang w:val="kk-KZ"/>
        </w:rPr>
      </w:pPr>
    </w:p>
    <w:p w14:paraId="16AB30C5" w14:textId="77777777" w:rsidR="00FF6BE3" w:rsidRPr="00630CB4" w:rsidRDefault="00FF6BE3" w:rsidP="0062351C">
      <w:pPr>
        <w:tabs>
          <w:tab w:val="left" w:pos="567"/>
        </w:tabs>
        <w:spacing w:after="0" w:line="240" w:lineRule="auto"/>
        <w:ind w:firstLine="709"/>
        <w:jc w:val="both"/>
        <w:outlineLvl w:val="2"/>
        <w:rPr>
          <w:rFonts w:ascii="Times New Roman" w:eastAsia="SimSun" w:hAnsi="Times New Roman" w:cs="Times New Roman"/>
          <w:bCs/>
          <w:sz w:val="24"/>
          <w:highlight w:val="yellow"/>
          <w:lang w:val="kk-KZ"/>
        </w:rPr>
      </w:pPr>
    </w:p>
    <w:p w14:paraId="2EEA2284" w14:textId="77777777" w:rsidR="001C066D" w:rsidRPr="00630CB4" w:rsidRDefault="001C066D" w:rsidP="0062351C">
      <w:pPr>
        <w:tabs>
          <w:tab w:val="left" w:pos="567"/>
        </w:tabs>
        <w:spacing w:after="0" w:line="240" w:lineRule="auto"/>
        <w:ind w:firstLine="709"/>
        <w:jc w:val="both"/>
        <w:outlineLvl w:val="2"/>
        <w:rPr>
          <w:rFonts w:ascii="Times New Roman" w:eastAsia="SimSun" w:hAnsi="Times New Roman" w:cs="Times New Roman"/>
          <w:bCs/>
          <w:sz w:val="24"/>
          <w:highlight w:val="yellow"/>
          <w:lang w:val="kk-KZ"/>
        </w:rPr>
      </w:pPr>
    </w:p>
    <w:p w14:paraId="673AF5B9" w14:textId="77777777" w:rsidR="001C066D" w:rsidRPr="00630CB4" w:rsidRDefault="001C066D" w:rsidP="0062351C">
      <w:pPr>
        <w:tabs>
          <w:tab w:val="left" w:pos="567"/>
        </w:tabs>
        <w:spacing w:after="0" w:line="240" w:lineRule="auto"/>
        <w:ind w:firstLine="709"/>
        <w:jc w:val="both"/>
        <w:outlineLvl w:val="2"/>
        <w:rPr>
          <w:rFonts w:ascii="Times New Roman" w:eastAsia="SimSun" w:hAnsi="Times New Roman" w:cs="Times New Roman"/>
          <w:bCs/>
          <w:sz w:val="24"/>
          <w:highlight w:val="yellow"/>
          <w:lang w:val="kk-KZ"/>
        </w:rPr>
      </w:pPr>
    </w:p>
    <w:p w14:paraId="73DE1146" w14:textId="77777777" w:rsidR="00C6492E" w:rsidRPr="00630CB4" w:rsidRDefault="00C6492E" w:rsidP="0062351C">
      <w:pPr>
        <w:tabs>
          <w:tab w:val="left" w:pos="567"/>
        </w:tabs>
        <w:spacing w:after="0" w:line="240" w:lineRule="auto"/>
        <w:ind w:firstLine="709"/>
        <w:jc w:val="both"/>
        <w:outlineLvl w:val="2"/>
        <w:rPr>
          <w:rFonts w:ascii="Times New Roman" w:eastAsia="SimSun" w:hAnsi="Times New Roman" w:cs="Times New Roman"/>
          <w:bCs/>
          <w:sz w:val="24"/>
          <w:highlight w:val="yellow"/>
          <w:lang w:val="kk-KZ"/>
        </w:rPr>
      </w:pPr>
    </w:p>
    <w:p w14:paraId="08295B0A" w14:textId="77777777" w:rsidR="0062351C" w:rsidRPr="00630CB4" w:rsidRDefault="0062351C" w:rsidP="0062351C">
      <w:pPr>
        <w:tabs>
          <w:tab w:val="left" w:pos="567"/>
        </w:tabs>
        <w:spacing w:after="0" w:line="240" w:lineRule="auto"/>
        <w:ind w:firstLine="709"/>
        <w:jc w:val="both"/>
        <w:outlineLvl w:val="2"/>
        <w:rPr>
          <w:rFonts w:ascii="Times New Roman" w:eastAsia="SimSun" w:hAnsi="Times New Roman" w:cs="Times New Roman"/>
          <w:bCs/>
          <w:i/>
          <w:sz w:val="24"/>
          <w:lang w:val="kk-KZ"/>
        </w:rPr>
      </w:pPr>
      <w:r w:rsidRPr="00630CB4">
        <w:rPr>
          <w:rFonts w:ascii="Times New Roman" w:eastAsia="SimSun" w:hAnsi="Times New Roman" w:cs="Times New Roman"/>
          <w:bCs/>
          <w:i/>
          <w:sz w:val="24"/>
          <w:lang w:val="kk-KZ"/>
        </w:rPr>
        <w:t>Информация об изменениях к настоящему стандарту публикуется в ежегодно издаваемом информационном каталоге «Документы по стандартизации», а текст изменений и поправок - в периодически издаваемых информационных каталогах «Национальные стандарты». В случае пересмотра (замены) или отмены настоящего стандарта соответствующее уведомление будет опубликовано в периодически издаваемом информационном каталоге «Национальные стандарты»</w:t>
      </w:r>
    </w:p>
    <w:p w14:paraId="359634EC" w14:textId="77777777" w:rsidR="0062351C" w:rsidRPr="00630CB4" w:rsidRDefault="0062351C" w:rsidP="0062351C">
      <w:pPr>
        <w:shd w:val="clear" w:color="auto" w:fill="FFFFFF"/>
        <w:spacing w:after="0" w:line="240" w:lineRule="auto"/>
        <w:ind w:firstLine="709"/>
        <w:jc w:val="both"/>
        <w:rPr>
          <w:rFonts w:ascii="Times New Roman" w:eastAsia="SimSun" w:hAnsi="Times New Roman" w:cs="Times New Roman"/>
          <w:i/>
          <w:sz w:val="24"/>
          <w:lang w:val="kk-KZ"/>
        </w:rPr>
      </w:pPr>
    </w:p>
    <w:p w14:paraId="5E79149B" w14:textId="77777777" w:rsidR="0062351C" w:rsidRPr="00630CB4" w:rsidRDefault="0062351C" w:rsidP="0062351C">
      <w:pPr>
        <w:shd w:val="clear" w:color="auto" w:fill="FFFFFF"/>
        <w:spacing w:after="0" w:line="240" w:lineRule="auto"/>
        <w:ind w:firstLine="709"/>
        <w:jc w:val="both"/>
        <w:rPr>
          <w:rFonts w:ascii="Times New Roman" w:eastAsia="SimSun" w:hAnsi="Times New Roman" w:cs="Times New Roman"/>
          <w:i/>
          <w:sz w:val="24"/>
        </w:rPr>
      </w:pPr>
    </w:p>
    <w:p w14:paraId="66185419" w14:textId="77777777" w:rsidR="0062351C" w:rsidRPr="00630CB4" w:rsidRDefault="0062351C" w:rsidP="0062351C">
      <w:pPr>
        <w:shd w:val="clear" w:color="auto" w:fill="FFFFFF"/>
        <w:spacing w:after="0" w:line="240" w:lineRule="auto"/>
        <w:ind w:firstLine="709"/>
        <w:jc w:val="both"/>
        <w:rPr>
          <w:rFonts w:ascii="Times New Roman" w:eastAsia="SimSun" w:hAnsi="Times New Roman" w:cs="Times New Roman"/>
          <w:i/>
          <w:sz w:val="24"/>
        </w:rPr>
      </w:pPr>
    </w:p>
    <w:p w14:paraId="5BF196E4" w14:textId="77777777" w:rsidR="001C066D" w:rsidRPr="00630CB4" w:rsidRDefault="001C066D" w:rsidP="0062351C">
      <w:pPr>
        <w:shd w:val="clear" w:color="auto" w:fill="FFFFFF"/>
        <w:spacing w:after="0" w:line="240" w:lineRule="auto"/>
        <w:ind w:firstLine="709"/>
        <w:jc w:val="both"/>
        <w:rPr>
          <w:rFonts w:ascii="Times New Roman" w:eastAsia="SimSun" w:hAnsi="Times New Roman" w:cs="Times New Roman"/>
          <w:i/>
          <w:sz w:val="24"/>
        </w:rPr>
      </w:pPr>
    </w:p>
    <w:p w14:paraId="30C0E4E0" w14:textId="77777777" w:rsidR="00C6492E" w:rsidRPr="00630CB4" w:rsidRDefault="00C6492E" w:rsidP="0062351C">
      <w:pPr>
        <w:shd w:val="clear" w:color="auto" w:fill="FFFFFF"/>
        <w:spacing w:after="0" w:line="240" w:lineRule="auto"/>
        <w:ind w:firstLine="709"/>
        <w:jc w:val="both"/>
        <w:rPr>
          <w:rFonts w:ascii="Times New Roman" w:eastAsia="SimSun" w:hAnsi="Times New Roman" w:cs="Times New Roman"/>
          <w:i/>
          <w:sz w:val="24"/>
        </w:rPr>
      </w:pPr>
    </w:p>
    <w:p w14:paraId="4E5F4276" w14:textId="77777777" w:rsidR="0062351C" w:rsidRPr="00630CB4" w:rsidRDefault="0062351C" w:rsidP="0062351C">
      <w:pPr>
        <w:shd w:val="clear" w:color="auto" w:fill="FFFFFF"/>
        <w:spacing w:after="0" w:line="240" w:lineRule="auto"/>
        <w:ind w:firstLine="709"/>
        <w:jc w:val="both"/>
        <w:rPr>
          <w:rFonts w:ascii="Times New Roman" w:eastAsia="SimSun" w:hAnsi="Times New Roman" w:cs="Times New Roman"/>
          <w:i/>
          <w:sz w:val="24"/>
          <w:lang w:val="kk-KZ"/>
        </w:rPr>
      </w:pPr>
    </w:p>
    <w:p w14:paraId="37857A9D" w14:textId="77777777" w:rsidR="0062351C" w:rsidRPr="00630CB4" w:rsidRDefault="0062351C" w:rsidP="0062351C">
      <w:pPr>
        <w:shd w:val="clear" w:color="auto" w:fill="FFFFFF"/>
        <w:spacing w:after="0" w:line="240" w:lineRule="auto"/>
        <w:ind w:firstLine="709"/>
        <w:jc w:val="both"/>
        <w:rPr>
          <w:rFonts w:ascii="Times New Roman" w:eastAsia="SimSun" w:hAnsi="Times New Roman" w:cs="Times New Roman"/>
          <w:i/>
          <w:sz w:val="24"/>
          <w:lang w:val="kk-KZ"/>
        </w:rPr>
      </w:pPr>
    </w:p>
    <w:p w14:paraId="16BDB965" w14:textId="290943EF" w:rsidR="0062351C" w:rsidRDefault="0062351C" w:rsidP="0062351C">
      <w:pPr>
        <w:shd w:val="clear" w:color="auto" w:fill="FFFFFF"/>
        <w:spacing w:after="0" w:line="240" w:lineRule="auto"/>
        <w:ind w:firstLine="709"/>
        <w:jc w:val="both"/>
        <w:rPr>
          <w:rFonts w:ascii="Times New Roman" w:eastAsia="SimSun" w:hAnsi="Times New Roman" w:cs="Times New Roman"/>
          <w:sz w:val="24"/>
          <w:lang w:val="kk-KZ"/>
        </w:rPr>
      </w:pPr>
      <w:r w:rsidRPr="00630CB4">
        <w:rPr>
          <w:rFonts w:ascii="Times New Roman" w:eastAsia="SimSun" w:hAnsi="Times New Roman" w:cs="Times New Roman"/>
          <w:sz w:val="24"/>
        </w:rPr>
        <w:t xml:space="preserve">Настоящий стандарт не может быть </w:t>
      </w:r>
      <w:r w:rsidRPr="00630CB4">
        <w:rPr>
          <w:rFonts w:ascii="Times New Roman" w:eastAsia="SimSun" w:hAnsi="Times New Roman" w:cs="Times New Roman"/>
          <w:sz w:val="24"/>
          <w:lang w:val="kk-KZ"/>
        </w:rPr>
        <w:t xml:space="preserve">полностью или частично воспроизведен, </w:t>
      </w:r>
      <w:r w:rsidRPr="00630CB4">
        <w:rPr>
          <w:rFonts w:ascii="Times New Roman" w:eastAsia="SimSun" w:hAnsi="Times New Roman" w:cs="Times New Roman"/>
          <w:sz w:val="24"/>
        </w:rPr>
        <w:t xml:space="preserve">тиражирован и распространен </w:t>
      </w:r>
      <w:r w:rsidRPr="00630CB4">
        <w:rPr>
          <w:rFonts w:ascii="Times New Roman" w:eastAsia="SimSun" w:hAnsi="Times New Roman" w:cs="Times New Roman"/>
          <w:sz w:val="24"/>
          <w:lang w:val="kk-KZ"/>
        </w:rPr>
        <w:t xml:space="preserve">в качестве официального издания </w:t>
      </w:r>
      <w:r w:rsidRPr="00630CB4">
        <w:rPr>
          <w:rFonts w:ascii="Times New Roman" w:eastAsia="SimSun" w:hAnsi="Times New Roman" w:cs="Times New Roman"/>
          <w:sz w:val="24"/>
        </w:rPr>
        <w:t xml:space="preserve">без разрешения Комитета технического регулирования и метрологии Министерства </w:t>
      </w:r>
      <w:r w:rsidRPr="00630CB4">
        <w:rPr>
          <w:rFonts w:ascii="Times New Roman" w:eastAsia="SimSun" w:hAnsi="Times New Roman" w:cs="Times New Roman"/>
          <w:sz w:val="24"/>
          <w:lang w:val="kk-KZ"/>
        </w:rPr>
        <w:t xml:space="preserve">торговли и интеграции </w:t>
      </w:r>
      <w:r w:rsidRPr="00630CB4">
        <w:rPr>
          <w:rFonts w:ascii="Times New Roman" w:eastAsia="SimSun" w:hAnsi="Times New Roman" w:cs="Times New Roman"/>
          <w:sz w:val="24"/>
        </w:rPr>
        <w:t>Республики Казахстан</w:t>
      </w:r>
      <w:r w:rsidRPr="00630CB4">
        <w:rPr>
          <w:rFonts w:ascii="Times New Roman" w:eastAsia="SimSun" w:hAnsi="Times New Roman" w:cs="Times New Roman"/>
          <w:sz w:val="24"/>
          <w:lang w:val="kk-KZ"/>
        </w:rPr>
        <w:t>.</w:t>
      </w:r>
    </w:p>
    <w:p w14:paraId="637FE4D0" w14:textId="77777777" w:rsidR="00C152F1" w:rsidRDefault="00C152F1" w:rsidP="0062351C">
      <w:pPr>
        <w:shd w:val="clear" w:color="auto" w:fill="FFFFFF"/>
        <w:spacing w:after="0" w:line="240" w:lineRule="auto"/>
        <w:ind w:firstLine="709"/>
        <w:jc w:val="both"/>
        <w:rPr>
          <w:rFonts w:ascii="Times New Roman" w:eastAsia="SimSun" w:hAnsi="Times New Roman" w:cs="Times New Roman"/>
          <w:sz w:val="24"/>
          <w:lang w:val="kk-KZ"/>
        </w:rPr>
      </w:pPr>
    </w:p>
    <w:p w14:paraId="5FF5ADFF" w14:textId="6F20FC81" w:rsidR="00BF6B97" w:rsidRDefault="00BF6B97" w:rsidP="0062351C">
      <w:pPr>
        <w:shd w:val="clear" w:color="auto" w:fill="FFFFFF"/>
        <w:spacing w:after="0" w:line="240" w:lineRule="auto"/>
        <w:ind w:firstLine="709"/>
        <w:jc w:val="both"/>
        <w:rPr>
          <w:rFonts w:ascii="Times New Roman" w:eastAsia="SimSun" w:hAnsi="Times New Roman" w:cs="Times New Roman"/>
          <w:sz w:val="24"/>
          <w:lang w:val="kk-KZ"/>
        </w:rPr>
      </w:pPr>
    </w:p>
    <w:p w14:paraId="3860F253" w14:textId="77777777" w:rsidR="00676CDC" w:rsidRPr="00676CDC" w:rsidRDefault="00676CDC" w:rsidP="00676CDC">
      <w:pPr>
        <w:autoSpaceDE w:val="0"/>
        <w:autoSpaceDN w:val="0"/>
        <w:adjustRightInd w:val="0"/>
        <w:spacing w:after="0" w:line="240" w:lineRule="auto"/>
        <w:ind w:firstLine="720"/>
        <w:jc w:val="center"/>
        <w:rPr>
          <w:rFonts w:ascii="Times New Roman" w:eastAsiaTheme="minorEastAsia" w:hAnsi="Times New Roman" w:cs="Times New Roman"/>
          <w:b/>
          <w:bCs/>
          <w:sz w:val="24"/>
          <w:szCs w:val="24"/>
          <w:lang w:val="kk-KZ"/>
        </w:rPr>
      </w:pPr>
      <w:r w:rsidRPr="00676CDC">
        <w:rPr>
          <w:rFonts w:ascii="Times New Roman" w:eastAsiaTheme="minorEastAsia" w:hAnsi="Times New Roman" w:cs="Times New Roman"/>
          <w:b/>
          <w:bCs/>
          <w:sz w:val="24"/>
          <w:szCs w:val="24"/>
          <w:lang w:val="kk-KZ"/>
        </w:rPr>
        <w:lastRenderedPageBreak/>
        <w:t>Содержание</w:t>
      </w:r>
    </w:p>
    <w:p w14:paraId="7A3D1CE9" w14:textId="77777777" w:rsidR="00676CDC" w:rsidRPr="00676CDC" w:rsidRDefault="00676CDC" w:rsidP="00676CDC">
      <w:pPr>
        <w:autoSpaceDE w:val="0"/>
        <w:autoSpaceDN w:val="0"/>
        <w:adjustRightInd w:val="0"/>
        <w:spacing w:after="0" w:line="240" w:lineRule="auto"/>
        <w:ind w:firstLine="720"/>
        <w:jc w:val="both"/>
        <w:rPr>
          <w:rFonts w:ascii="Times New Roman" w:eastAsiaTheme="minorEastAsia" w:hAnsi="Times New Roman" w:cs="Times New Roman"/>
          <w:b/>
          <w:bCs/>
          <w:sz w:val="28"/>
          <w:szCs w:val="28"/>
          <w:lang w:val="en-US"/>
        </w:rPr>
      </w:pPr>
    </w:p>
    <w:tbl>
      <w:tblPr>
        <w:tblStyle w:val="a6"/>
        <w:tblW w:w="875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7380"/>
        <w:gridCol w:w="667"/>
      </w:tblGrid>
      <w:tr w:rsidR="00676CDC" w:rsidRPr="00676CDC" w14:paraId="548CF0D9" w14:textId="77777777" w:rsidTr="00010E62">
        <w:tc>
          <w:tcPr>
            <w:tcW w:w="8089" w:type="dxa"/>
            <w:gridSpan w:val="2"/>
          </w:tcPr>
          <w:p w14:paraId="158B10C8" w14:textId="77777777" w:rsidR="00676CDC" w:rsidRPr="00676CDC" w:rsidRDefault="00676CDC" w:rsidP="00676CDC">
            <w:pPr>
              <w:autoSpaceDE w:val="0"/>
              <w:autoSpaceDN w:val="0"/>
              <w:adjustRightInd w:val="0"/>
              <w:jc w:val="both"/>
              <w:rPr>
                <w:rFonts w:ascii="Times New Roman" w:eastAsiaTheme="minorEastAsia" w:hAnsi="Times New Roman" w:cs="Times New Roman"/>
                <w:sz w:val="24"/>
                <w:szCs w:val="24"/>
                <w:lang w:val="en-US"/>
              </w:rPr>
            </w:pPr>
            <w:r w:rsidRPr="00676CDC">
              <w:rPr>
                <w:rFonts w:ascii="Times New Roman" w:eastAsiaTheme="minorEastAsia" w:hAnsi="Times New Roman" w:cs="Times New Roman"/>
                <w:sz w:val="24"/>
                <w:szCs w:val="24"/>
                <w:lang w:val="en-US"/>
              </w:rPr>
              <w:t>Введение</w:t>
            </w:r>
          </w:p>
        </w:tc>
        <w:tc>
          <w:tcPr>
            <w:tcW w:w="667" w:type="dxa"/>
          </w:tcPr>
          <w:p w14:paraId="130F7F22" w14:textId="77777777" w:rsidR="00676CDC" w:rsidRPr="00676CDC" w:rsidRDefault="00676CDC" w:rsidP="00676CDC">
            <w:pPr>
              <w:autoSpaceDE w:val="0"/>
              <w:autoSpaceDN w:val="0"/>
              <w:adjustRightInd w:val="0"/>
              <w:jc w:val="both"/>
              <w:rPr>
                <w:rFonts w:ascii="Times New Roman" w:eastAsiaTheme="minorEastAsia" w:hAnsi="Times New Roman" w:cs="Times New Roman"/>
                <w:sz w:val="24"/>
                <w:szCs w:val="24"/>
                <w:lang w:val="en-US"/>
              </w:rPr>
            </w:pPr>
            <w:r w:rsidRPr="00676CDC">
              <w:rPr>
                <w:rFonts w:ascii="Times New Roman" w:eastAsiaTheme="minorEastAsia" w:hAnsi="Times New Roman" w:cs="Times New Roman"/>
                <w:sz w:val="24"/>
                <w:szCs w:val="24"/>
                <w:lang w:val="en-US"/>
              </w:rPr>
              <w:t>IV</w:t>
            </w:r>
          </w:p>
        </w:tc>
      </w:tr>
      <w:tr w:rsidR="007D22A4" w:rsidRPr="00676CDC" w14:paraId="32F14CBD" w14:textId="77777777" w:rsidTr="00010E62">
        <w:tc>
          <w:tcPr>
            <w:tcW w:w="709" w:type="dxa"/>
          </w:tcPr>
          <w:p w14:paraId="3E00A932" w14:textId="77777777" w:rsidR="00676CDC" w:rsidRPr="00676CDC" w:rsidRDefault="00676CDC" w:rsidP="00676CDC">
            <w:pPr>
              <w:autoSpaceDE w:val="0"/>
              <w:autoSpaceDN w:val="0"/>
              <w:adjustRightInd w:val="0"/>
              <w:jc w:val="both"/>
              <w:rPr>
                <w:rFonts w:ascii="Times New Roman" w:eastAsiaTheme="minorEastAsia" w:hAnsi="Times New Roman" w:cs="Times New Roman"/>
                <w:sz w:val="24"/>
                <w:szCs w:val="24"/>
                <w:lang w:val="kk-KZ"/>
              </w:rPr>
            </w:pPr>
            <w:r w:rsidRPr="00676CDC">
              <w:rPr>
                <w:rFonts w:ascii="Times New Roman" w:eastAsiaTheme="minorEastAsia" w:hAnsi="Times New Roman" w:cs="Times New Roman"/>
                <w:sz w:val="24"/>
                <w:szCs w:val="24"/>
                <w:lang w:val="kk-KZ"/>
              </w:rPr>
              <w:t>1</w:t>
            </w:r>
          </w:p>
        </w:tc>
        <w:tc>
          <w:tcPr>
            <w:tcW w:w="7380" w:type="dxa"/>
          </w:tcPr>
          <w:p w14:paraId="3A67C060" w14:textId="77777777" w:rsidR="00676CDC" w:rsidRPr="00676CDC" w:rsidRDefault="00676CDC" w:rsidP="00676CDC">
            <w:pPr>
              <w:autoSpaceDE w:val="0"/>
              <w:autoSpaceDN w:val="0"/>
              <w:adjustRightInd w:val="0"/>
              <w:jc w:val="both"/>
              <w:rPr>
                <w:rFonts w:ascii="Times New Roman" w:eastAsiaTheme="minorEastAsia" w:hAnsi="Times New Roman" w:cs="Times New Roman"/>
                <w:sz w:val="24"/>
                <w:szCs w:val="24"/>
                <w:lang w:val="en-US"/>
              </w:rPr>
            </w:pPr>
            <w:r w:rsidRPr="00676CDC">
              <w:rPr>
                <w:rFonts w:ascii="Times New Roman" w:eastAsiaTheme="minorEastAsia" w:hAnsi="Times New Roman" w:cs="Times New Roman"/>
                <w:sz w:val="24"/>
                <w:szCs w:val="24"/>
                <w:lang w:val="en-US"/>
              </w:rPr>
              <w:t>Область применения</w:t>
            </w:r>
          </w:p>
        </w:tc>
        <w:tc>
          <w:tcPr>
            <w:tcW w:w="667" w:type="dxa"/>
          </w:tcPr>
          <w:p w14:paraId="394BFB37" w14:textId="5319A908" w:rsidR="00676CDC" w:rsidRPr="00BD124B" w:rsidRDefault="00CF23BA"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1</w:t>
            </w:r>
          </w:p>
        </w:tc>
      </w:tr>
      <w:tr w:rsidR="007D22A4" w:rsidRPr="00676CDC" w14:paraId="49B0145E" w14:textId="77777777" w:rsidTr="00010E62">
        <w:tc>
          <w:tcPr>
            <w:tcW w:w="709" w:type="dxa"/>
          </w:tcPr>
          <w:p w14:paraId="6E19CDBE" w14:textId="77777777" w:rsidR="00676CDC" w:rsidRPr="00676CDC" w:rsidRDefault="00676CDC" w:rsidP="00676CDC">
            <w:pPr>
              <w:autoSpaceDE w:val="0"/>
              <w:autoSpaceDN w:val="0"/>
              <w:adjustRightInd w:val="0"/>
              <w:jc w:val="both"/>
              <w:rPr>
                <w:rFonts w:ascii="Times New Roman" w:eastAsiaTheme="minorEastAsia" w:hAnsi="Times New Roman" w:cs="Times New Roman"/>
                <w:sz w:val="24"/>
                <w:szCs w:val="24"/>
                <w:lang w:val="kk-KZ"/>
              </w:rPr>
            </w:pPr>
            <w:r w:rsidRPr="00676CDC">
              <w:rPr>
                <w:rFonts w:ascii="Times New Roman" w:eastAsiaTheme="minorEastAsia" w:hAnsi="Times New Roman" w:cs="Times New Roman"/>
                <w:sz w:val="24"/>
                <w:szCs w:val="24"/>
                <w:lang w:val="kk-KZ"/>
              </w:rPr>
              <w:t>2</w:t>
            </w:r>
          </w:p>
        </w:tc>
        <w:tc>
          <w:tcPr>
            <w:tcW w:w="7380" w:type="dxa"/>
          </w:tcPr>
          <w:p w14:paraId="6EF6DF1E" w14:textId="77777777" w:rsidR="00676CDC" w:rsidRPr="00676CDC" w:rsidRDefault="00676CDC" w:rsidP="00676CDC">
            <w:pPr>
              <w:autoSpaceDE w:val="0"/>
              <w:autoSpaceDN w:val="0"/>
              <w:adjustRightInd w:val="0"/>
              <w:jc w:val="both"/>
              <w:rPr>
                <w:rFonts w:ascii="Times New Roman" w:eastAsiaTheme="minorEastAsia" w:hAnsi="Times New Roman" w:cs="Times New Roman"/>
                <w:sz w:val="24"/>
                <w:szCs w:val="24"/>
                <w:lang w:val="en-US"/>
              </w:rPr>
            </w:pPr>
            <w:r w:rsidRPr="00676CDC">
              <w:rPr>
                <w:rFonts w:ascii="Times New Roman" w:eastAsiaTheme="minorEastAsia" w:hAnsi="Times New Roman" w:cs="Times New Roman"/>
                <w:sz w:val="24"/>
                <w:szCs w:val="24"/>
                <w:lang w:val="en-US"/>
              </w:rPr>
              <w:t>Нормативные ссылки</w:t>
            </w:r>
          </w:p>
        </w:tc>
        <w:tc>
          <w:tcPr>
            <w:tcW w:w="667" w:type="dxa"/>
          </w:tcPr>
          <w:p w14:paraId="0FDA6DB9" w14:textId="4BBCD025" w:rsidR="00676CDC" w:rsidRPr="00BD124B" w:rsidRDefault="00CF23BA"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2</w:t>
            </w:r>
          </w:p>
        </w:tc>
      </w:tr>
      <w:tr w:rsidR="007D22A4" w:rsidRPr="00676CDC" w14:paraId="23D756E6" w14:textId="77777777" w:rsidTr="00010E62">
        <w:tc>
          <w:tcPr>
            <w:tcW w:w="709" w:type="dxa"/>
          </w:tcPr>
          <w:p w14:paraId="030A42E7" w14:textId="77777777" w:rsidR="00676CDC" w:rsidRPr="00676CDC" w:rsidRDefault="00676CDC" w:rsidP="00676CDC">
            <w:pPr>
              <w:autoSpaceDE w:val="0"/>
              <w:autoSpaceDN w:val="0"/>
              <w:adjustRightInd w:val="0"/>
              <w:jc w:val="both"/>
              <w:rPr>
                <w:rFonts w:ascii="Times New Roman" w:eastAsiaTheme="minorEastAsia" w:hAnsi="Times New Roman" w:cs="Times New Roman"/>
                <w:sz w:val="24"/>
                <w:szCs w:val="24"/>
                <w:lang w:val="kk-KZ"/>
              </w:rPr>
            </w:pPr>
            <w:r w:rsidRPr="00676CDC">
              <w:rPr>
                <w:rFonts w:ascii="Times New Roman" w:eastAsiaTheme="minorEastAsia" w:hAnsi="Times New Roman" w:cs="Times New Roman"/>
                <w:sz w:val="24"/>
                <w:szCs w:val="24"/>
                <w:lang w:val="kk-KZ"/>
              </w:rPr>
              <w:t>3</w:t>
            </w:r>
          </w:p>
        </w:tc>
        <w:tc>
          <w:tcPr>
            <w:tcW w:w="7380" w:type="dxa"/>
          </w:tcPr>
          <w:p w14:paraId="3BB548D9" w14:textId="77777777" w:rsidR="00676CDC" w:rsidRPr="00676CDC" w:rsidRDefault="00676CDC" w:rsidP="00676CDC">
            <w:pPr>
              <w:autoSpaceDE w:val="0"/>
              <w:autoSpaceDN w:val="0"/>
              <w:adjustRightInd w:val="0"/>
              <w:jc w:val="both"/>
              <w:rPr>
                <w:rFonts w:ascii="Times New Roman" w:eastAsiaTheme="minorEastAsia" w:hAnsi="Times New Roman" w:cs="Times New Roman"/>
                <w:sz w:val="24"/>
                <w:szCs w:val="24"/>
                <w:lang w:val="en-US"/>
              </w:rPr>
            </w:pPr>
            <w:r w:rsidRPr="00676CDC">
              <w:rPr>
                <w:rFonts w:ascii="Times New Roman" w:eastAsiaTheme="minorEastAsia" w:hAnsi="Times New Roman" w:cs="Times New Roman"/>
                <w:sz w:val="24"/>
                <w:szCs w:val="24"/>
                <w:lang w:val="en-US"/>
              </w:rPr>
              <w:t>Термины и определения</w:t>
            </w:r>
          </w:p>
        </w:tc>
        <w:tc>
          <w:tcPr>
            <w:tcW w:w="667" w:type="dxa"/>
          </w:tcPr>
          <w:p w14:paraId="34B877C4" w14:textId="1A766992" w:rsidR="00676CDC" w:rsidRPr="00BD124B" w:rsidRDefault="00CF23BA"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2</w:t>
            </w:r>
          </w:p>
        </w:tc>
      </w:tr>
      <w:tr w:rsidR="007D22A4" w:rsidRPr="00676CDC" w14:paraId="0F633624" w14:textId="77777777" w:rsidTr="00010E62">
        <w:tc>
          <w:tcPr>
            <w:tcW w:w="709" w:type="dxa"/>
          </w:tcPr>
          <w:p w14:paraId="172D6DFA" w14:textId="77777777" w:rsidR="00676CDC" w:rsidRPr="00676CDC" w:rsidRDefault="00676CDC" w:rsidP="00676CDC">
            <w:pPr>
              <w:autoSpaceDE w:val="0"/>
              <w:autoSpaceDN w:val="0"/>
              <w:adjustRightInd w:val="0"/>
              <w:jc w:val="both"/>
              <w:rPr>
                <w:rFonts w:ascii="Times New Roman" w:eastAsiaTheme="minorEastAsia" w:hAnsi="Times New Roman" w:cs="Times New Roman"/>
                <w:sz w:val="24"/>
                <w:szCs w:val="24"/>
                <w:lang w:val="kk-KZ"/>
              </w:rPr>
            </w:pPr>
            <w:r w:rsidRPr="00676CDC">
              <w:rPr>
                <w:rFonts w:ascii="Times New Roman" w:eastAsiaTheme="minorEastAsia" w:hAnsi="Times New Roman" w:cs="Times New Roman"/>
                <w:sz w:val="24"/>
                <w:szCs w:val="24"/>
                <w:lang w:val="kk-KZ"/>
              </w:rPr>
              <w:t>4</w:t>
            </w:r>
          </w:p>
        </w:tc>
        <w:tc>
          <w:tcPr>
            <w:tcW w:w="7380" w:type="dxa"/>
          </w:tcPr>
          <w:p w14:paraId="44E0E10B" w14:textId="77B83125" w:rsidR="00676CDC" w:rsidRPr="00676CDC" w:rsidRDefault="00682064" w:rsidP="00676CDC">
            <w:pPr>
              <w:autoSpaceDE w:val="0"/>
              <w:autoSpaceDN w:val="0"/>
              <w:adjustRightInd w:val="0"/>
              <w:jc w:val="both"/>
              <w:rPr>
                <w:rFonts w:ascii="Times New Roman" w:eastAsiaTheme="minorEastAsia" w:hAnsi="Times New Roman" w:cs="Times New Roman"/>
                <w:sz w:val="24"/>
                <w:szCs w:val="24"/>
                <w:lang w:val="kk-KZ"/>
              </w:rPr>
            </w:pPr>
            <w:r w:rsidRPr="00682064">
              <w:rPr>
                <w:rFonts w:ascii="Times New Roman" w:eastAsiaTheme="minorEastAsia" w:hAnsi="Times New Roman" w:cs="Times New Roman"/>
                <w:sz w:val="24"/>
                <w:szCs w:val="24"/>
                <w:lang w:val="kk-KZ"/>
              </w:rPr>
              <w:t>Уровни гарантии оценки</w:t>
            </w:r>
          </w:p>
        </w:tc>
        <w:tc>
          <w:tcPr>
            <w:tcW w:w="667" w:type="dxa"/>
          </w:tcPr>
          <w:p w14:paraId="022638F1" w14:textId="04E4A850" w:rsidR="00676CDC" w:rsidRPr="00676CDC" w:rsidRDefault="00CF23BA"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2</w:t>
            </w:r>
          </w:p>
        </w:tc>
      </w:tr>
      <w:tr w:rsidR="00202302" w:rsidRPr="00676CDC" w14:paraId="695C8D01" w14:textId="77777777" w:rsidTr="00010E62">
        <w:tc>
          <w:tcPr>
            <w:tcW w:w="709" w:type="dxa"/>
          </w:tcPr>
          <w:p w14:paraId="6179B030" w14:textId="5A7FD315" w:rsidR="00202302" w:rsidRPr="00676CDC" w:rsidRDefault="005046F5"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4.1</w:t>
            </w:r>
          </w:p>
        </w:tc>
        <w:tc>
          <w:tcPr>
            <w:tcW w:w="7380" w:type="dxa"/>
          </w:tcPr>
          <w:p w14:paraId="1469150E" w14:textId="39D2D485" w:rsidR="00202302" w:rsidRPr="00273566" w:rsidRDefault="00682064" w:rsidP="00676CDC">
            <w:pPr>
              <w:autoSpaceDE w:val="0"/>
              <w:autoSpaceDN w:val="0"/>
              <w:adjustRightInd w:val="0"/>
              <w:jc w:val="both"/>
              <w:rPr>
                <w:rFonts w:ascii="Times New Roman" w:eastAsiaTheme="minorEastAsia" w:hAnsi="Times New Roman" w:cs="Times New Roman"/>
                <w:sz w:val="24"/>
                <w:szCs w:val="24"/>
                <w:lang w:val="kk-KZ"/>
              </w:rPr>
            </w:pPr>
            <w:r w:rsidRPr="00682064">
              <w:rPr>
                <w:rFonts w:ascii="Times New Roman" w:eastAsiaTheme="minorEastAsia" w:hAnsi="Times New Roman" w:cs="Times New Roman"/>
                <w:sz w:val="24"/>
                <w:szCs w:val="24"/>
                <w:lang w:val="kk-KZ"/>
              </w:rPr>
              <w:t>Имя семейства</w:t>
            </w:r>
          </w:p>
        </w:tc>
        <w:tc>
          <w:tcPr>
            <w:tcW w:w="667" w:type="dxa"/>
          </w:tcPr>
          <w:p w14:paraId="1E5977FB" w14:textId="022FF55D" w:rsidR="00202302" w:rsidRDefault="00CF23BA"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2</w:t>
            </w:r>
          </w:p>
        </w:tc>
      </w:tr>
      <w:tr w:rsidR="00202302" w:rsidRPr="00676CDC" w14:paraId="388067B3" w14:textId="77777777" w:rsidTr="00010E62">
        <w:tc>
          <w:tcPr>
            <w:tcW w:w="709" w:type="dxa"/>
          </w:tcPr>
          <w:p w14:paraId="47A96D57" w14:textId="5886670C" w:rsidR="00202302" w:rsidRPr="00676CDC" w:rsidRDefault="005046F5"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4.2</w:t>
            </w:r>
          </w:p>
        </w:tc>
        <w:tc>
          <w:tcPr>
            <w:tcW w:w="7380" w:type="dxa"/>
          </w:tcPr>
          <w:p w14:paraId="49D48523" w14:textId="79F1BED9" w:rsidR="00202302" w:rsidRPr="00202302" w:rsidRDefault="00682064" w:rsidP="00676CDC">
            <w:pPr>
              <w:autoSpaceDE w:val="0"/>
              <w:autoSpaceDN w:val="0"/>
              <w:adjustRightInd w:val="0"/>
              <w:jc w:val="both"/>
              <w:rPr>
                <w:rFonts w:ascii="Times New Roman" w:eastAsiaTheme="minorEastAsia" w:hAnsi="Times New Roman" w:cs="Times New Roman"/>
                <w:sz w:val="24"/>
                <w:szCs w:val="24"/>
                <w:lang w:val="kk-KZ"/>
              </w:rPr>
            </w:pPr>
            <w:r w:rsidRPr="00682064">
              <w:rPr>
                <w:rFonts w:ascii="Times New Roman" w:eastAsiaTheme="minorEastAsia" w:hAnsi="Times New Roman" w:cs="Times New Roman"/>
                <w:sz w:val="24"/>
                <w:szCs w:val="24"/>
                <w:lang w:val="kk-KZ"/>
              </w:rPr>
              <w:t>Обзор уровня гарантии оценки</w:t>
            </w:r>
          </w:p>
        </w:tc>
        <w:tc>
          <w:tcPr>
            <w:tcW w:w="667" w:type="dxa"/>
          </w:tcPr>
          <w:p w14:paraId="79046415" w14:textId="35F48F73" w:rsidR="00202302" w:rsidRDefault="00CF23BA"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2</w:t>
            </w:r>
          </w:p>
        </w:tc>
      </w:tr>
      <w:tr w:rsidR="00202302" w:rsidRPr="00676CDC" w14:paraId="090134A0" w14:textId="77777777" w:rsidTr="00010E62">
        <w:tc>
          <w:tcPr>
            <w:tcW w:w="709" w:type="dxa"/>
          </w:tcPr>
          <w:p w14:paraId="79079CC7" w14:textId="3293AC91" w:rsidR="00202302" w:rsidRPr="00676CDC" w:rsidRDefault="005046F5"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4.3</w:t>
            </w:r>
          </w:p>
        </w:tc>
        <w:tc>
          <w:tcPr>
            <w:tcW w:w="7380" w:type="dxa"/>
          </w:tcPr>
          <w:p w14:paraId="34168A09" w14:textId="25CAE966" w:rsidR="00202302" w:rsidRPr="00202302" w:rsidRDefault="00682064" w:rsidP="00676CDC">
            <w:pPr>
              <w:autoSpaceDE w:val="0"/>
              <w:autoSpaceDN w:val="0"/>
              <w:adjustRightInd w:val="0"/>
              <w:jc w:val="both"/>
              <w:rPr>
                <w:rFonts w:ascii="Times New Roman" w:eastAsiaTheme="minorEastAsia" w:hAnsi="Times New Roman" w:cs="Times New Roman"/>
                <w:sz w:val="24"/>
                <w:szCs w:val="24"/>
                <w:lang w:val="kk-KZ"/>
              </w:rPr>
            </w:pPr>
            <w:r w:rsidRPr="00682064">
              <w:rPr>
                <w:rFonts w:ascii="Times New Roman" w:eastAsiaTheme="minorEastAsia" w:hAnsi="Times New Roman" w:cs="Times New Roman"/>
                <w:sz w:val="24"/>
                <w:szCs w:val="24"/>
                <w:lang w:val="kk-KZ"/>
              </w:rPr>
              <w:t>Цели уровня гарантии оценки</w:t>
            </w:r>
          </w:p>
        </w:tc>
        <w:tc>
          <w:tcPr>
            <w:tcW w:w="667" w:type="dxa"/>
          </w:tcPr>
          <w:p w14:paraId="5FBA4BF7" w14:textId="25653024" w:rsidR="00DF2705" w:rsidRDefault="00CF23BA"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4</w:t>
            </w:r>
          </w:p>
        </w:tc>
      </w:tr>
      <w:tr w:rsidR="00202302" w:rsidRPr="00676CDC" w14:paraId="3AFF4EC9" w14:textId="77777777" w:rsidTr="00010E62">
        <w:tc>
          <w:tcPr>
            <w:tcW w:w="709" w:type="dxa"/>
          </w:tcPr>
          <w:p w14:paraId="7A42ABFF" w14:textId="29AD3D15" w:rsidR="00202302" w:rsidRPr="00676CDC" w:rsidRDefault="005046F5"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4.4</w:t>
            </w:r>
          </w:p>
        </w:tc>
        <w:tc>
          <w:tcPr>
            <w:tcW w:w="7380" w:type="dxa"/>
          </w:tcPr>
          <w:p w14:paraId="6ACD57C9" w14:textId="0408D80E" w:rsidR="00202302" w:rsidRPr="00202302" w:rsidRDefault="00682064" w:rsidP="00676CDC">
            <w:pPr>
              <w:autoSpaceDE w:val="0"/>
              <w:autoSpaceDN w:val="0"/>
              <w:adjustRightInd w:val="0"/>
              <w:jc w:val="both"/>
              <w:rPr>
                <w:rFonts w:ascii="Times New Roman" w:eastAsiaTheme="minorEastAsia" w:hAnsi="Times New Roman" w:cs="Times New Roman"/>
                <w:sz w:val="24"/>
                <w:szCs w:val="24"/>
                <w:lang w:val="kk-KZ"/>
              </w:rPr>
            </w:pPr>
            <w:r w:rsidRPr="00682064">
              <w:rPr>
                <w:rFonts w:ascii="Times New Roman" w:eastAsiaTheme="minorEastAsia" w:hAnsi="Times New Roman" w:cs="Times New Roman"/>
                <w:sz w:val="24"/>
                <w:szCs w:val="24"/>
                <w:lang w:val="kk-KZ"/>
              </w:rPr>
              <w:t>Уровни гарантии оценки</w:t>
            </w:r>
          </w:p>
        </w:tc>
        <w:tc>
          <w:tcPr>
            <w:tcW w:w="667" w:type="dxa"/>
          </w:tcPr>
          <w:p w14:paraId="62ADA77D" w14:textId="41C45E5F" w:rsidR="00202302" w:rsidRDefault="00CF23BA"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5</w:t>
            </w:r>
          </w:p>
        </w:tc>
      </w:tr>
      <w:tr w:rsidR="007D22A4" w:rsidRPr="00676CDC" w14:paraId="2891B44B" w14:textId="77777777" w:rsidTr="00010E62">
        <w:tc>
          <w:tcPr>
            <w:tcW w:w="709" w:type="dxa"/>
          </w:tcPr>
          <w:p w14:paraId="6C20CC95" w14:textId="77777777" w:rsidR="00676CDC" w:rsidRPr="00676CDC" w:rsidRDefault="00676CDC" w:rsidP="00676CDC">
            <w:pPr>
              <w:autoSpaceDE w:val="0"/>
              <w:autoSpaceDN w:val="0"/>
              <w:adjustRightInd w:val="0"/>
              <w:jc w:val="both"/>
              <w:rPr>
                <w:rFonts w:ascii="Times New Roman" w:eastAsiaTheme="minorEastAsia" w:hAnsi="Times New Roman" w:cs="Times New Roman"/>
                <w:sz w:val="24"/>
                <w:szCs w:val="24"/>
                <w:lang w:val="kk-KZ"/>
              </w:rPr>
            </w:pPr>
            <w:r w:rsidRPr="00676CDC">
              <w:rPr>
                <w:rFonts w:ascii="Times New Roman" w:eastAsiaTheme="minorEastAsia" w:hAnsi="Times New Roman" w:cs="Times New Roman"/>
                <w:sz w:val="24"/>
                <w:szCs w:val="24"/>
                <w:lang w:val="kk-KZ"/>
              </w:rPr>
              <w:t>5</w:t>
            </w:r>
          </w:p>
        </w:tc>
        <w:tc>
          <w:tcPr>
            <w:tcW w:w="7380" w:type="dxa"/>
          </w:tcPr>
          <w:p w14:paraId="4155683D" w14:textId="4A41D48D" w:rsidR="00676CDC" w:rsidRPr="00682064" w:rsidRDefault="00682064" w:rsidP="00676CDC">
            <w:pPr>
              <w:autoSpaceDE w:val="0"/>
              <w:autoSpaceDN w:val="0"/>
              <w:adjustRightInd w:val="0"/>
              <w:jc w:val="both"/>
              <w:rPr>
                <w:rFonts w:ascii="Times New Roman" w:eastAsiaTheme="minorEastAsia" w:hAnsi="Times New Roman" w:cs="Times New Roman"/>
                <w:sz w:val="24"/>
                <w:szCs w:val="24"/>
              </w:rPr>
            </w:pPr>
            <w:r w:rsidRPr="00682064">
              <w:rPr>
                <w:rFonts w:ascii="Times New Roman" w:eastAsiaTheme="minorEastAsia" w:hAnsi="Times New Roman" w:cs="Times New Roman"/>
                <w:sz w:val="24"/>
                <w:szCs w:val="24"/>
                <w:lang w:val="en-US"/>
              </w:rPr>
              <w:t>Составные пакеты гарантий</w:t>
            </w:r>
            <w:r>
              <w:rPr>
                <w:rFonts w:ascii="Times New Roman" w:eastAsiaTheme="minorEastAsia" w:hAnsi="Times New Roman" w:cs="Times New Roman"/>
                <w:sz w:val="24"/>
                <w:szCs w:val="24"/>
              </w:rPr>
              <w:t xml:space="preserve"> </w:t>
            </w:r>
            <w:r w:rsidRPr="00682064">
              <w:rPr>
                <w:rFonts w:ascii="Times New Roman" w:eastAsiaTheme="minorEastAsia" w:hAnsi="Times New Roman" w:cs="Times New Roman"/>
                <w:sz w:val="24"/>
                <w:szCs w:val="24"/>
                <w:lang w:val="en-US"/>
              </w:rPr>
              <w:t>(CAP)</w:t>
            </w:r>
          </w:p>
        </w:tc>
        <w:tc>
          <w:tcPr>
            <w:tcW w:w="667" w:type="dxa"/>
          </w:tcPr>
          <w:p w14:paraId="048CCC99" w14:textId="287AFC22" w:rsidR="00676CDC" w:rsidRPr="00676CDC" w:rsidRDefault="005E2940"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15</w:t>
            </w:r>
          </w:p>
        </w:tc>
      </w:tr>
      <w:tr w:rsidR="007D22A4" w:rsidRPr="00676CDC" w14:paraId="60DCA483" w14:textId="77777777" w:rsidTr="00010E62">
        <w:tc>
          <w:tcPr>
            <w:tcW w:w="709" w:type="dxa"/>
          </w:tcPr>
          <w:p w14:paraId="3982DB1B" w14:textId="21650404" w:rsidR="00010E62" w:rsidRPr="00676CDC" w:rsidRDefault="00010E62"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5.1</w:t>
            </w:r>
          </w:p>
        </w:tc>
        <w:tc>
          <w:tcPr>
            <w:tcW w:w="7380" w:type="dxa"/>
          </w:tcPr>
          <w:p w14:paraId="6C1C6B94" w14:textId="373BB295" w:rsidR="00010E62" w:rsidRPr="007E58F4" w:rsidRDefault="005E2940" w:rsidP="00676CDC">
            <w:pPr>
              <w:autoSpaceDE w:val="0"/>
              <w:autoSpaceDN w:val="0"/>
              <w:adjustRightInd w:val="0"/>
              <w:jc w:val="both"/>
              <w:rPr>
                <w:rFonts w:ascii="Times New Roman" w:eastAsiaTheme="minorEastAsia" w:hAnsi="Times New Roman" w:cs="Times New Roman"/>
                <w:sz w:val="24"/>
                <w:szCs w:val="24"/>
                <w:lang w:val="en-US"/>
              </w:rPr>
            </w:pPr>
            <w:r w:rsidRPr="005E2940">
              <w:rPr>
                <w:rFonts w:ascii="Times New Roman" w:eastAsiaTheme="minorEastAsia" w:hAnsi="Times New Roman" w:cs="Times New Roman"/>
                <w:sz w:val="24"/>
                <w:szCs w:val="24"/>
                <w:lang w:val="en-US"/>
              </w:rPr>
              <w:t>Имя семейства</w:t>
            </w:r>
          </w:p>
        </w:tc>
        <w:tc>
          <w:tcPr>
            <w:tcW w:w="667" w:type="dxa"/>
          </w:tcPr>
          <w:p w14:paraId="195805A1" w14:textId="26E0ED13" w:rsidR="00010E62" w:rsidRPr="00676CDC" w:rsidRDefault="005E2940"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15</w:t>
            </w:r>
          </w:p>
        </w:tc>
      </w:tr>
      <w:tr w:rsidR="007D22A4" w:rsidRPr="00676CDC" w14:paraId="5DC27014" w14:textId="77777777" w:rsidTr="00010E62">
        <w:tc>
          <w:tcPr>
            <w:tcW w:w="709" w:type="dxa"/>
          </w:tcPr>
          <w:p w14:paraId="1B2E10D2" w14:textId="21DB9651" w:rsidR="00010E62" w:rsidRDefault="00010E62"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5.2</w:t>
            </w:r>
          </w:p>
        </w:tc>
        <w:tc>
          <w:tcPr>
            <w:tcW w:w="7380" w:type="dxa"/>
          </w:tcPr>
          <w:p w14:paraId="5147FFA9" w14:textId="74A219FC" w:rsidR="00010E62" w:rsidRPr="00010E62" w:rsidRDefault="00682064" w:rsidP="00676CDC">
            <w:pPr>
              <w:autoSpaceDE w:val="0"/>
              <w:autoSpaceDN w:val="0"/>
              <w:adjustRightInd w:val="0"/>
              <w:jc w:val="both"/>
              <w:rPr>
                <w:rFonts w:ascii="Times New Roman" w:eastAsiaTheme="minorEastAsia" w:hAnsi="Times New Roman" w:cs="Times New Roman"/>
                <w:sz w:val="24"/>
                <w:szCs w:val="24"/>
                <w:lang w:val="en-US"/>
              </w:rPr>
            </w:pPr>
            <w:r w:rsidRPr="00682064">
              <w:rPr>
                <w:rFonts w:ascii="Times New Roman" w:eastAsiaTheme="minorEastAsia" w:hAnsi="Times New Roman" w:cs="Times New Roman"/>
                <w:sz w:val="24"/>
                <w:szCs w:val="24"/>
                <w:lang w:val="en-US"/>
              </w:rPr>
              <w:t>Обзор составного пакета гарантий (CAP)</w:t>
            </w:r>
          </w:p>
        </w:tc>
        <w:tc>
          <w:tcPr>
            <w:tcW w:w="667" w:type="dxa"/>
          </w:tcPr>
          <w:p w14:paraId="5227D926" w14:textId="3E53A091" w:rsidR="00010E62" w:rsidRPr="00676CDC" w:rsidRDefault="005E2940"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15</w:t>
            </w:r>
          </w:p>
        </w:tc>
      </w:tr>
      <w:tr w:rsidR="00682064" w:rsidRPr="00676CDC" w14:paraId="5E05760F" w14:textId="77777777" w:rsidTr="00010E62">
        <w:tc>
          <w:tcPr>
            <w:tcW w:w="709" w:type="dxa"/>
          </w:tcPr>
          <w:p w14:paraId="24585DCF" w14:textId="66BB9C95" w:rsidR="00682064" w:rsidRDefault="00682064"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5.3</w:t>
            </w:r>
          </w:p>
        </w:tc>
        <w:tc>
          <w:tcPr>
            <w:tcW w:w="7380" w:type="dxa"/>
          </w:tcPr>
          <w:p w14:paraId="6D13954E" w14:textId="7D0F1C9B" w:rsidR="00682064" w:rsidRPr="00682064" w:rsidRDefault="00682064" w:rsidP="00676CDC">
            <w:pPr>
              <w:autoSpaceDE w:val="0"/>
              <w:autoSpaceDN w:val="0"/>
              <w:adjustRightInd w:val="0"/>
              <w:jc w:val="both"/>
              <w:rPr>
                <w:rFonts w:ascii="Times New Roman" w:eastAsiaTheme="minorEastAsia" w:hAnsi="Times New Roman" w:cs="Times New Roman"/>
                <w:sz w:val="24"/>
                <w:szCs w:val="24"/>
                <w:lang w:val="en-US"/>
              </w:rPr>
            </w:pPr>
            <w:r w:rsidRPr="00682064">
              <w:rPr>
                <w:rFonts w:ascii="Times New Roman" w:eastAsiaTheme="minorEastAsia" w:hAnsi="Times New Roman" w:cs="Times New Roman"/>
                <w:sz w:val="24"/>
                <w:szCs w:val="24"/>
                <w:lang w:val="en-US"/>
              </w:rPr>
              <w:t>Цели составного пакета гарантий (CAP)</w:t>
            </w:r>
          </w:p>
        </w:tc>
        <w:tc>
          <w:tcPr>
            <w:tcW w:w="667" w:type="dxa"/>
          </w:tcPr>
          <w:p w14:paraId="2353B9A3" w14:textId="173EDC5E" w:rsidR="00682064" w:rsidRDefault="005E2940"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16</w:t>
            </w:r>
          </w:p>
        </w:tc>
      </w:tr>
      <w:tr w:rsidR="00682064" w:rsidRPr="00676CDC" w14:paraId="11C5A2B6" w14:textId="77777777" w:rsidTr="00010E62">
        <w:tc>
          <w:tcPr>
            <w:tcW w:w="709" w:type="dxa"/>
          </w:tcPr>
          <w:p w14:paraId="5E34EA9B" w14:textId="0120E9C4" w:rsidR="00682064" w:rsidRDefault="00682064"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5.4</w:t>
            </w:r>
          </w:p>
        </w:tc>
        <w:tc>
          <w:tcPr>
            <w:tcW w:w="7380" w:type="dxa"/>
          </w:tcPr>
          <w:p w14:paraId="2F192D74" w14:textId="05022200" w:rsidR="00682064" w:rsidRPr="00682064" w:rsidRDefault="00682064" w:rsidP="00676CDC">
            <w:pPr>
              <w:autoSpaceDE w:val="0"/>
              <w:autoSpaceDN w:val="0"/>
              <w:adjustRightInd w:val="0"/>
              <w:jc w:val="both"/>
              <w:rPr>
                <w:rFonts w:ascii="Times New Roman" w:eastAsiaTheme="minorEastAsia" w:hAnsi="Times New Roman" w:cs="Times New Roman"/>
                <w:sz w:val="24"/>
                <w:szCs w:val="24"/>
                <w:lang w:val="en-US"/>
              </w:rPr>
            </w:pPr>
            <w:r w:rsidRPr="00682064">
              <w:rPr>
                <w:rFonts w:ascii="Times New Roman" w:eastAsiaTheme="minorEastAsia" w:hAnsi="Times New Roman" w:cs="Times New Roman"/>
                <w:sz w:val="24"/>
                <w:szCs w:val="24"/>
                <w:lang w:val="en-US"/>
              </w:rPr>
              <w:t>Пакеты в семействе CAP</w:t>
            </w:r>
          </w:p>
        </w:tc>
        <w:tc>
          <w:tcPr>
            <w:tcW w:w="667" w:type="dxa"/>
          </w:tcPr>
          <w:p w14:paraId="73F17941" w14:textId="037E70A1" w:rsidR="00682064" w:rsidRDefault="005E2940"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18</w:t>
            </w:r>
          </w:p>
        </w:tc>
      </w:tr>
      <w:tr w:rsidR="007D22A4" w:rsidRPr="00676CDC" w14:paraId="6C3E42C5" w14:textId="77777777" w:rsidTr="00010E62">
        <w:tc>
          <w:tcPr>
            <w:tcW w:w="709" w:type="dxa"/>
          </w:tcPr>
          <w:p w14:paraId="78BE6940" w14:textId="77777777" w:rsidR="00676CDC" w:rsidRPr="00676CDC" w:rsidRDefault="00676CDC" w:rsidP="00676CDC">
            <w:pPr>
              <w:autoSpaceDE w:val="0"/>
              <w:autoSpaceDN w:val="0"/>
              <w:adjustRightInd w:val="0"/>
              <w:jc w:val="both"/>
              <w:rPr>
                <w:rFonts w:ascii="Times New Roman" w:eastAsiaTheme="minorEastAsia" w:hAnsi="Times New Roman" w:cs="Times New Roman"/>
                <w:sz w:val="24"/>
                <w:szCs w:val="24"/>
                <w:lang w:val="kk-KZ"/>
              </w:rPr>
            </w:pPr>
            <w:r w:rsidRPr="00676CDC">
              <w:rPr>
                <w:rFonts w:ascii="Times New Roman" w:eastAsiaTheme="minorEastAsia" w:hAnsi="Times New Roman" w:cs="Times New Roman"/>
                <w:sz w:val="24"/>
                <w:szCs w:val="24"/>
                <w:lang w:val="kk-KZ"/>
              </w:rPr>
              <w:t>6</w:t>
            </w:r>
          </w:p>
        </w:tc>
        <w:tc>
          <w:tcPr>
            <w:tcW w:w="7380" w:type="dxa"/>
          </w:tcPr>
          <w:p w14:paraId="3BD8AB72" w14:textId="621DD9E3" w:rsidR="00676CDC" w:rsidRPr="00676CDC" w:rsidRDefault="00682064" w:rsidP="00676CDC">
            <w:pPr>
              <w:autoSpaceDE w:val="0"/>
              <w:autoSpaceDN w:val="0"/>
              <w:adjustRightInd w:val="0"/>
              <w:jc w:val="both"/>
              <w:rPr>
                <w:rFonts w:ascii="Times New Roman" w:eastAsiaTheme="minorEastAsia" w:hAnsi="Times New Roman" w:cs="Times New Roman"/>
                <w:sz w:val="24"/>
                <w:szCs w:val="24"/>
                <w:lang w:val="en-US"/>
              </w:rPr>
            </w:pPr>
            <w:r w:rsidRPr="00682064">
              <w:rPr>
                <w:rFonts w:ascii="Times New Roman" w:eastAsiaTheme="minorEastAsia" w:hAnsi="Times New Roman" w:cs="Times New Roman"/>
                <w:sz w:val="24"/>
                <w:szCs w:val="24"/>
                <w:lang w:val="en-US"/>
              </w:rPr>
              <w:t xml:space="preserve">Пакет </w:t>
            </w:r>
            <w:r w:rsidRPr="002D6946">
              <w:rPr>
                <w:rFonts w:ascii="Times New Roman" w:eastAsiaTheme="minorEastAsia" w:hAnsi="Times New Roman" w:cs="Times New Roman"/>
                <w:sz w:val="24"/>
                <w:szCs w:val="24"/>
                <w:lang w:val="en-US"/>
              </w:rPr>
              <w:t xml:space="preserve">композитного </w:t>
            </w:r>
            <w:r w:rsidR="002D6946" w:rsidRPr="002D6946">
              <w:rPr>
                <w:rFonts w:ascii="Times New Roman" w:eastAsiaTheme="minorEastAsia" w:hAnsi="Times New Roman" w:cs="Times New Roman"/>
                <w:sz w:val="24"/>
                <w:szCs w:val="24"/>
                <w:lang w:val="en-US"/>
              </w:rPr>
              <w:t>(смешанного)</w:t>
            </w:r>
            <w:r w:rsidR="002D6946">
              <w:rPr>
                <w:rFonts w:ascii="Times New Roman" w:eastAsiaTheme="minorEastAsia" w:hAnsi="Times New Roman" w:cs="Times New Roman"/>
                <w:sz w:val="24"/>
                <w:szCs w:val="24"/>
              </w:rPr>
              <w:t xml:space="preserve"> </w:t>
            </w:r>
            <w:r w:rsidRPr="002D6946">
              <w:rPr>
                <w:rFonts w:ascii="Times New Roman" w:eastAsiaTheme="minorEastAsia" w:hAnsi="Times New Roman" w:cs="Times New Roman"/>
                <w:sz w:val="24"/>
                <w:szCs w:val="24"/>
                <w:lang w:val="en-US"/>
              </w:rPr>
              <w:t>продукта</w:t>
            </w:r>
          </w:p>
        </w:tc>
        <w:tc>
          <w:tcPr>
            <w:tcW w:w="667" w:type="dxa"/>
          </w:tcPr>
          <w:p w14:paraId="0235FD2C" w14:textId="6D424E82" w:rsidR="00676CDC" w:rsidRPr="00676CDC" w:rsidRDefault="00490E74"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21</w:t>
            </w:r>
          </w:p>
        </w:tc>
      </w:tr>
      <w:tr w:rsidR="007D22A4" w:rsidRPr="00676CDC" w14:paraId="106A4919" w14:textId="77777777" w:rsidTr="00010E62">
        <w:tc>
          <w:tcPr>
            <w:tcW w:w="709" w:type="dxa"/>
          </w:tcPr>
          <w:p w14:paraId="2B946BD7" w14:textId="376ABB88" w:rsidR="00676CDC" w:rsidRPr="00676CDC" w:rsidRDefault="00B557E2"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6.1</w:t>
            </w:r>
          </w:p>
        </w:tc>
        <w:tc>
          <w:tcPr>
            <w:tcW w:w="7380" w:type="dxa"/>
          </w:tcPr>
          <w:p w14:paraId="77F9F3A4" w14:textId="6CFE6164" w:rsidR="00676CDC" w:rsidRPr="00676CDC" w:rsidRDefault="00936F62" w:rsidP="00676CDC">
            <w:pPr>
              <w:autoSpaceDE w:val="0"/>
              <w:autoSpaceDN w:val="0"/>
              <w:adjustRightInd w:val="0"/>
              <w:jc w:val="both"/>
              <w:rPr>
                <w:rFonts w:ascii="Times New Roman" w:eastAsiaTheme="minorEastAsia" w:hAnsi="Times New Roman" w:cs="Times New Roman"/>
                <w:sz w:val="24"/>
                <w:szCs w:val="24"/>
              </w:rPr>
            </w:pPr>
            <w:r w:rsidRPr="00936F62">
              <w:rPr>
                <w:rFonts w:ascii="Times New Roman" w:eastAsiaTheme="minorEastAsia" w:hAnsi="Times New Roman" w:cs="Times New Roman"/>
                <w:sz w:val="24"/>
                <w:szCs w:val="24"/>
              </w:rPr>
              <w:t>Имя пакета</w:t>
            </w:r>
          </w:p>
        </w:tc>
        <w:tc>
          <w:tcPr>
            <w:tcW w:w="667" w:type="dxa"/>
          </w:tcPr>
          <w:p w14:paraId="4B04C0EE" w14:textId="528CEA76" w:rsidR="00676CDC" w:rsidRPr="00676CDC" w:rsidRDefault="00490E74"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21</w:t>
            </w:r>
          </w:p>
        </w:tc>
      </w:tr>
      <w:tr w:rsidR="007D22A4" w:rsidRPr="00676CDC" w14:paraId="58E6E42D" w14:textId="77777777" w:rsidTr="00010E62">
        <w:tc>
          <w:tcPr>
            <w:tcW w:w="709" w:type="dxa"/>
          </w:tcPr>
          <w:p w14:paraId="5883075E" w14:textId="0E7ADE45" w:rsidR="00676CDC" w:rsidRPr="00676CDC" w:rsidRDefault="00B557E2"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6.2</w:t>
            </w:r>
          </w:p>
        </w:tc>
        <w:tc>
          <w:tcPr>
            <w:tcW w:w="7380" w:type="dxa"/>
          </w:tcPr>
          <w:p w14:paraId="35BE7F56" w14:textId="37AFD704" w:rsidR="00676CDC" w:rsidRPr="00676CDC" w:rsidRDefault="00936F62" w:rsidP="00676CDC">
            <w:pPr>
              <w:autoSpaceDE w:val="0"/>
              <w:autoSpaceDN w:val="0"/>
              <w:adjustRightInd w:val="0"/>
              <w:jc w:val="both"/>
              <w:rPr>
                <w:rFonts w:ascii="Times New Roman" w:eastAsiaTheme="minorEastAsia" w:hAnsi="Times New Roman" w:cs="Times New Roman"/>
                <w:sz w:val="24"/>
                <w:szCs w:val="24"/>
              </w:rPr>
            </w:pPr>
            <w:r w:rsidRPr="00936F62">
              <w:rPr>
                <w:rFonts w:ascii="Times New Roman" w:eastAsiaTheme="minorEastAsia" w:hAnsi="Times New Roman" w:cs="Times New Roman"/>
                <w:sz w:val="24"/>
                <w:szCs w:val="24"/>
              </w:rPr>
              <w:t>Тип пакета</w:t>
            </w:r>
          </w:p>
        </w:tc>
        <w:tc>
          <w:tcPr>
            <w:tcW w:w="667" w:type="dxa"/>
          </w:tcPr>
          <w:p w14:paraId="6827C614" w14:textId="67B42A09" w:rsidR="00676CDC" w:rsidRPr="00676CDC" w:rsidRDefault="00490E74"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22</w:t>
            </w:r>
          </w:p>
        </w:tc>
      </w:tr>
      <w:tr w:rsidR="00682064" w:rsidRPr="00676CDC" w14:paraId="5955A842" w14:textId="77777777" w:rsidTr="00010E62">
        <w:tc>
          <w:tcPr>
            <w:tcW w:w="709" w:type="dxa"/>
          </w:tcPr>
          <w:p w14:paraId="32E51BFF" w14:textId="27A83B02" w:rsidR="00682064" w:rsidRDefault="00936F62"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6.3</w:t>
            </w:r>
          </w:p>
        </w:tc>
        <w:tc>
          <w:tcPr>
            <w:tcW w:w="7380" w:type="dxa"/>
          </w:tcPr>
          <w:p w14:paraId="1A6FE5EC" w14:textId="7F08431B" w:rsidR="00682064" w:rsidRPr="005046F5" w:rsidRDefault="00936F62" w:rsidP="00676CDC">
            <w:pPr>
              <w:autoSpaceDE w:val="0"/>
              <w:autoSpaceDN w:val="0"/>
              <w:adjustRightInd w:val="0"/>
              <w:jc w:val="both"/>
              <w:rPr>
                <w:rFonts w:ascii="Times New Roman" w:eastAsiaTheme="minorEastAsia" w:hAnsi="Times New Roman" w:cs="Times New Roman"/>
                <w:sz w:val="24"/>
                <w:szCs w:val="24"/>
              </w:rPr>
            </w:pPr>
            <w:r w:rsidRPr="00936F62">
              <w:rPr>
                <w:rFonts w:ascii="Times New Roman" w:eastAsiaTheme="minorEastAsia" w:hAnsi="Times New Roman" w:cs="Times New Roman"/>
                <w:sz w:val="24"/>
                <w:szCs w:val="24"/>
              </w:rPr>
              <w:t>Обзор пакета</w:t>
            </w:r>
          </w:p>
        </w:tc>
        <w:tc>
          <w:tcPr>
            <w:tcW w:w="667" w:type="dxa"/>
          </w:tcPr>
          <w:p w14:paraId="51D451DF" w14:textId="35BAADBF" w:rsidR="00682064" w:rsidRDefault="00490E74"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22</w:t>
            </w:r>
          </w:p>
        </w:tc>
      </w:tr>
      <w:tr w:rsidR="00682064" w:rsidRPr="00676CDC" w14:paraId="7E1B2EB0" w14:textId="77777777" w:rsidTr="00010E62">
        <w:tc>
          <w:tcPr>
            <w:tcW w:w="709" w:type="dxa"/>
          </w:tcPr>
          <w:p w14:paraId="320143B9" w14:textId="5A30D28A" w:rsidR="00682064" w:rsidRDefault="00936F62"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6.4</w:t>
            </w:r>
          </w:p>
        </w:tc>
        <w:tc>
          <w:tcPr>
            <w:tcW w:w="7380" w:type="dxa"/>
          </w:tcPr>
          <w:p w14:paraId="758FD537" w14:textId="3F4388E7" w:rsidR="00682064" w:rsidRPr="005046F5" w:rsidRDefault="00936F62" w:rsidP="00676CDC">
            <w:pPr>
              <w:autoSpaceDE w:val="0"/>
              <w:autoSpaceDN w:val="0"/>
              <w:adjustRightInd w:val="0"/>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Цели</w:t>
            </w:r>
          </w:p>
        </w:tc>
        <w:tc>
          <w:tcPr>
            <w:tcW w:w="667" w:type="dxa"/>
          </w:tcPr>
          <w:p w14:paraId="29F383FC" w14:textId="76391C15" w:rsidR="00682064" w:rsidRDefault="00490E74"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22</w:t>
            </w:r>
          </w:p>
        </w:tc>
      </w:tr>
      <w:tr w:rsidR="00936F62" w:rsidRPr="00676CDC" w14:paraId="130ABC11" w14:textId="77777777" w:rsidTr="00010E62">
        <w:tc>
          <w:tcPr>
            <w:tcW w:w="709" w:type="dxa"/>
          </w:tcPr>
          <w:p w14:paraId="4A8B0A58" w14:textId="5B3C8B98" w:rsidR="00936F62" w:rsidRDefault="00936F62"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6.5</w:t>
            </w:r>
          </w:p>
        </w:tc>
        <w:tc>
          <w:tcPr>
            <w:tcW w:w="7380" w:type="dxa"/>
          </w:tcPr>
          <w:p w14:paraId="5318B4F3" w14:textId="6633BFE9" w:rsidR="00936F62" w:rsidRPr="005046F5" w:rsidRDefault="00936F62" w:rsidP="00676CDC">
            <w:pPr>
              <w:autoSpaceDE w:val="0"/>
              <w:autoSpaceDN w:val="0"/>
              <w:adjustRightInd w:val="0"/>
              <w:jc w:val="both"/>
              <w:rPr>
                <w:rFonts w:ascii="Times New Roman" w:eastAsiaTheme="minorEastAsia" w:hAnsi="Times New Roman" w:cs="Times New Roman"/>
                <w:sz w:val="24"/>
                <w:szCs w:val="24"/>
              </w:rPr>
            </w:pPr>
            <w:r w:rsidRPr="00936F62">
              <w:rPr>
                <w:rFonts w:ascii="Times New Roman" w:eastAsiaTheme="minorEastAsia" w:hAnsi="Times New Roman" w:cs="Times New Roman"/>
                <w:sz w:val="24"/>
                <w:szCs w:val="24"/>
              </w:rPr>
              <w:t>Компоненты гарантии безопасности</w:t>
            </w:r>
          </w:p>
        </w:tc>
        <w:tc>
          <w:tcPr>
            <w:tcW w:w="667" w:type="dxa"/>
          </w:tcPr>
          <w:p w14:paraId="75E2A617" w14:textId="226CA62E" w:rsidR="00936F62" w:rsidRDefault="00490E74"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22</w:t>
            </w:r>
          </w:p>
        </w:tc>
      </w:tr>
      <w:tr w:rsidR="00936F62" w:rsidRPr="00676CDC" w14:paraId="4D2652E7" w14:textId="77777777" w:rsidTr="00010E62">
        <w:tc>
          <w:tcPr>
            <w:tcW w:w="709" w:type="dxa"/>
          </w:tcPr>
          <w:p w14:paraId="368EE282" w14:textId="2801367F" w:rsidR="00936F62" w:rsidRDefault="00936F62"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7</w:t>
            </w:r>
          </w:p>
        </w:tc>
        <w:tc>
          <w:tcPr>
            <w:tcW w:w="7380" w:type="dxa"/>
          </w:tcPr>
          <w:p w14:paraId="22946660" w14:textId="433A2098" w:rsidR="00936F62" w:rsidRPr="005046F5" w:rsidRDefault="00936F62" w:rsidP="00676CDC">
            <w:pPr>
              <w:autoSpaceDE w:val="0"/>
              <w:autoSpaceDN w:val="0"/>
              <w:adjustRightInd w:val="0"/>
              <w:jc w:val="both"/>
              <w:rPr>
                <w:rFonts w:ascii="Times New Roman" w:eastAsiaTheme="minorEastAsia" w:hAnsi="Times New Roman" w:cs="Times New Roman"/>
                <w:sz w:val="24"/>
                <w:szCs w:val="24"/>
              </w:rPr>
            </w:pPr>
            <w:r w:rsidRPr="00936F62">
              <w:rPr>
                <w:rFonts w:ascii="Times New Roman" w:eastAsiaTheme="minorEastAsia" w:hAnsi="Times New Roman" w:cs="Times New Roman"/>
                <w:sz w:val="24"/>
                <w:szCs w:val="24"/>
              </w:rPr>
              <w:t>Гарантии профиля защиты</w:t>
            </w:r>
          </w:p>
        </w:tc>
        <w:tc>
          <w:tcPr>
            <w:tcW w:w="667" w:type="dxa"/>
          </w:tcPr>
          <w:p w14:paraId="32283FDA" w14:textId="2BC02759" w:rsidR="00936F62" w:rsidRDefault="00490E74"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22</w:t>
            </w:r>
          </w:p>
        </w:tc>
      </w:tr>
      <w:tr w:rsidR="00682064" w:rsidRPr="00676CDC" w14:paraId="6F039421" w14:textId="77777777" w:rsidTr="00010E62">
        <w:tc>
          <w:tcPr>
            <w:tcW w:w="709" w:type="dxa"/>
          </w:tcPr>
          <w:p w14:paraId="51AD8871" w14:textId="666D8EDC" w:rsidR="00682064" w:rsidRDefault="00936F62"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7.1</w:t>
            </w:r>
          </w:p>
        </w:tc>
        <w:tc>
          <w:tcPr>
            <w:tcW w:w="7380" w:type="dxa"/>
          </w:tcPr>
          <w:p w14:paraId="09583FCE" w14:textId="2825ADB8" w:rsidR="00682064" w:rsidRPr="005046F5" w:rsidRDefault="00936F62" w:rsidP="00676CDC">
            <w:pPr>
              <w:autoSpaceDE w:val="0"/>
              <w:autoSpaceDN w:val="0"/>
              <w:adjustRightInd w:val="0"/>
              <w:jc w:val="both"/>
              <w:rPr>
                <w:rFonts w:ascii="Times New Roman" w:eastAsiaTheme="minorEastAsia" w:hAnsi="Times New Roman" w:cs="Times New Roman"/>
                <w:sz w:val="24"/>
                <w:szCs w:val="24"/>
              </w:rPr>
            </w:pPr>
            <w:r w:rsidRPr="00936F62">
              <w:rPr>
                <w:rFonts w:ascii="Times New Roman" w:eastAsiaTheme="minorEastAsia" w:hAnsi="Times New Roman" w:cs="Times New Roman"/>
                <w:sz w:val="24"/>
                <w:szCs w:val="24"/>
              </w:rPr>
              <w:t>Имя семейства</w:t>
            </w:r>
          </w:p>
        </w:tc>
        <w:tc>
          <w:tcPr>
            <w:tcW w:w="667" w:type="dxa"/>
          </w:tcPr>
          <w:p w14:paraId="199472C4" w14:textId="4971B334" w:rsidR="00682064" w:rsidRDefault="00490E74"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22</w:t>
            </w:r>
          </w:p>
        </w:tc>
      </w:tr>
      <w:tr w:rsidR="00936F62" w:rsidRPr="00676CDC" w14:paraId="1BFBE67B" w14:textId="77777777" w:rsidTr="00010E62">
        <w:tc>
          <w:tcPr>
            <w:tcW w:w="709" w:type="dxa"/>
          </w:tcPr>
          <w:p w14:paraId="3550D5EB" w14:textId="592304C3" w:rsidR="00936F62" w:rsidRDefault="00936F62"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7.2</w:t>
            </w:r>
          </w:p>
        </w:tc>
        <w:tc>
          <w:tcPr>
            <w:tcW w:w="7380" w:type="dxa"/>
          </w:tcPr>
          <w:p w14:paraId="792B5A14" w14:textId="51889058" w:rsidR="00936F62" w:rsidRPr="005046F5" w:rsidRDefault="00936F62" w:rsidP="00676CDC">
            <w:pPr>
              <w:autoSpaceDE w:val="0"/>
              <w:autoSpaceDN w:val="0"/>
              <w:adjustRightInd w:val="0"/>
              <w:jc w:val="both"/>
              <w:rPr>
                <w:rFonts w:ascii="Times New Roman" w:eastAsiaTheme="minorEastAsia" w:hAnsi="Times New Roman" w:cs="Times New Roman"/>
                <w:sz w:val="24"/>
                <w:szCs w:val="24"/>
              </w:rPr>
            </w:pPr>
            <w:r w:rsidRPr="00936F62">
              <w:rPr>
                <w:rFonts w:ascii="Times New Roman" w:eastAsiaTheme="minorEastAsia" w:hAnsi="Times New Roman" w:cs="Times New Roman"/>
                <w:sz w:val="24"/>
                <w:szCs w:val="24"/>
              </w:rPr>
              <w:t>Обзор семейства PPA</w:t>
            </w:r>
          </w:p>
        </w:tc>
        <w:tc>
          <w:tcPr>
            <w:tcW w:w="667" w:type="dxa"/>
          </w:tcPr>
          <w:p w14:paraId="0F2BBCEF" w14:textId="374E68CB" w:rsidR="00936F62" w:rsidRDefault="00490E74"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23</w:t>
            </w:r>
          </w:p>
        </w:tc>
      </w:tr>
      <w:tr w:rsidR="00936F62" w:rsidRPr="00676CDC" w14:paraId="197E3CF4" w14:textId="77777777" w:rsidTr="00010E62">
        <w:tc>
          <w:tcPr>
            <w:tcW w:w="709" w:type="dxa"/>
          </w:tcPr>
          <w:p w14:paraId="620ADB64" w14:textId="0E3C6878" w:rsidR="00936F62" w:rsidRDefault="00936F62"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7.3</w:t>
            </w:r>
          </w:p>
        </w:tc>
        <w:tc>
          <w:tcPr>
            <w:tcW w:w="7380" w:type="dxa"/>
          </w:tcPr>
          <w:p w14:paraId="558F6910" w14:textId="6A6FCD91" w:rsidR="00936F62" w:rsidRPr="005046F5" w:rsidRDefault="00936F62" w:rsidP="00676CDC">
            <w:pPr>
              <w:autoSpaceDE w:val="0"/>
              <w:autoSpaceDN w:val="0"/>
              <w:adjustRightInd w:val="0"/>
              <w:jc w:val="both"/>
              <w:rPr>
                <w:rFonts w:ascii="Times New Roman" w:eastAsiaTheme="minorEastAsia" w:hAnsi="Times New Roman" w:cs="Times New Roman"/>
                <w:sz w:val="24"/>
                <w:szCs w:val="24"/>
              </w:rPr>
            </w:pPr>
            <w:r w:rsidRPr="00936F62">
              <w:rPr>
                <w:rFonts w:ascii="Times New Roman" w:eastAsiaTheme="minorEastAsia" w:hAnsi="Times New Roman" w:cs="Times New Roman"/>
                <w:sz w:val="24"/>
                <w:szCs w:val="24"/>
              </w:rPr>
              <w:t>Цели семейства PPA</w:t>
            </w:r>
          </w:p>
        </w:tc>
        <w:tc>
          <w:tcPr>
            <w:tcW w:w="667" w:type="dxa"/>
          </w:tcPr>
          <w:p w14:paraId="79BE6D91" w14:textId="4609843D" w:rsidR="00936F62" w:rsidRDefault="00490E74"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23</w:t>
            </w:r>
          </w:p>
        </w:tc>
      </w:tr>
      <w:tr w:rsidR="00936F62" w:rsidRPr="00676CDC" w14:paraId="207FF7F7" w14:textId="77777777" w:rsidTr="00010E62">
        <w:tc>
          <w:tcPr>
            <w:tcW w:w="709" w:type="dxa"/>
          </w:tcPr>
          <w:p w14:paraId="5BD15DC8" w14:textId="5FFA8F81" w:rsidR="00936F62" w:rsidRDefault="00936F62"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7.4</w:t>
            </w:r>
          </w:p>
        </w:tc>
        <w:tc>
          <w:tcPr>
            <w:tcW w:w="7380" w:type="dxa"/>
          </w:tcPr>
          <w:p w14:paraId="0A07B49A" w14:textId="51BA6A71" w:rsidR="00936F62" w:rsidRPr="005046F5" w:rsidRDefault="00936F62" w:rsidP="00676CDC">
            <w:pPr>
              <w:autoSpaceDE w:val="0"/>
              <w:autoSpaceDN w:val="0"/>
              <w:adjustRightInd w:val="0"/>
              <w:jc w:val="both"/>
              <w:rPr>
                <w:rFonts w:ascii="Times New Roman" w:eastAsiaTheme="minorEastAsia" w:hAnsi="Times New Roman" w:cs="Times New Roman"/>
                <w:sz w:val="24"/>
                <w:szCs w:val="24"/>
              </w:rPr>
            </w:pPr>
            <w:r w:rsidRPr="00936F62">
              <w:rPr>
                <w:rFonts w:ascii="Times New Roman" w:eastAsiaTheme="minorEastAsia" w:hAnsi="Times New Roman" w:cs="Times New Roman"/>
                <w:sz w:val="24"/>
                <w:szCs w:val="24"/>
              </w:rPr>
              <w:t>Пакеты PPA</w:t>
            </w:r>
          </w:p>
        </w:tc>
        <w:tc>
          <w:tcPr>
            <w:tcW w:w="667" w:type="dxa"/>
          </w:tcPr>
          <w:p w14:paraId="64A81D7C" w14:textId="5C2E6D83" w:rsidR="00936F62" w:rsidRDefault="00490E74"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23</w:t>
            </w:r>
          </w:p>
        </w:tc>
      </w:tr>
      <w:tr w:rsidR="00936F62" w:rsidRPr="00676CDC" w14:paraId="4EF32C97" w14:textId="77777777" w:rsidTr="00010E62">
        <w:tc>
          <w:tcPr>
            <w:tcW w:w="709" w:type="dxa"/>
          </w:tcPr>
          <w:p w14:paraId="0D378C6B" w14:textId="3B312D40" w:rsidR="00936F62" w:rsidRDefault="00936F62"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8</w:t>
            </w:r>
          </w:p>
        </w:tc>
        <w:tc>
          <w:tcPr>
            <w:tcW w:w="7380" w:type="dxa"/>
          </w:tcPr>
          <w:p w14:paraId="27128CCF" w14:textId="50C2CC8A" w:rsidR="00936F62" w:rsidRPr="00936F62" w:rsidRDefault="00936F62" w:rsidP="00676CDC">
            <w:pPr>
              <w:autoSpaceDE w:val="0"/>
              <w:autoSpaceDN w:val="0"/>
              <w:adjustRightInd w:val="0"/>
              <w:jc w:val="both"/>
              <w:rPr>
                <w:rFonts w:ascii="Times New Roman" w:eastAsiaTheme="minorEastAsia" w:hAnsi="Times New Roman" w:cs="Times New Roman"/>
                <w:sz w:val="24"/>
                <w:szCs w:val="24"/>
              </w:rPr>
            </w:pPr>
            <w:r w:rsidRPr="00936F62">
              <w:rPr>
                <w:rFonts w:ascii="Times New Roman" w:eastAsiaTheme="minorEastAsia" w:hAnsi="Times New Roman" w:cs="Times New Roman"/>
                <w:sz w:val="24"/>
                <w:szCs w:val="24"/>
              </w:rPr>
              <w:t>Гарантии задания по безопасности</w:t>
            </w:r>
          </w:p>
        </w:tc>
        <w:tc>
          <w:tcPr>
            <w:tcW w:w="667" w:type="dxa"/>
          </w:tcPr>
          <w:p w14:paraId="0DB0B3EC" w14:textId="72BB1BCF" w:rsidR="00936F62" w:rsidRDefault="00490E74"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24</w:t>
            </w:r>
          </w:p>
        </w:tc>
      </w:tr>
      <w:tr w:rsidR="00936F62" w:rsidRPr="00676CDC" w14:paraId="11035DE3" w14:textId="77777777" w:rsidTr="00010E62">
        <w:tc>
          <w:tcPr>
            <w:tcW w:w="709" w:type="dxa"/>
          </w:tcPr>
          <w:p w14:paraId="46DC5B74" w14:textId="2B9E65A2" w:rsidR="00936F62" w:rsidRDefault="00936F62"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8.1</w:t>
            </w:r>
          </w:p>
        </w:tc>
        <w:tc>
          <w:tcPr>
            <w:tcW w:w="7380" w:type="dxa"/>
          </w:tcPr>
          <w:p w14:paraId="0EAD437D" w14:textId="4D6AB340" w:rsidR="00936F62" w:rsidRPr="00936F62" w:rsidRDefault="00936F62" w:rsidP="00676CDC">
            <w:pPr>
              <w:autoSpaceDE w:val="0"/>
              <w:autoSpaceDN w:val="0"/>
              <w:adjustRightInd w:val="0"/>
              <w:jc w:val="both"/>
              <w:rPr>
                <w:rFonts w:ascii="Times New Roman" w:eastAsiaTheme="minorEastAsia" w:hAnsi="Times New Roman" w:cs="Times New Roman"/>
                <w:sz w:val="24"/>
                <w:szCs w:val="24"/>
              </w:rPr>
            </w:pPr>
            <w:r w:rsidRPr="00936F62">
              <w:rPr>
                <w:rFonts w:ascii="Times New Roman" w:eastAsiaTheme="minorEastAsia" w:hAnsi="Times New Roman" w:cs="Times New Roman"/>
                <w:sz w:val="24"/>
                <w:szCs w:val="24"/>
              </w:rPr>
              <w:t>Семейство имя</w:t>
            </w:r>
          </w:p>
        </w:tc>
        <w:tc>
          <w:tcPr>
            <w:tcW w:w="667" w:type="dxa"/>
          </w:tcPr>
          <w:p w14:paraId="2802DDCA" w14:textId="54110DEC" w:rsidR="00936F62" w:rsidRDefault="00490E74"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24</w:t>
            </w:r>
          </w:p>
        </w:tc>
      </w:tr>
      <w:tr w:rsidR="00936F62" w:rsidRPr="00676CDC" w14:paraId="55B5D174" w14:textId="77777777" w:rsidTr="00010E62">
        <w:tc>
          <w:tcPr>
            <w:tcW w:w="709" w:type="dxa"/>
          </w:tcPr>
          <w:p w14:paraId="1D634FCD" w14:textId="7A3C5BC3" w:rsidR="00936F62" w:rsidRDefault="00C928F0"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8.2</w:t>
            </w:r>
          </w:p>
        </w:tc>
        <w:tc>
          <w:tcPr>
            <w:tcW w:w="7380" w:type="dxa"/>
          </w:tcPr>
          <w:p w14:paraId="05F93924" w14:textId="06FD1247" w:rsidR="00936F62" w:rsidRPr="00936F62" w:rsidRDefault="00C928F0" w:rsidP="00676CDC">
            <w:pPr>
              <w:autoSpaceDE w:val="0"/>
              <w:autoSpaceDN w:val="0"/>
              <w:adjustRightInd w:val="0"/>
              <w:jc w:val="both"/>
              <w:rPr>
                <w:rFonts w:ascii="Times New Roman" w:eastAsiaTheme="minorEastAsia" w:hAnsi="Times New Roman" w:cs="Times New Roman"/>
                <w:sz w:val="24"/>
                <w:szCs w:val="24"/>
              </w:rPr>
            </w:pPr>
            <w:r w:rsidRPr="00C928F0">
              <w:rPr>
                <w:rFonts w:ascii="Times New Roman" w:eastAsiaTheme="minorEastAsia" w:hAnsi="Times New Roman" w:cs="Times New Roman"/>
                <w:sz w:val="24"/>
                <w:szCs w:val="24"/>
              </w:rPr>
              <w:t>Обзор семейства STA</w:t>
            </w:r>
          </w:p>
        </w:tc>
        <w:tc>
          <w:tcPr>
            <w:tcW w:w="667" w:type="dxa"/>
          </w:tcPr>
          <w:p w14:paraId="4511C4C0" w14:textId="51DE2E53" w:rsidR="00936F62" w:rsidRDefault="00490E74"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24</w:t>
            </w:r>
          </w:p>
        </w:tc>
      </w:tr>
      <w:tr w:rsidR="00936F62" w:rsidRPr="00676CDC" w14:paraId="136E19B2" w14:textId="77777777" w:rsidTr="00010E62">
        <w:tc>
          <w:tcPr>
            <w:tcW w:w="709" w:type="dxa"/>
          </w:tcPr>
          <w:p w14:paraId="4BF73B50" w14:textId="7581740B" w:rsidR="00936F62" w:rsidRDefault="00C928F0"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8.3</w:t>
            </w:r>
          </w:p>
        </w:tc>
        <w:tc>
          <w:tcPr>
            <w:tcW w:w="7380" w:type="dxa"/>
          </w:tcPr>
          <w:p w14:paraId="66AB3CAF" w14:textId="551291F5" w:rsidR="00936F62" w:rsidRPr="00936F62" w:rsidRDefault="00C928F0" w:rsidP="00676CDC">
            <w:pPr>
              <w:autoSpaceDE w:val="0"/>
              <w:autoSpaceDN w:val="0"/>
              <w:adjustRightInd w:val="0"/>
              <w:jc w:val="both"/>
              <w:rPr>
                <w:rFonts w:ascii="Times New Roman" w:eastAsiaTheme="minorEastAsia" w:hAnsi="Times New Roman" w:cs="Times New Roman"/>
                <w:sz w:val="24"/>
                <w:szCs w:val="24"/>
              </w:rPr>
            </w:pPr>
            <w:r w:rsidRPr="00C928F0">
              <w:rPr>
                <w:rFonts w:ascii="Times New Roman" w:eastAsiaTheme="minorEastAsia" w:hAnsi="Times New Roman" w:cs="Times New Roman"/>
                <w:sz w:val="24"/>
                <w:szCs w:val="24"/>
              </w:rPr>
              <w:t>Цели семейства STA</w:t>
            </w:r>
          </w:p>
        </w:tc>
        <w:tc>
          <w:tcPr>
            <w:tcW w:w="667" w:type="dxa"/>
          </w:tcPr>
          <w:p w14:paraId="5243F07F" w14:textId="524A2ABE" w:rsidR="00936F62" w:rsidRDefault="00490E74"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25</w:t>
            </w:r>
          </w:p>
        </w:tc>
      </w:tr>
      <w:tr w:rsidR="00936F62" w:rsidRPr="00676CDC" w14:paraId="5A018EEB" w14:textId="77777777" w:rsidTr="00010E62">
        <w:tc>
          <w:tcPr>
            <w:tcW w:w="709" w:type="dxa"/>
          </w:tcPr>
          <w:p w14:paraId="202DA127" w14:textId="1DA38460" w:rsidR="00936F62" w:rsidRDefault="00C928F0"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 xml:space="preserve">  8.4</w:t>
            </w:r>
          </w:p>
        </w:tc>
        <w:tc>
          <w:tcPr>
            <w:tcW w:w="7380" w:type="dxa"/>
          </w:tcPr>
          <w:p w14:paraId="118C1D8D" w14:textId="6018628E" w:rsidR="00936F62" w:rsidRPr="00936F62" w:rsidRDefault="00C928F0" w:rsidP="00676CDC">
            <w:pPr>
              <w:autoSpaceDE w:val="0"/>
              <w:autoSpaceDN w:val="0"/>
              <w:adjustRightInd w:val="0"/>
              <w:jc w:val="both"/>
              <w:rPr>
                <w:rFonts w:ascii="Times New Roman" w:eastAsiaTheme="minorEastAsia" w:hAnsi="Times New Roman" w:cs="Times New Roman"/>
                <w:sz w:val="24"/>
                <w:szCs w:val="24"/>
              </w:rPr>
            </w:pPr>
            <w:r w:rsidRPr="00C928F0">
              <w:rPr>
                <w:rFonts w:ascii="Times New Roman" w:eastAsiaTheme="minorEastAsia" w:hAnsi="Times New Roman" w:cs="Times New Roman"/>
                <w:sz w:val="24"/>
                <w:szCs w:val="24"/>
              </w:rPr>
              <w:t>Пакеты STA</w:t>
            </w:r>
          </w:p>
        </w:tc>
        <w:tc>
          <w:tcPr>
            <w:tcW w:w="667" w:type="dxa"/>
          </w:tcPr>
          <w:p w14:paraId="47566F88" w14:textId="591CB9EB" w:rsidR="00936F62" w:rsidRDefault="00490E74"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25</w:t>
            </w:r>
          </w:p>
        </w:tc>
      </w:tr>
      <w:tr w:rsidR="00676CDC" w:rsidRPr="00676CDC" w14:paraId="6AF182DA" w14:textId="77777777" w:rsidTr="00010E62">
        <w:tc>
          <w:tcPr>
            <w:tcW w:w="8089" w:type="dxa"/>
            <w:gridSpan w:val="2"/>
          </w:tcPr>
          <w:p w14:paraId="55DB5459" w14:textId="77777777" w:rsidR="00676CDC" w:rsidRPr="00676CDC" w:rsidRDefault="00676CDC" w:rsidP="00676CDC">
            <w:pPr>
              <w:autoSpaceDE w:val="0"/>
              <w:autoSpaceDN w:val="0"/>
              <w:adjustRightInd w:val="0"/>
              <w:ind w:left="2127" w:hanging="2127"/>
              <w:jc w:val="both"/>
              <w:rPr>
                <w:rFonts w:ascii="Times New Roman" w:eastAsiaTheme="minorEastAsia" w:hAnsi="Times New Roman" w:cs="Times New Roman"/>
                <w:sz w:val="24"/>
                <w:szCs w:val="24"/>
              </w:rPr>
            </w:pPr>
            <w:r w:rsidRPr="00676CDC">
              <w:rPr>
                <w:rFonts w:ascii="Times New Roman" w:eastAsiaTheme="minorEastAsia" w:hAnsi="Times New Roman" w:cs="Times New Roman"/>
                <w:sz w:val="24"/>
                <w:szCs w:val="24"/>
              </w:rPr>
              <w:t xml:space="preserve">Приложение В.А </w:t>
            </w:r>
            <w:r w:rsidRPr="00676CDC">
              <w:rPr>
                <w:rFonts w:ascii="Times New Roman" w:eastAsiaTheme="minorEastAsia" w:hAnsi="Times New Roman" w:cs="Times New Roman"/>
                <w:i/>
                <w:iCs/>
                <w:sz w:val="24"/>
                <w:szCs w:val="24"/>
              </w:rPr>
              <w:t>(информационное)</w:t>
            </w:r>
            <w:r w:rsidRPr="00676CDC">
              <w:rPr>
                <w:rFonts w:ascii="Times New Roman" w:eastAsiaTheme="minorEastAsia" w:hAnsi="Times New Roman" w:cs="Times New Roman"/>
                <w:sz w:val="24"/>
                <w:szCs w:val="24"/>
              </w:rPr>
              <w:t xml:space="preserve"> Сведения о соответствии стандартов ссылочным международным, региональным стандартам, стандартам иностранных государств</w:t>
            </w:r>
          </w:p>
        </w:tc>
        <w:tc>
          <w:tcPr>
            <w:tcW w:w="667" w:type="dxa"/>
          </w:tcPr>
          <w:p w14:paraId="4ABC32FD" w14:textId="77777777" w:rsidR="00DF2705" w:rsidRDefault="00DF2705" w:rsidP="00676CDC">
            <w:pPr>
              <w:autoSpaceDE w:val="0"/>
              <w:autoSpaceDN w:val="0"/>
              <w:adjustRightInd w:val="0"/>
              <w:jc w:val="both"/>
              <w:rPr>
                <w:rFonts w:ascii="Times New Roman" w:eastAsiaTheme="minorEastAsia" w:hAnsi="Times New Roman" w:cs="Times New Roman"/>
                <w:sz w:val="24"/>
                <w:szCs w:val="24"/>
                <w:lang w:val="kk-KZ"/>
              </w:rPr>
            </w:pPr>
          </w:p>
          <w:p w14:paraId="73A10041" w14:textId="77777777" w:rsidR="00DF2705" w:rsidRDefault="00DF2705" w:rsidP="00676CDC">
            <w:pPr>
              <w:autoSpaceDE w:val="0"/>
              <w:autoSpaceDN w:val="0"/>
              <w:adjustRightInd w:val="0"/>
              <w:jc w:val="both"/>
              <w:rPr>
                <w:rFonts w:ascii="Times New Roman" w:eastAsiaTheme="minorEastAsia" w:hAnsi="Times New Roman" w:cs="Times New Roman"/>
                <w:sz w:val="24"/>
                <w:szCs w:val="24"/>
                <w:lang w:val="kk-KZ"/>
              </w:rPr>
            </w:pPr>
          </w:p>
          <w:p w14:paraId="66C9E8B6" w14:textId="38C0AE97" w:rsidR="00676CDC" w:rsidRPr="00676CDC" w:rsidRDefault="00490E74" w:rsidP="00676CDC">
            <w:pPr>
              <w:autoSpaceDE w:val="0"/>
              <w:autoSpaceDN w:val="0"/>
              <w:adjustRightInd w:val="0"/>
              <w:jc w:val="both"/>
              <w:rPr>
                <w:rFonts w:ascii="Times New Roman" w:eastAsiaTheme="minorEastAsia" w:hAnsi="Times New Roman" w:cs="Times New Roman"/>
                <w:sz w:val="24"/>
                <w:szCs w:val="24"/>
                <w:lang w:val="kk-KZ"/>
              </w:rPr>
            </w:pPr>
            <w:r>
              <w:rPr>
                <w:rFonts w:ascii="Times New Roman" w:eastAsiaTheme="minorEastAsia" w:hAnsi="Times New Roman" w:cs="Times New Roman"/>
                <w:sz w:val="24"/>
                <w:szCs w:val="24"/>
                <w:lang w:val="kk-KZ"/>
              </w:rPr>
              <w:t>27</w:t>
            </w:r>
          </w:p>
        </w:tc>
      </w:tr>
    </w:tbl>
    <w:p w14:paraId="5F83DE24" w14:textId="60EDFFE4" w:rsidR="00BF6B97" w:rsidRDefault="00BF6B97" w:rsidP="0062351C">
      <w:pPr>
        <w:shd w:val="clear" w:color="auto" w:fill="FFFFFF"/>
        <w:spacing w:after="0" w:line="240" w:lineRule="auto"/>
        <w:ind w:firstLine="709"/>
        <w:jc w:val="both"/>
        <w:rPr>
          <w:rFonts w:ascii="Times New Roman" w:eastAsia="SimSun" w:hAnsi="Times New Roman" w:cs="Times New Roman"/>
          <w:sz w:val="24"/>
          <w:lang w:val="kk-KZ"/>
        </w:rPr>
      </w:pPr>
    </w:p>
    <w:p w14:paraId="257EAE7D" w14:textId="7DC5AB3F" w:rsidR="00BF6B97" w:rsidRDefault="00BF6B97" w:rsidP="0062351C">
      <w:pPr>
        <w:shd w:val="clear" w:color="auto" w:fill="FFFFFF"/>
        <w:spacing w:after="0" w:line="240" w:lineRule="auto"/>
        <w:ind w:firstLine="709"/>
        <w:jc w:val="both"/>
        <w:rPr>
          <w:rFonts w:ascii="Times New Roman" w:eastAsia="SimSun" w:hAnsi="Times New Roman" w:cs="Times New Roman"/>
          <w:color w:val="000000"/>
          <w:sz w:val="24"/>
        </w:rPr>
      </w:pPr>
    </w:p>
    <w:p w14:paraId="77F8A311" w14:textId="70BEB0B4"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5E8DD8CF" w14:textId="17610AB9" w:rsidR="003A5380" w:rsidRDefault="003A5380" w:rsidP="0062351C">
      <w:pPr>
        <w:shd w:val="clear" w:color="auto" w:fill="FFFFFF"/>
        <w:spacing w:after="0" w:line="240" w:lineRule="auto"/>
        <w:ind w:firstLine="709"/>
        <w:jc w:val="both"/>
        <w:rPr>
          <w:rFonts w:ascii="Times New Roman" w:eastAsia="SimSun" w:hAnsi="Times New Roman" w:cs="Times New Roman"/>
          <w:color w:val="000000"/>
          <w:sz w:val="24"/>
        </w:rPr>
      </w:pPr>
    </w:p>
    <w:p w14:paraId="00E509D1" w14:textId="77777777" w:rsidR="003A5380" w:rsidRDefault="003A5380" w:rsidP="0062351C">
      <w:pPr>
        <w:shd w:val="clear" w:color="auto" w:fill="FFFFFF"/>
        <w:spacing w:after="0" w:line="240" w:lineRule="auto"/>
        <w:ind w:firstLine="709"/>
        <w:jc w:val="both"/>
        <w:rPr>
          <w:rFonts w:ascii="Times New Roman" w:eastAsia="SimSun" w:hAnsi="Times New Roman" w:cs="Times New Roman"/>
          <w:color w:val="000000"/>
          <w:sz w:val="24"/>
        </w:rPr>
      </w:pPr>
    </w:p>
    <w:p w14:paraId="1B846595" w14:textId="4139C80B" w:rsidR="003A5380" w:rsidRDefault="003A5380" w:rsidP="0062351C">
      <w:pPr>
        <w:shd w:val="clear" w:color="auto" w:fill="FFFFFF"/>
        <w:spacing w:after="0" w:line="240" w:lineRule="auto"/>
        <w:ind w:firstLine="709"/>
        <w:jc w:val="both"/>
        <w:rPr>
          <w:rFonts w:ascii="Times New Roman" w:eastAsia="SimSun" w:hAnsi="Times New Roman" w:cs="Times New Roman"/>
          <w:color w:val="000000"/>
          <w:sz w:val="24"/>
        </w:rPr>
      </w:pPr>
    </w:p>
    <w:p w14:paraId="60BC2057" w14:textId="2C319B59" w:rsidR="003A5380" w:rsidRDefault="003A5380" w:rsidP="0062351C">
      <w:pPr>
        <w:shd w:val="clear" w:color="auto" w:fill="FFFFFF"/>
        <w:spacing w:after="0" w:line="240" w:lineRule="auto"/>
        <w:ind w:firstLine="709"/>
        <w:jc w:val="both"/>
        <w:rPr>
          <w:rFonts w:ascii="Times New Roman" w:eastAsia="SimSun" w:hAnsi="Times New Roman" w:cs="Times New Roman"/>
          <w:color w:val="000000"/>
          <w:sz w:val="24"/>
        </w:rPr>
      </w:pPr>
    </w:p>
    <w:p w14:paraId="062174D6" w14:textId="77777777" w:rsidR="003A5380" w:rsidRDefault="003A5380" w:rsidP="0062351C">
      <w:pPr>
        <w:shd w:val="clear" w:color="auto" w:fill="FFFFFF"/>
        <w:spacing w:after="0" w:line="240" w:lineRule="auto"/>
        <w:ind w:firstLine="709"/>
        <w:jc w:val="both"/>
        <w:rPr>
          <w:rFonts w:ascii="Times New Roman" w:eastAsia="SimSun" w:hAnsi="Times New Roman" w:cs="Times New Roman"/>
          <w:color w:val="000000"/>
          <w:sz w:val="24"/>
        </w:rPr>
      </w:pPr>
    </w:p>
    <w:p w14:paraId="1EF587F4" w14:textId="4C6D6A9D"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1C9FF41C" w14:textId="3F649F4D"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1240319B" w14:textId="43BBB89D"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13A62672" w14:textId="5ACA5E2B"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208B83BF" w14:textId="77777777" w:rsidR="005046F5" w:rsidRDefault="005046F5" w:rsidP="0062351C">
      <w:pPr>
        <w:shd w:val="clear" w:color="auto" w:fill="FFFFFF"/>
        <w:spacing w:after="0" w:line="240" w:lineRule="auto"/>
        <w:ind w:firstLine="709"/>
        <w:jc w:val="both"/>
        <w:rPr>
          <w:rFonts w:ascii="Times New Roman" w:eastAsia="SimSun" w:hAnsi="Times New Roman" w:cs="Times New Roman"/>
          <w:color w:val="000000"/>
          <w:sz w:val="24"/>
        </w:rPr>
      </w:pPr>
    </w:p>
    <w:p w14:paraId="52CAD3A5" w14:textId="4A264618"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395BE8CD" w14:textId="15FED166"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6BB3F01F" w14:textId="4C43B9E9" w:rsidR="00020695" w:rsidRPr="00020695" w:rsidRDefault="00020695" w:rsidP="00020695">
      <w:pPr>
        <w:shd w:val="clear" w:color="auto" w:fill="FFFFFF"/>
        <w:spacing w:after="0" w:line="240" w:lineRule="auto"/>
        <w:ind w:firstLine="709"/>
        <w:jc w:val="center"/>
        <w:rPr>
          <w:rFonts w:ascii="Times New Roman" w:eastAsia="SimSun" w:hAnsi="Times New Roman" w:cs="Times New Roman"/>
          <w:b/>
          <w:bCs/>
          <w:color w:val="000000"/>
          <w:sz w:val="24"/>
        </w:rPr>
      </w:pPr>
      <w:r w:rsidRPr="00020695">
        <w:rPr>
          <w:rFonts w:ascii="Times New Roman" w:eastAsia="SimSun" w:hAnsi="Times New Roman" w:cs="Times New Roman"/>
          <w:b/>
          <w:bCs/>
          <w:color w:val="000000"/>
          <w:sz w:val="24"/>
        </w:rPr>
        <w:lastRenderedPageBreak/>
        <w:t>Введение</w:t>
      </w:r>
    </w:p>
    <w:p w14:paraId="062CB730" w14:textId="7C7C5CEA" w:rsidR="00020695" w:rsidRDefault="00020695" w:rsidP="0062351C">
      <w:pPr>
        <w:shd w:val="clear" w:color="auto" w:fill="FFFFFF"/>
        <w:spacing w:after="0" w:line="240" w:lineRule="auto"/>
        <w:ind w:firstLine="709"/>
        <w:jc w:val="both"/>
        <w:rPr>
          <w:rFonts w:ascii="Times New Roman" w:eastAsia="SimSun" w:hAnsi="Times New Roman" w:cs="Times New Roman"/>
          <w:color w:val="000000"/>
          <w:sz w:val="24"/>
        </w:rPr>
      </w:pPr>
    </w:p>
    <w:p w14:paraId="37CF7F5B" w14:textId="3B384DAA" w:rsidR="00FF6BE3" w:rsidRPr="00FF6BE3" w:rsidRDefault="00FF6BE3" w:rsidP="00FF6BE3">
      <w:pPr>
        <w:shd w:val="clear" w:color="auto" w:fill="FFFFFF"/>
        <w:spacing w:after="0" w:line="240" w:lineRule="auto"/>
        <w:ind w:firstLine="709"/>
        <w:jc w:val="both"/>
        <w:rPr>
          <w:rFonts w:ascii="Times New Roman" w:eastAsia="SimSun" w:hAnsi="Times New Roman" w:cs="Times New Roman"/>
          <w:color w:val="000000"/>
          <w:sz w:val="24"/>
        </w:rPr>
      </w:pPr>
      <w:r w:rsidRPr="00FF6BE3">
        <w:rPr>
          <w:rFonts w:ascii="Times New Roman" w:eastAsia="SimSun" w:hAnsi="Times New Roman" w:cs="Times New Roman"/>
          <w:color w:val="000000"/>
          <w:sz w:val="24"/>
        </w:rPr>
        <w:t xml:space="preserve">В настоящем </w:t>
      </w:r>
      <w:r>
        <w:rPr>
          <w:rFonts w:ascii="Times New Roman" w:eastAsia="SimSun" w:hAnsi="Times New Roman" w:cs="Times New Roman"/>
          <w:color w:val="000000"/>
          <w:sz w:val="24"/>
        </w:rPr>
        <w:t>стандарте</w:t>
      </w:r>
      <w:r w:rsidRPr="00FF6BE3">
        <w:rPr>
          <w:rFonts w:ascii="Times New Roman" w:eastAsia="SimSun" w:hAnsi="Times New Roman" w:cs="Times New Roman"/>
          <w:color w:val="000000"/>
          <w:sz w:val="24"/>
        </w:rPr>
        <w:t xml:space="preserve"> представлены заранее определенные пакеты требований безопасности. Такие требования безопасности могут быть полезны для заинтересованных сторон, поскольку они стремятся к согласованности оценок. Пакеты требований безопасности также могут помочь сократить усилия по разработке профилей защиты (PP) и заданий по безопасности (ST).</w:t>
      </w:r>
    </w:p>
    <w:p w14:paraId="2E559868" w14:textId="77777777" w:rsidR="00FF6BE3" w:rsidRPr="00FF6BE3" w:rsidRDefault="00FF6BE3" w:rsidP="00FF6BE3">
      <w:pPr>
        <w:shd w:val="clear" w:color="auto" w:fill="FFFFFF"/>
        <w:spacing w:after="0" w:line="240" w:lineRule="auto"/>
        <w:ind w:firstLine="709"/>
        <w:jc w:val="both"/>
        <w:rPr>
          <w:rFonts w:ascii="Times New Roman" w:eastAsia="SimSun" w:hAnsi="Times New Roman" w:cs="Times New Roman"/>
          <w:color w:val="000000"/>
          <w:sz w:val="24"/>
        </w:rPr>
      </w:pPr>
      <w:r w:rsidRPr="00FF6BE3">
        <w:rPr>
          <w:rFonts w:ascii="Times New Roman" w:eastAsia="SimSun" w:hAnsi="Times New Roman" w:cs="Times New Roman"/>
          <w:color w:val="000000"/>
          <w:sz w:val="24"/>
        </w:rPr>
        <w:t>ISO/IEC 15408-1 определяет термин «пакет» и описывает основные концепции.</w:t>
      </w:r>
    </w:p>
    <w:p w14:paraId="24C49929" w14:textId="77777777" w:rsidR="00FF6BE3" w:rsidRPr="00FF6BE3" w:rsidRDefault="00FF6BE3" w:rsidP="00FF6BE3">
      <w:pPr>
        <w:shd w:val="clear" w:color="auto" w:fill="FFFFFF"/>
        <w:spacing w:after="0" w:line="240" w:lineRule="auto"/>
        <w:ind w:firstLine="709"/>
        <w:jc w:val="both"/>
        <w:rPr>
          <w:rFonts w:ascii="Times New Roman" w:eastAsia="SimSun" w:hAnsi="Times New Roman" w:cs="Times New Roman"/>
          <w:color w:val="000000"/>
          <w:sz w:val="20"/>
          <w:szCs w:val="18"/>
        </w:rPr>
      </w:pPr>
    </w:p>
    <w:p w14:paraId="25348965" w14:textId="78EEE695" w:rsidR="00FF6BE3" w:rsidRPr="00FF6BE3" w:rsidRDefault="00FF6BE3" w:rsidP="00FF6BE3">
      <w:pPr>
        <w:shd w:val="clear" w:color="auto" w:fill="FFFFFF"/>
        <w:spacing w:after="0" w:line="240" w:lineRule="auto"/>
        <w:ind w:firstLine="709"/>
        <w:jc w:val="both"/>
        <w:rPr>
          <w:rFonts w:ascii="Times New Roman" w:eastAsia="SimSun" w:hAnsi="Times New Roman" w:cs="Times New Roman"/>
          <w:color w:val="000000"/>
          <w:sz w:val="20"/>
          <w:szCs w:val="18"/>
        </w:rPr>
      </w:pPr>
      <w:r w:rsidRPr="00FF6BE3">
        <w:rPr>
          <w:rFonts w:ascii="Times New Roman" w:eastAsia="SimSun" w:hAnsi="Times New Roman" w:cs="Times New Roman"/>
          <w:color w:val="000000"/>
          <w:sz w:val="20"/>
          <w:szCs w:val="18"/>
        </w:rPr>
        <w:t xml:space="preserve">Примечание - В настоящем стандарте в некоторых случаях используется полужирный шрифт и курсив, чтобы отличать термины от остального текста. Связь между компонентами в пределах семейства стандартов выделена с помощью соглашения о выделении полужирным шрифтом. Настоящее соглашение требует использования полужирного шрифта для всех новых требований. Для иерархических компонентов требования представлены полужирным шрифтом, когда они улучшены или изменены сверх требований предыдущего компонента. Кроме того, любые новые или улучшенные разрешенные операции сверх предыдущего компонента также выделены полужирным шрифтом. </w:t>
      </w:r>
    </w:p>
    <w:p w14:paraId="6B87B6D0" w14:textId="77777777" w:rsidR="00FF6BE3" w:rsidRPr="00FF6BE3" w:rsidRDefault="00FF6BE3" w:rsidP="00FF6BE3">
      <w:pPr>
        <w:shd w:val="clear" w:color="auto" w:fill="FFFFFF"/>
        <w:spacing w:after="0" w:line="240" w:lineRule="auto"/>
        <w:ind w:firstLine="709"/>
        <w:jc w:val="both"/>
        <w:rPr>
          <w:rFonts w:ascii="Times New Roman" w:eastAsia="SimSun" w:hAnsi="Times New Roman" w:cs="Times New Roman"/>
          <w:color w:val="000000"/>
          <w:sz w:val="20"/>
          <w:szCs w:val="18"/>
        </w:rPr>
      </w:pPr>
    </w:p>
    <w:p w14:paraId="718122CC" w14:textId="507D4292" w:rsidR="00020695" w:rsidRPr="00630CB4" w:rsidRDefault="00FF6BE3" w:rsidP="00FF6BE3">
      <w:pPr>
        <w:shd w:val="clear" w:color="auto" w:fill="FFFFFF"/>
        <w:spacing w:after="0" w:line="240" w:lineRule="auto"/>
        <w:ind w:firstLine="709"/>
        <w:jc w:val="both"/>
        <w:rPr>
          <w:rFonts w:ascii="Times New Roman" w:eastAsia="SimSun" w:hAnsi="Times New Roman" w:cs="Times New Roman"/>
          <w:color w:val="000000"/>
          <w:sz w:val="24"/>
        </w:rPr>
      </w:pPr>
      <w:r w:rsidRPr="00FF6BE3">
        <w:rPr>
          <w:rFonts w:ascii="Times New Roman" w:eastAsia="SimSun" w:hAnsi="Times New Roman" w:cs="Times New Roman"/>
          <w:color w:val="000000"/>
          <w:sz w:val="24"/>
        </w:rPr>
        <w:t>Использование курсива указывает на текст, который имеет точное значение. Для требований гарантии безопасности соглашение касается конкретных глаголов, связанных с оценкой.</w:t>
      </w:r>
    </w:p>
    <w:p w14:paraId="472F93DB" w14:textId="77777777" w:rsidR="00113BAA" w:rsidRDefault="00113BAA" w:rsidP="0062351C">
      <w:pPr>
        <w:spacing w:after="0" w:line="240" w:lineRule="auto"/>
        <w:jc w:val="both"/>
        <w:rPr>
          <w:sz w:val="24"/>
          <w:szCs w:val="24"/>
        </w:rPr>
        <w:sectPr w:rsidR="00113BAA" w:rsidSect="004200C2">
          <w:footerReference w:type="default" r:id="rId11"/>
          <w:pgSz w:w="11906" w:h="16838"/>
          <w:pgMar w:top="1418" w:right="1418" w:bottom="1418" w:left="1134" w:header="1020" w:footer="1020" w:gutter="0"/>
          <w:pgNumType w:fmt="upperRoman"/>
          <w:cols w:space="708"/>
          <w:docGrid w:linePitch="360"/>
        </w:sectPr>
      </w:pPr>
    </w:p>
    <w:p w14:paraId="0CE35B3D" w14:textId="09EC3EBD" w:rsidR="0062351C" w:rsidRDefault="0062351C" w:rsidP="0062351C">
      <w:pPr>
        <w:spacing w:after="0" w:line="240" w:lineRule="auto"/>
        <w:jc w:val="both"/>
        <w:rPr>
          <w:sz w:val="24"/>
          <w:szCs w:val="24"/>
        </w:rPr>
      </w:pPr>
    </w:p>
    <w:p w14:paraId="6F26F669" w14:textId="77777777" w:rsidR="0002638E" w:rsidRDefault="0002638E" w:rsidP="0002638E">
      <w:pPr>
        <w:pBdr>
          <w:bottom w:val="single" w:sz="12" w:space="4" w:color="auto"/>
        </w:pBdr>
        <w:shd w:val="clear" w:color="auto" w:fill="FFFFFF"/>
        <w:spacing w:after="0" w:line="240" w:lineRule="auto"/>
        <w:jc w:val="center"/>
        <w:outlineLvl w:val="0"/>
        <w:rPr>
          <w:rFonts w:ascii="Times New Roman" w:eastAsia="SimSun" w:hAnsi="Times New Roman" w:cs="Times New Roman"/>
          <w:b/>
          <w:sz w:val="24"/>
          <w:szCs w:val="24"/>
        </w:rPr>
      </w:pPr>
      <w:r>
        <w:rPr>
          <w:rFonts w:ascii="Times New Roman" w:eastAsia="SimSun" w:hAnsi="Times New Roman" w:cs="Times New Roman"/>
          <w:b/>
          <w:sz w:val="24"/>
          <w:szCs w:val="24"/>
        </w:rPr>
        <w:t>НАЦИОНАЛЬНЫЙ СТАНДАРТ РЕСПУБЛИКИ КАЗАХСТАН</w:t>
      </w:r>
    </w:p>
    <w:p w14:paraId="44C802BF" w14:textId="77777777" w:rsidR="0002638E" w:rsidRPr="00AC073D" w:rsidRDefault="0002638E" w:rsidP="0002638E">
      <w:pPr>
        <w:shd w:val="clear" w:color="auto" w:fill="FFFFFF"/>
        <w:spacing w:after="0" w:line="240" w:lineRule="auto"/>
        <w:jc w:val="center"/>
        <w:rPr>
          <w:rFonts w:ascii="Times New Roman" w:eastAsia="SimSun" w:hAnsi="Times New Roman" w:cs="Times New Roman"/>
          <w:b/>
        </w:rPr>
      </w:pPr>
    </w:p>
    <w:p w14:paraId="1DFD867E" w14:textId="77777777" w:rsidR="00A56905" w:rsidRPr="00A56905" w:rsidRDefault="00A56905" w:rsidP="00A56905">
      <w:pPr>
        <w:shd w:val="clear" w:color="auto" w:fill="FFFFFF"/>
        <w:spacing w:after="0" w:line="240" w:lineRule="auto"/>
        <w:jc w:val="center"/>
        <w:rPr>
          <w:rFonts w:ascii="Times New Roman" w:eastAsia="SimSun" w:hAnsi="Times New Roman" w:cs="Times New Roman"/>
          <w:b/>
          <w:sz w:val="24"/>
        </w:rPr>
      </w:pPr>
      <w:r w:rsidRPr="00A56905">
        <w:rPr>
          <w:rFonts w:ascii="Times New Roman" w:eastAsia="SimSun" w:hAnsi="Times New Roman" w:cs="Times New Roman"/>
          <w:b/>
          <w:sz w:val="24"/>
        </w:rPr>
        <w:t>Информационная безопасность, кибербезопасность и защита конфиденциальности</w:t>
      </w:r>
    </w:p>
    <w:p w14:paraId="221D4340" w14:textId="77777777" w:rsidR="00A56905" w:rsidRPr="00A56905" w:rsidRDefault="00A56905" w:rsidP="00A56905">
      <w:pPr>
        <w:shd w:val="clear" w:color="auto" w:fill="FFFFFF"/>
        <w:spacing w:after="0" w:line="240" w:lineRule="auto"/>
        <w:jc w:val="center"/>
        <w:rPr>
          <w:rFonts w:ascii="Times New Roman" w:eastAsia="SimSun" w:hAnsi="Times New Roman" w:cs="Times New Roman"/>
          <w:b/>
          <w:sz w:val="24"/>
        </w:rPr>
      </w:pPr>
      <w:r w:rsidRPr="00A56905">
        <w:rPr>
          <w:rFonts w:ascii="Times New Roman" w:eastAsia="SimSun" w:hAnsi="Times New Roman" w:cs="Times New Roman"/>
          <w:b/>
          <w:sz w:val="24"/>
        </w:rPr>
        <w:t>Критерии оценки безопасности IT</w:t>
      </w:r>
    </w:p>
    <w:p w14:paraId="57A9BFEC" w14:textId="5EE7B71D" w:rsidR="00A56905" w:rsidRPr="00A56905" w:rsidRDefault="00A56905" w:rsidP="00A56905">
      <w:pPr>
        <w:shd w:val="clear" w:color="auto" w:fill="FFFFFF"/>
        <w:spacing w:after="0" w:line="240" w:lineRule="auto"/>
        <w:jc w:val="center"/>
        <w:rPr>
          <w:rFonts w:ascii="Times New Roman" w:eastAsia="SimSun" w:hAnsi="Times New Roman" w:cs="Times New Roman"/>
          <w:b/>
          <w:sz w:val="24"/>
        </w:rPr>
      </w:pPr>
      <w:r w:rsidRPr="00A56905">
        <w:rPr>
          <w:rFonts w:ascii="Times New Roman" w:eastAsia="SimSun" w:hAnsi="Times New Roman" w:cs="Times New Roman"/>
          <w:b/>
          <w:sz w:val="24"/>
        </w:rPr>
        <w:t xml:space="preserve">Часть </w:t>
      </w:r>
      <w:r w:rsidR="001A126A">
        <w:rPr>
          <w:rFonts w:ascii="Times New Roman" w:eastAsia="SimSun" w:hAnsi="Times New Roman" w:cs="Times New Roman"/>
          <w:b/>
          <w:sz w:val="24"/>
        </w:rPr>
        <w:t>5</w:t>
      </w:r>
    </w:p>
    <w:p w14:paraId="26349A20" w14:textId="77777777" w:rsidR="00A56905" w:rsidRPr="00A56905" w:rsidRDefault="00A56905" w:rsidP="00A56905">
      <w:pPr>
        <w:shd w:val="clear" w:color="auto" w:fill="FFFFFF"/>
        <w:spacing w:after="0" w:line="240" w:lineRule="auto"/>
        <w:jc w:val="center"/>
        <w:rPr>
          <w:rFonts w:ascii="Times New Roman" w:eastAsia="SimSun" w:hAnsi="Times New Roman" w:cs="Times New Roman"/>
          <w:b/>
          <w:sz w:val="24"/>
        </w:rPr>
      </w:pPr>
    </w:p>
    <w:p w14:paraId="70C1523F" w14:textId="6BB46020" w:rsidR="000A56F7" w:rsidRPr="00630CB4" w:rsidRDefault="001A126A" w:rsidP="00A56905">
      <w:pPr>
        <w:shd w:val="clear" w:color="auto" w:fill="FFFFFF"/>
        <w:spacing w:after="0" w:line="240" w:lineRule="auto"/>
        <w:jc w:val="center"/>
        <w:rPr>
          <w:rFonts w:ascii="Times New Roman" w:eastAsia="SimSun" w:hAnsi="Times New Roman" w:cs="Times New Roman"/>
          <w:b/>
          <w:caps/>
          <w:sz w:val="24"/>
        </w:rPr>
      </w:pPr>
      <w:r w:rsidRPr="001A126A">
        <w:rPr>
          <w:rFonts w:ascii="Times New Roman" w:eastAsia="SimSun" w:hAnsi="Times New Roman" w:cs="Times New Roman"/>
          <w:b/>
          <w:sz w:val="24"/>
        </w:rPr>
        <w:t>ЗАРАНЕЕ ОПРЕДЕЛЕННЫЕ ПАКЕТЫ ТРЕБОВАНИЙ БЕЗОПАСНОСТИ</w:t>
      </w:r>
    </w:p>
    <w:p w14:paraId="3D82F978" w14:textId="77777777" w:rsidR="0002638E" w:rsidRDefault="0002638E" w:rsidP="0002638E">
      <w:pPr>
        <w:pBdr>
          <w:bottom w:val="single" w:sz="12" w:space="0" w:color="auto"/>
        </w:pBdr>
        <w:shd w:val="clear" w:color="auto" w:fill="FFFFFF"/>
        <w:tabs>
          <w:tab w:val="left" w:pos="4125"/>
        </w:tabs>
        <w:spacing w:after="0" w:line="240" w:lineRule="auto"/>
        <w:jc w:val="center"/>
        <w:rPr>
          <w:rFonts w:ascii="Times New Roman" w:eastAsia="SimSun" w:hAnsi="Times New Roman" w:cs="Times New Roman"/>
          <w:b/>
        </w:rPr>
      </w:pPr>
    </w:p>
    <w:p w14:paraId="64A93680" w14:textId="77777777" w:rsidR="0002638E" w:rsidRDefault="0002638E" w:rsidP="0002638E">
      <w:pPr>
        <w:shd w:val="clear" w:color="auto" w:fill="FFFFFF"/>
        <w:spacing w:after="0" w:line="240" w:lineRule="auto"/>
        <w:ind w:firstLine="709"/>
        <w:jc w:val="right"/>
        <w:outlineLvl w:val="0"/>
        <w:rPr>
          <w:rFonts w:ascii="Times New Roman" w:eastAsia="SimSun" w:hAnsi="Times New Roman" w:cs="Times New Roman"/>
          <w:b/>
          <w:sz w:val="24"/>
          <w:szCs w:val="24"/>
          <w:lang w:val="kk-KZ"/>
        </w:rPr>
      </w:pPr>
      <w:r>
        <w:rPr>
          <w:rFonts w:ascii="Times New Roman" w:eastAsia="SimSun" w:hAnsi="Times New Roman" w:cs="Times New Roman"/>
          <w:b/>
          <w:sz w:val="24"/>
          <w:szCs w:val="24"/>
        </w:rPr>
        <w:t>Дата введения</w:t>
      </w:r>
      <w:r>
        <w:rPr>
          <w:rFonts w:ascii="Times New Roman" w:eastAsia="SimSun" w:hAnsi="Times New Roman" w:cs="Times New Roman"/>
          <w:b/>
          <w:sz w:val="24"/>
          <w:szCs w:val="24"/>
          <w:lang w:val="kk-KZ"/>
        </w:rPr>
        <w:t xml:space="preserve"> ____ -__-__</w:t>
      </w:r>
    </w:p>
    <w:p w14:paraId="44E41650" w14:textId="77777777" w:rsidR="00C6492E" w:rsidRDefault="00C6492E" w:rsidP="00C6492E">
      <w:pPr>
        <w:pStyle w:val="Style15"/>
        <w:widowControl/>
        <w:jc w:val="both"/>
        <w:rPr>
          <w:rStyle w:val="FontStyle33"/>
          <w:rFonts w:ascii="Times New Roman" w:hAnsi="Times New Roman" w:cs="Times New Roman"/>
          <w:sz w:val="24"/>
          <w:szCs w:val="24"/>
          <w:lang w:eastAsia="en-US"/>
        </w:rPr>
      </w:pPr>
    </w:p>
    <w:p w14:paraId="63F1BE60" w14:textId="77777777" w:rsidR="001C066D" w:rsidRDefault="001C066D" w:rsidP="00AC6ABF">
      <w:pPr>
        <w:spacing w:after="0" w:line="240" w:lineRule="auto"/>
        <w:ind w:firstLine="567"/>
        <w:jc w:val="both"/>
        <w:rPr>
          <w:rFonts w:ascii="Times New Roman" w:eastAsia="Times New Roman" w:hAnsi="Times New Roman" w:cs="Times New Roman"/>
          <w:b/>
          <w:bCs/>
          <w:color w:val="000000"/>
          <w:sz w:val="24"/>
          <w:szCs w:val="24"/>
          <w:lang w:eastAsia="ru-RU"/>
        </w:rPr>
      </w:pPr>
      <w:r w:rsidRPr="001C066D">
        <w:rPr>
          <w:rFonts w:ascii="Times New Roman" w:eastAsia="Times New Roman" w:hAnsi="Times New Roman" w:cs="Times New Roman"/>
          <w:b/>
          <w:bCs/>
          <w:color w:val="000000"/>
          <w:sz w:val="24"/>
          <w:szCs w:val="24"/>
          <w:lang w:eastAsia="ru-RU"/>
        </w:rPr>
        <w:t>1 Область применения</w:t>
      </w:r>
    </w:p>
    <w:p w14:paraId="4E739D50" w14:textId="77777777" w:rsidR="0051737A" w:rsidRPr="001C066D" w:rsidRDefault="0051737A" w:rsidP="00AC6ABF">
      <w:pPr>
        <w:spacing w:after="0" w:line="240" w:lineRule="auto"/>
        <w:ind w:firstLine="567"/>
        <w:jc w:val="both"/>
        <w:rPr>
          <w:rFonts w:ascii="Times New Roman" w:eastAsia="Times New Roman" w:hAnsi="Times New Roman" w:cs="Times New Roman"/>
          <w:b/>
          <w:bCs/>
          <w:color w:val="000000"/>
          <w:sz w:val="24"/>
          <w:szCs w:val="24"/>
          <w:lang w:eastAsia="ru-RU"/>
        </w:rPr>
      </w:pPr>
    </w:p>
    <w:p w14:paraId="76E2BA30" w14:textId="77777777" w:rsidR="009920C2" w:rsidRPr="009920C2" w:rsidRDefault="00A44D2D" w:rsidP="009920C2">
      <w:pPr>
        <w:spacing w:after="0" w:line="240" w:lineRule="auto"/>
        <w:ind w:firstLine="567"/>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Н</w:t>
      </w:r>
      <w:r w:rsidR="001C066D" w:rsidRPr="001C066D">
        <w:rPr>
          <w:rFonts w:ascii="Times New Roman" w:eastAsia="Times New Roman" w:hAnsi="Times New Roman" w:cs="Times New Roman"/>
          <w:color w:val="000000"/>
          <w:sz w:val="24"/>
          <w:szCs w:val="24"/>
          <w:lang w:eastAsia="ru-RU"/>
        </w:rPr>
        <w:t>астоящ</w:t>
      </w:r>
      <w:r>
        <w:rPr>
          <w:rFonts w:ascii="Times New Roman" w:eastAsia="Times New Roman" w:hAnsi="Times New Roman" w:cs="Times New Roman"/>
          <w:color w:val="000000"/>
          <w:sz w:val="24"/>
          <w:szCs w:val="24"/>
          <w:lang w:eastAsia="ru-RU"/>
        </w:rPr>
        <w:t>ий</w:t>
      </w:r>
      <w:r w:rsidR="001C066D" w:rsidRPr="001C066D">
        <w:rPr>
          <w:rFonts w:ascii="Times New Roman" w:eastAsia="Times New Roman" w:hAnsi="Times New Roman" w:cs="Times New Roman"/>
          <w:color w:val="000000"/>
          <w:sz w:val="24"/>
          <w:szCs w:val="24"/>
          <w:lang w:eastAsia="ru-RU"/>
        </w:rPr>
        <w:t xml:space="preserve"> </w:t>
      </w:r>
      <w:r w:rsidR="0051737A">
        <w:rPr>
          <w:rFonts w:ascii="Times New Roman" w:eastAsia="Times New Roman" w:hAnsi="Times New Roman" w:cs="Times New Roman"/>
          <w:color w:val="000000"/>
          <w:sz w:val="24"/>
          <w:szCs w:val="24"/>
          <w:lang w:eastAsia="ru-RU"/>
        </w:rPr>
        <w:t>стандарт</w:t>
      </w:r>
      <w:r>
        <w:rPr>
          <w:rFonts w:ascii="Times New Roman" w:eastAsia="Times New Roman" w:hAnsi="Times New Roman" w:cs="Times New Roman"/>
          <w:color w:val="000000"/>
          <w:sz w:val="24"/>
          <w:szCs w:val="24"/>
          <w:lang w:eastAsia="ru-RU"/>
        </w:rPr>
        <w:t xml:space="preserve"> устанавливает </w:t>
      </w:r>
      <w:r w:rsidR="009920C2" w:rsidRPr="009920C2">
        <w:rPr>
          <w:rFonts w:ascii="Times New Roman" w:eastAsia="Times New Roman" w:hAnsi="Times New Roman" w:cs="Times New Roman"/>
          <w:color w:val="000000"/>
          <w:sz w:val="24"/>
          <w:szCs w:val="24"/>
          <w:lang w:eastAsia="ru-RU"/>
        </w:rPr>
        <w:t>пакеты гарантий безопасности и функциональных требований безопасности, которые были определены как полезные для поддержки общего использования заинтересованными сторонами.</w:t>
      </w:r>
    </w:p>
    <w:p w14:paraId="730DC0B7" w14:textId="77777777" w:rsidR="009920C2" w:rsidRPr="009920C2" w:rsidRDefault="009920C2" w:rsidP="009920C2">
      <w:pPr>
        <w:spacing w:after="0" w:line="240" w:lineRule="auto"/>
        <w:ind w:firstLine="567"/>
        <w:jc w:val="both"/>
        <w:rPr>
          <w:rFonts w:ascii="Times New Roman" w:eastAsia="Times New Roman" w:hAnsi="Times New Roman" w:cs="Times New Roman"/>
          <w:color w:val="000000"/>
          <w:sz w:val="20"/>
          <w:szCs w:val="20"/>
          <w:lang w:eastAsia="ru-RU"/>
        </w:rPr>
      </w:pPr>
    </w:p>
    <w:p w14:paraId="71A72CD4" w14:textId="631A3E40" w:rsidR="009920C2" w:rsidRPr="009920C2" w:rsidRDefault="009920C2" w:rsidP="009920C2">
      <w:pPr>
        <w:spacing w:after="0" w:line="240" w:lineRule="auto"/>
        <w:ind w:firstLine="567"/>
        <w:jc w:val="both"/>
        <w:rPr>
          <w:rFonts w:ascii="Times New Roman" w:eastAsia="Times New Roman" w:hAnsi="Times New Roman" w:cs="Times New Roman"/>
          <w:color w:val="000000"/>
          <w:sz w:val="20"/>
          <w:szCs w:val="20"/>
          <w:lang w:eastAsia="ru-RU"/>
        </w:rPr>
      </w:pPr>
      <w:r w:rsidRPr="009920C2">
        <w:rPr>
          <w:rFonts w:ascii="Times New Roman" w:eastAsia="Times New Roman" w:hAnsi="Times New Roman" w:cs="Times New Roman"/>
          <w:b/>
          <w:bCs/>
          <w:i/>
          <w:iCs/>
          <w:color w:val="000000"/>
          <w:sz w:val="20"/>
          <w:szCs w:val="20"/>
          <w:lang w:eastAsia="ru-RU"/>
        </w:rPr>
        <w:t>Пример</w:t>
      </w:r>
      <w:r w:rsidRPr="009920C2">
        <w:rPr>
          <w:rFonts w:ascii="Times New Roman" w:eastAsia="Times New Roman" w:hAnsi="Times New Roman" w:cs="Times New Roman"/>
          <w:color w:val="000000"/>
          <w:sz w:val="20"/>
          <w:szCs w:val="20"/>
          <w:lang w:eastAsia="ru-RU"/>
        </w:rPr>
        <w:t xml:space="preserve"> - Примеры предоставленных пакетов включают уровни гарантий оценки (EAL) и пакеты гарантий состава (CAP).</w:t>
      </w:r>
    </w:p>
    <w:p w14:paraId="356FC710" w14:textId="77777777" w:rsidR="009920C2" w:rsidRPr="009920C2" w:rsidRDefault="009920C2" w:rsidP="009920C2">
      <w:pPr>
        <w:spacing w:after="0" w:line="240" w:lineRule="auto"/>
        <w:ind w:firstLine="567"/>
        <w:jc w:val="both"/>
        <w:rPr>
          <w:rFonts w:ascii="Times New Roman" w:eastAsia="Times New Roman" w:hAnsi="Times New Roman" w:cs="Times New Roman"/>
          <w:color w:val="000000"/>
          <w:sz w:val="20"/>
          <w:szCs w:val="20"/>
          <w:lang w:eastAsia="ru-RU"/>
        </w:rPr>
      </w:pPr>
    </w:p>
    <w:p w14:paraId="1C348901" w14:textId="36780958" w:rsidR="009920C2" w:rsidRPr="009920C2" w:rsidRDefault="009920C2" w:rsidP="009920C2">
      <w:pPr>
        <w:spacing w:after="0" w:line="240" w:lineRule="auto"/>
        <w:ind w:firstLine="567"/>
        <w:jc w:val="both"/>
        <w:rPr>
          <w:rFonts w:ascii="Times New Roman" w:eastAsia="Times New Roman" w:hAnsi="Times New Roman" w:cs="Times New Roman"/>
          <w:color w:val="000000"/>
          <w:sz w:val="24"/>
          <w:szCs w:val="24"/>
          <w:lang w:eastAsia="ru-RU"/>
        </w:rPr>
      </w:pPr>
      <w:r w:rsidRPr="009920C2">
        <w:rPr>
          <w:rFonts w:ascii="Times New Roman" w:eastAsia="Times New Roman" w:hAnsi="Times New Roman" w:cs="Times New Roman"/>
          <w:color w:val="000000"/>
          <w:sz w:val="24"/>
          <w:szCs w:val="24"/>
          <w:lang w:eastAsia="ru-RU"/>
        </w:rPr>
        <w:t xml:space="preserve">В настоящем </w:t>
      </w:r>
      <w:r>
        <w:rPr>
          <w:rFonts w:ascii="Times New Roman" w:eastAsia="Times New Roman" w:hAnsi="Times New Roman" w:cs="Times New Roman"/>
          <w:color w:val="000000"/>
          <w:sz w:val="24"/>
          <w:szCs w:val="24"/>
          <w:lang w:eastAsia="ru-RU"/>
        </w:rPr>
        <w:t>стандарте</w:t>
      </w:r>
      <w:r w:rsidRPr="009920C2">
        <w:rPr>
          <w:rFonts w:ascii="Times New Roman" w:eastAsia="Times New Roman" w:hAnsi="Times New Roman" w:cs="Times New Roman"/>
          <w:color w:val="000000"/>
          <w:sz w:val="24"/>
          <w:szCs w:val="24"/>
          <w:lang w:eastAsia="ru-RU"/>
        </w:rPr>
        <w:t xml:space="preserve"> представлены:</w:t>
      </w:r>
    </w:p>
    <w:p w14:paraId="2678BD30" w14:textId="77777777" w:rsidR="009920C2" w:rsidRPr="009920C2" w:rsidRDefault="009920C2" w:rsidP="009920C2">
      <w:pPr>
        <w:spacing w:after="0" w:line="240" w:lineRule="auto"/>
        <w:ind w:firstLine="567"/>
        <w:jc w:val="both"/>
        <w:rPr>
          <w:rFonts w:ascii="Times New Roman" w:eastAsia="Times New Roman" w:hAnsi="Times New Roman" w:cs="Times New Roman"/>
          <w:color w:val="000000"/>
          <w:sz w:val="24"/>
          <w:szCs w:val="24"/>
          <w:lang w:eastAsia="ru-RU"/>
        </w:rPr>
      </w:pPr>
      <w:r w:rsidRPr="009920C2">
        <w:rPr>
          <w:rFonts w:ascii="Times New Roman" w:eastAsia="Times New Roman" w:hAnsi="Times New Roman" w:cs="Times New Roman"/>
          <w:color w:val="000000"/>
          <w:sz w:val="24"/>
          <w:szCs w:val="24"/>
          <w:lang w:eastAsia="ru-RU"/>
        </w:rPr>
        <w:t xml:space="preserve">- семейство пакетов </w:t>
      </w:r>
      <w:r w:rsidRPr="009920C2">
        <w:rPr>
          <w:rFonts w:ascii="Times New Roman" w:eastAsia="Times New Roman" w:hAnsi="Times New Roman" w:cs="Times New Roman"/>
          <w:i/>
          <w:color w:val="000000"/>
          <w:sz w:val="24"/>
          <w:szCs w:val="24"/>
          <w:lang w:eastAsia="ru-RU"/>
        </w:rPr>
        <w:t>уровня гарантий оценки</w:t>
      </w:r>
      <w:r w:rsidRPr="009920C2">
        <w:rPr>
          <w:rFonts w:ascii="Times New Roman" w:eastAsia="Times New Roman" w:hAnsi="Times New Roman" w:cs="Times New Roman"/>
          <w:color w:val="000000"/>
          <w:sz w:val="24"/>
          <w:szCs w:val="24"/>
          <w:lang w:eastAsia="ru-RU"/>
        </w:rPr>
        <w:t xml:space="preserve"> (</w:t>
      </w:r>
      <w:r w:rsidRPr="009920C2">
        <w:rPr>
          <w:rFonts w:ascii="Times New Roman" w:eastAsia="Times New Roman" w:hAnsi="Times New Roman" w:cs="Times New Roman"/>
          <w:i/>
          <w:color w:val="000000"/>
          <w:sz w:val="24"/>
          <w:szCs w:val="24"/>
          <w:lang w:eastAsia="ru-RU"/>
        </w:rPr>
        <w:t>EAL</w:t>
      </w:r>
      <w:r w:rsidRPr="009920C2">
        <w:rPr>
          <w:rFonts w:ascii="Times New Roman" w:eastAsia="Times New Roman" w:hAnsi="Times New Roman" w:cs="Times New Roman"/>
          <w:color w:val="000000"/>
          <w:sz w:val="24"/>
          <w:szCs w:val="24"/>
          <w:lang w:eastAsia="ru-RU"/>
        </w:rPr>
        <w:t>), которые определяют заранее определенные наборы компонентов гарантий безопасности, которые могут быть указаны в PP и ST и которые определяют соответствующие гарантии безопасности, которые должны быть предоставлены во время оценки задания по оценке (TOE);</w:t>
      </w:r>
    </w:p>
    <w:p w14:paraId="00FE9B68" w14:textId="77777777" w:rsidR="009920C2" w:rsidRPr="009920C2" w:rsidRDefault="009920C2" w:rsidP="009920C2">
      <w:pPr>
        <w:spacing w:after="0" w:line="240" w:lineRule="auto"/>
        <w:ind w:firstLine="567"/>
        <w:jc w:val="both"/>
        <w:rPr>
          <w:rFonts w:ascii="Times New Roman" w:eastAsia="Times New Roman" w:hAnsi="Times New Roman" w:cs="Times New Roman"/>
          <w:color w:val="000000"/>
          <w:sz w:val="24"/>
          <w:szCs w:val="24"/>
          <w:lang w:eastAsia="ru-RU"/>
        </w:rPr>
      </w:pPr>
      <w:r w:rsidRPr="009920C2">
        <w:rPr>
          <w:rFonts w:ascii="Times New Roman" w:eastAsia="Times New Roman" w:hAnsi="Times New Roman" w:cs="Times New Roman"/>
          <w:color w:val="000000"/>
          <w:sz w:val="24"/>
          <w:szCs w:val="24"/>
          <w:lang w:eastAsia="ru-RU"/>
        </w:rPr>
        <w:t xml:space="preserve">- семейство пакетов </w:t>
      </w:r>
      <w:r w:rsidRPr="009920C2">
        <w:rPr>
          <w:rFonts w:ascii="Times New Roman" w:eastAsia="Times New Roman" w:hAnsi="Times New Roman" w:cs="Times New Roman"/>
          <w:i/>
          <w:color w:val="000000"/>
          <w:sz w:val="24"/>
          <w:szCs w:val="24"/>
          <w:lang w:eastAsia="ru-RU"/>
        </w:rPr>
        <w:t>гарантий состава</w:t>
      </w:r>
      <w:r w:rsidRPr="009920C2">
        <w:rPr>
          <w:rFonts w:ascii="Times New Roman" w:eastAsia="Times New Roman" w:hAnsi="Times New Roman" w:cs="Times New Roman"/>
          <w:color w:val="000000"/>
          <w:sz w:val="24"/>
          <w:szCs w:val="24"/>
          <w:lang w:eastAsia="ru-RU"/>
        </w:rPr>
        <w:t xml:space="preserve"> (</w:t>
      </w:r>
      <w:r w:rsidRPr="009920C2">
        <w:rPr>
          <w:rFonts w:ascii="Times New Roman" w:eastAsia="Times New Roman" w:hAnsi="Times New Roman" w:cs="Times New Roman"/>
          <w:i/>
          <w:color w:val="000000"/>
          <w:sz w:val="24"/>
          <w:szCs w:val="24"/>
          <w:lang w:eastAsia="ru-RU"/>
        </w:rPr>
        <w:t>CAP</w:t>
      </w:r>
      <w:r w:rsidRPr="009920C2">
        <w:rPr>
          <w:rFonts w:ascii="Times New Roman" w:eastAsia="Times New Roman" w:hAnsi="Times New Roman" w:cs="Times New Roman"/>
          <w:color w:val="000000"/>
          <w:sz w:val="24"/>
          <w:szCs w:val="24"/>
          <w:lang w:eastAsia="ru-RU"/>
        </w:rPr>
        <w:t>), которые определяют наборы компонентов гарантий безопасности, используемых для указания соответствующих гарантий безопасности, которые должны быть предоставлены во время оценки составных TOE;</w:t>
      </w:r>
    </w:p>
    <w:p w14:paraId="429C8467" w14:textId="77777777" w:rsidR="009920C2" w:rsidRPr="009920C2" w:rsidRDefault="009920C2" w:rsidP="009920C2">
      <w:pPr>
        <w:spacing w:after="0" w:line="240" w:lineRule="auto"/>
        <w:ind w:firstLine="567"/>
        <w:jc w:val="both"/>
        <w:rPr>
          <w:rFonts w:ascii="Times New Roman" w:eastAsia="Times New Roman" w:hAnsi="Times New Roman" w:cs="Times New Roman"/>
          <w:color w:val="000000"/>
          <w:sz w:val="24"/>
          <w:szCs w:val="24"/>
          <w:lang w:eastAsia="ru-RU"/>
        </w:rPr>
      </w:pPr>
      <w:r w:rsidRPr="009920C2">
        <w:rPr>
          <w:rFonts w:ascii="Times New Roman" w:eastAsia="Times New Roman" w:hAnsi="Times New Roman" w:cs="Times New Roman"/>
          <w:color w:val="000000"/>
          <w:sz w:val="24"/>
          <w:szCs w:val="24"/>
          <w:lang w:eastAsia="ru-RU"/>
        </w:rPr>
        <w:t xml:space="preserve">- пакет </w:t>
      </w:r>
      <w:r w:rsidRPr="009920C2">
        <w:rPr>
          <w:rFonts w:ascii="Times New Roman" w:eastAsia="Times New Roman" w:hAnsi="Times New Roman" w:cs="Times New Roman"/>
          <w:i/>
          <w:color w:val="000000"/>
          <w:sz w:val="24"/>
          <w:szCs w:val="24"/>
          <w:lang w:eastAsia="ru-RU"/>
        </w:rPr>
        <w:t>составного продукта</w:t>
      </w:r>
      <w:r w:rsidRPr="009920C2">
        <w:rPr>
          <w:rFonts w:ascii="Times New Roman" w:eastAsia="Times New Roman" w:hAnsi="Times New Roman" w:cs="Times New Roman"/>
          <w:color w:val="000000"/>
          <w:sz w:val="24"/>
          <w:szCs w:val="24"/>
          <w:lang w:eastAsia="ru-RU"/>
        </w:rPr>
        <w:t xml:space="preserve"> (</w:t>
      </w:r>
      <w:r w:rsidRPr="009920C2">
        <w:rPr>
          <w:rFonts w:ascii="Times New Roman" w:eastAsia="Times New Roman" w:hAnsi="Times New Roman" w:cs="Times New Roman"/>
          <w:i/>
          <w:color w:val="000000"/>
          <w:sz w:val="24"/>
          <w:szCs w:val="24"/>
          <w:lang w:eastAsia="ru-RU"/>
        </w:rPr>
        <w:t>COMP</w:t>
      </w:r>
      <w:r w:rsidRPr="009920C2">
        <w:rPr>
          <w:rFonts w:ascii="Times New Roman" w:eastAsia="Times New Roman" w:hAnsi="Times New Roman" w:cs="Times New Roman"/>
          <w:color w:val="000000"/>
          <w:sz w:val="24"/>
          <w:szCs w:val="24"/>
          <w:lang w:eastAsia="ru-RU"/>
        </w:rPr>
        <w:t>), который определяет набор компонентов гарантий безопасности, используемых для указания соответствующих гарантий безопасности, которые должны быть предоставлены во время оценки составного продукта TOE;</w:t>
      </w:r>
    </w:p>
    <w:p w14:paraId="09902FED" w14:textId="77777777" w:rsidR="009920C2" w:rsidRPr="009920C2" w:rsidRDefault="009920C2" w:rsidP="009920C2">
      <w:pPr>
        <w:spacing w:after="0" w:line="240" w:lineRule="auto"/>
        <w:ind w:firstLine="567"/>
        <w:jc w:val="both"/>
        <w:rPr>
          <w:rFonts w:ascii="Times New Roman" w:eastAsia="Times New Roman" w:hAnsi="Times New Roman" w:cs="Times New Roman"/>
          <w:color w:val="000000"/>
          <w:sz w:val="24"/>
          <w:szCs w:val="24"/>
          <w:lang w:eastAsia="ru-RU"/>
        </w:rPr>
      </w:pPr>
      <w:r w:rsidRPr="009920C2">
        <w:rPr>
          <w:rFonts w:ascii="Times New Roman" w:eastAsia="Times New Roman" w:hAnsi="Times New Roman" w:cs="Times New Roman"/>
          <w:color w:val="000000"/>
          <w:sz w:val="24"/>
          <w:szCs w:val="24"/>
          <w:lang w:eastAsia="ru-RU"/>
        </w:rPr>
        <w:t xml:space="preserve">- семейство пакетов </w:t>
      </w:r>
      <w:r w:rsidRPr="009920C2">
        <w:rPr>
          <w:rFonts w:ascii="Times New Roman" w:eastAsia="Times New Roman" w:hAnsi="Times New Roman" w:cs="Times New Roman"/>
          <w:i/>
          <w:color w:val="000000"/>
          <w:sz w:val="24"/>
          <w:szCs w:val="24"/>
          <w:lang w:eastAsia="ru-RU"/>
        </w:rPr>
        <w:t>гарантии профиля защиты</w:t>
      </w:r>
      <w:r w:rsidRPr="009920C2">
        <w:rPr>
          <w:rFonts w:ascii="Times New Roman" w:eastAsia="Times New Roman" w:hAnsi="Times New Roman" w:cs="Times New Roman"/>
          <w:color w:val="000000"/>
          <w:sz w:val="24"/>
          <w:szCs w:val="24"/>
          <w:lang w:eastAsia="ru-RU"/>
        </w:rPr>
        <w:t xml:space="preserve"> (</w:t>
      </w:r>
      <w:r w:rsidRPr="009920C2">
        <w:rPr>
          <w:rFonts w:ascii="Times New Roman" w:eastAsia="Times New Roman" w:hAnsi="Times New Roman" w:cs="Times New Roman"/>
          <w:i/>
          <w:color w:val="000000"/>
          <w:sz w:val="24"/>
          <w:szCs w:val="24"/>
          <w:lang w:eastAsia="ru-RU"/>
        </w:rPr>
        <w:t>PPA</w:t>
      </w:r>
      <w:r w:rsidRPr="009920C2">
        <w:rPr>
          <w:rFonts w:ascii="Times New Roman" w:eastAsia="Times New Roman" w:hAnsi="Times New Roman" w:cs="Times New Roman"/>
          <w:color w:val="000000"/>
          <w:sz w:val="24"/>
          <w:szCs w:val="24"/>
          <w:lang w:eastAsia="ru-RU"/>
        </w:rPr>
        <w:t>), которые указывают наборы компонентов гарантий безопасности, используемых для указания соответствующих гарантий безопасности, которые должны быть предоставлены во время оценки профиля защиты;</w:t>
      </w:r>
    </w:p>
    <w:p w14:paraId="7B8B4121" w14:textId="77777777" w:rsidR="009920C2" w:rsidRPr="009920C2" w:rsidRDefault="009920C2" w:rsidP="009920C2">
      <w:pPr>
        <w:spacing w:after="0" w:line="240" w:lineRule="auto"/>
        <w:ind w:firstLine="567"/>
        <w:jc w:val="both"/>
        <w:rPr>
          <w:rFonts w:ascii="Times New Roman" w:eastAsia="Times New Roman" w:hAnsi="Times New Roman" w:cs="Times New Roman"/>
          <w:color w:val="000000"/>
          <w:sz w:val="24"/>
          <w:szCs w:val="24"/>
          <w:lang w:eastAsia="ru-RU"/>
        </w:rPr>
      </w:pPr>
      <w:r w:rsidRPr="009920C2">
        <w:rPr>
          <w:rFonts w:ascii="Times New Roman" w:eastAsia="Times New Roman" w:hAnsi="Times New Roman" w:cs="Times New Roman"/>
          <w:color w:val="000000"/>
          <w:sz w:val="24"/>
          <w:szCs w:val="24"/>
          <w:lang w:eastAsia="ru-RU"/>
        </w:rPr>
        <w:t xml:space="preserve">- семейство пакетов </w:t>
      </w:r>
      <w:r w:rsidRPr="009920C2">
        <w:rPr>
          <w:rFonts w:ascii="Times New Roman" w:eastAsia="Times New Roman" w:hAnsi="Times New Roman" w:cs="Times New Roman"/>
          <w:i/>
          <w:color w:val="000000"/>
          <w:sz w:val="24"/>
          <w:szCs w:val="24"/>
          <w:lang w:eastAsia="ru-RU"/>
        </w:rPr>
        <w:t>гарантии задания по безопасности</w:t>
      </w:r>
      <w:r w:rsidRPr="009920C2">
        <w:rPr>
          <w:rFonts w:ascii="Times New Roman" w:eastAsia="Times New Roman" w:hAnsi="Times New Roman" w:cs="Times New Roman"/>
          <w:color w:val="000000"/>
          <w:sz w:val="24"/>
          <w:szCs w:val="24"/>
          <w:lang w:eastAsia="ru-RU"/>
        </w:rPr>
        <w:t xml:space="preserve"> (STA), которые определяют наборы компонентов гарантии безопасности, используемых для указания соответствующих гарантий безопасности, которые должны быть предоставлены во время оценки задания по безопасности.</w:t>
      </w:r>
    </w:p>
    <w:p w14:paraId="72CB9BFC" w14:textId="2D353656" w:rsidR="00C008F3" w:rsidRDefault="009920C2" w:rsidP="009920C2">
      <w:pPr>
        <w:spacing w:after="0" w:line="240" w:lineRule="auto"/>
        <w:ind w:firstLine="567"/>
        <w:jc w:val="both"/>
        <w:rPr>
          <w:rFonts w:ascii="Times New Roman" w:eastAsia="Times New Roman" w:hAnsi="Times New Roman" w:cs="Times New Roman"/>
          <w:color w:val="000000"/>
          <w:sz w:val="24"/>
          <w:szCs w:val="24"/>
          <w:lang w:eastAsia="ru-RU"/>
        </w:rPr>
      </w:pPr>
      <w:r w:rsidRPr="009920C2">
        <w:rPr>
          <w:rFonts w:ascii="Times New Roman" w:eastAsia="Times New Roman" w:hAnsi="Times New Roman" w:cs="Times New Roman"/>
          <w:color w:val="000000"/>
          <w:sz w:val="24"/>
          <w:szCs w:val="24"/>
          <w:lang w:eastAsia="ru-RU"/>
        </w:rPr>
        <w:t xml:space="preserve">Пользователями настоящего </w:t>
      </w:r>
      <w:r w:rsidR="00FD73EB">
        <w:rPr>
          <w:rFonts w:ascii="Times New Roman" w:eastAsia="Times New Roman" w:hAnsi="Times New Roman" w:cs="Times New Roman"/>
          <w:color w:val="000000"/>
          <w:sz w:val="24"/>
          <w:szCs w:val="24"/>
          <w:lang w:eastAsia="ru-RU"/>
        </w:rPr>
        <w:t>стандарта</w:t>
      </w:r>
      <w:r w:rsidRPr="009920C2">
        <w:rPr>
          <w:rFonts w:ascii="Times New Roman" w:eastAsia="Times New Roman" w:hAnsi="Times New Roman" w:cs="Times New Roman"/>
          <w:color w:val="000000"/>
          <w:sz w:val="24"/>
          <w:szCs w:val="24"/>
          <w:lang w:eastAsia="ru-RU"/>
        </w:rPr>
        <w:t xml:space="preserve"> могут быть потребители, разработчики и оценщики безопасных </w:t>
      </w:r>
      <w:r w:rsidR="00FD73EB" w:rsidRPr="00FD73EB">
        <w:rPr>
          <w:rFonts w:ascii="Times New Roman" w:eastAsia="Times New Roman" w:hAnsi="Times New Roman" w:cs="Times New Roman"/>
          <w:color w:val="000000"/>
          <w:sz w:val="24"/>
          <w:szCs w:val="24"/>
          <w:lang w:eastAsia="ru-RU"/>
        </w:rPr>
        <w:t>IT</w:t>
      </w:r>
      <w:r w:rsidRPr="009920C2">
        <w:rPr>
          <w:rFonts w:ascii="Times New Roman" w:eastAsia="Times New Roman" w:hAnsi="Times New Roman" w:cs="Times New Roman"/>
          <w:color w:val="000000"/>
          <w:sz w:val="24"/>
          <w:szCs w:val="24"/>
          <w:lang w:eastAsia="ru-RU"/>
        </w:rPr>
        <w:t>-продуктов.</w:t>
      </w:r>
    </w:p>
    <w:p w14:paraId="67B09157" w14:textId="52ACDD4F" w:rsidR="009920C2" w:rsidRDefault="009920C2" w:rsidP="009920C2">
      <w:pPr>
        <w:spacing w:after="0" w:line="240" w:lineRule="auto"/>
        <w:ind w:firstLine="567"/>
        <w:jc w:val="both"/>
        <w:rPr>
          <w:rFonts w:ascii="Times New Roman" w:eastAsia="Times New Roman" w:hAnsi="Times New Roman" w:cs="Times New Roman"/>
          <w:color w:val="000000"/>
          <w:sz w:val="24"/>
          <w:szCs w:val="24"/>
          <w:lang w:eastAsia="ru-RU"/>
        </w:rPr>
      </w:pPr>
    </w:p>
    <w:p w14:paraId="4CB2FC76" w14:textId="098C0FC4" w:rsidR="00C23342" w:rsidRDefault="00C23342" w:rsidP="009920C2">
      <w:pPr>
        <w:spacing w:after="0" w:line="240" w:lineRule="auto"/>
        <w:ind w:firstLine="567"/>
        <w:jc w:val="both"/>
        <w:rPr>
          <w:rFonts w:ascii="Times New Roman" w:eastAsia="Times New Roman" w:hAnsi="Times New Roman" w:cs="Times New Roman"/>
          <w:color w:val="000000"/>
          <w:sz w:val="24"/>
          <w:szCs w:val="24"/>
          <w:lang w:eastAsia="ru-RU"/>
        </w:rPr>
      </w:pPr>
    </w:p>
    <w:p w14:paraId="5D457DF6" w14:textId="76992378" w:rsidR="00C23342" w:rsidRDefault="00C23342" w:rsidP="009920C2">
      <w:pPr>
        <w:spacing w:after="0" w:line="240" w:lineRule="auto"/>
        <w:ind w:firstLine="567"/>
        <w:jc w:val="both"/>
        <w:rPr>
          <w:rFonts w:ascii="Times New Roman" w:eastAsia="Times New Roman" w:hAnsi="Times New Roman" w:cs="Times New Roman"/>
          <w:color w:val="000000"/>
          <w:sz w:val="24"/>
          <w:szCs w:val="24"/>
          <w:lang w:eastAsia="ru-RU"/>
        </w:rPr>
      </w:pPr>
    </w:p>
    <w:p w14:paraId="6BF29B91" w14:textId="77777777" w:rsidR="00C23342" w:rsidRDefault="00C23342" w:rsidP="009920C2">
      <w:pPr>
        <w:spacing w:after="0" w:line="240" w:lineRule="auto"/>
        <w:ind w:firstLine="567"/>
        <w:jc w:val="both"/>
        <w:rPr>
          <w:rFonts w:ascii="Times New Roman" w:eastAsia="Times New Roman" w:hAnsi="Times New Roman" w:cs="Times New Roman"/>
          <w:color w:val="000000"/>
          <w:sz w:val="24"/>
          <w:szCs w:val="24"/>
          <w:lang w:eastAsia="ru-RU"/>
        </w:rPr>
      </w:pPr>
    </w:p>
    <w:p w14:paraId="5C1B8C10" w14:textId="77777777" w:rsidR="00C23342" w:rsidRPr="001C066D" w:rsidRDefault="00C23342" w:rsidP="00C23342">
      <w:pPr>
        <w:spacing w:after="0" w:line="240" w:lineRule="auto"/>
        <w:ind w:firstLine="720"/>
        <w:jc w:val="both"/>
        <w:rPr>
          <w:rFonts w:ascii="Times New Roman" w:eastAsia="Times New Roman" w:hAnsi="Times New Roman" w:cs="Times New Roman"/>
          <w:b/>
          <w:bCs/>
          <w:color w:val="000000"/>
          <w:sz w:val="24"/>
          <w:szCs w:val="24"/>
          <w:lang w:eastAsia="ru-RU"/>
        </w:rPr>
      </w:pPr>
    </w:p>
    <w:p w14:paraId="27D93401" w14:textId="77777777" w:rsidR="00C23342" w:rsidRPr="00057672" w:rsidRDefault="00C23342" w:rsidP="00C23342">
      <w:pPr>
        <w:pBdr>
          <w:top w:val="single" w:sz="4" w:space="1" w:color="auto"/>
        </w:pBdr>
        <w:spacing w:after="0" w:line="240" w:lineRule="auto"/>
        <w:ind w:firstLine="567"/>
        <w:jc w:val="both"/>
        <w:rPr>
          <w:rFonts w:ascii="Times New Roman" w:eastAsia="Times New Roman" w:hAnsi="Times New Roman" w:cs="Times New Roman"/>
          <w:b/>
          <w:bCs/>
          <w:i/>
          <w:iCs/>
          <w:color w:val="000000"/>
          <w:sz w:val="24"/>
          <w:szCs w:val="24"/>
          <w:lang w:eastAsia="ru-RU"/>
        </w:rPr>
      </w:pPr>
      <w:r w:rsidRPr="00057672">
        <w:rPr>
          <w:rFonts w:ascii="Times New Roman" w:eastAsia="Times New Roman" w:hAnsi="Times New Roman" w:cs="Times New Roman"/>
          <w:b/>
          <w:bCs/>
          <w:i/>
          <w:iCs/>
          <w:color w:val="000000"/>
          <w:sz w:val="24"/>
          <w:szCs w:val="24"/>
          <w:lang w:eastAsia="ru-RU"/>
        </w:rPr>
        <w:t xml:space="preserve">Проект </w:t>
      </w:r>
      <w:r>
        <w:rPr>
          <w:rFonts w:ascii="Times New Roman" w:eastAsia="Times New Roman" w:hAnsi="Times New Roman" w:cs="Times New Roman"/>
          <w:b/>
          <w:bCs/>
          <w:i/>
          <w:iCs/>
          <w:color w:val="000000"/>
          <w:sz w:val="24"/>
          <w:szCs w:val="24"/>
          <w:lang w:eastAsia="ru-RU"/>
        </w:rPr>
        <w:t>1</w:t>
      </w:r>
      <w:r w:rsidRPr="00057672">
        <w:rPr>
          <w:rFonts w:ascii="Times New Roman" w:eastAsia="Times New Roman" w:hAnsi="Times New Roman" w:cs="Times New Roman"/>
          <w:b/>
          <w:bCs/>
          <w:i/>
          <w:iCs/>
          <w:color w:val="000000"/>
          <w:sz w:val="24"/>
          <w:szCs w:val="24"/>
          <w:lang w:eastAsia="ru-RU"/>
        </w:rPr>
        <w:t xml:space="preserve"> редакция</w:t>
      </w:r>
    </w:p>
    <w:p w14:paraId="2F1F3AB2" w14:textId="77777777" w:rsidR="00C23342" w:rsidRPr="001C066D" w:rsidRDefault="00C23342" w:rsidP="009920C2">
      <w:pPr>
        <w:spacing w:after="0" w:line="240" w:lineRule="auto"/>
        <w:ind w:firstLine="567"/>
        <w:jc w:val="both"/>
        <w:rPr>
          <w:rFonts w:ascii="Times New Roman" w:eastAsia="Times New Roman" w:hAnsi="Times New Roman" w:cs="Times New Roman"/>
          <w:color w:val="000000"/>
          <w:sz w:val="24"/>
          <w:szCs w:val="24"/>
          <w:lang w:eastAsia="ru-RU"/>
        </w:rPr>
      </w:pPr>
    </w:p>
    <w:p w14:paraId="05C46278" w14:textId="77777777" w:rsidR="001C066D" w:rsidRDefault="001C066D" w:rsidP="00AC6ABF">
      <w:pPr>
        <w:spacing w:after="0" w:line="240" w:lineRule="auto"/>
        <w:ind w:firstLine="567"/>
        <w:jc w:val="both"/>
        <w:rPr>
          <w:rFonts w:ascii="Times New Roman" w:eastAsia="Times New Roman" w:hAnsi="Times New Roman" w:cs="Times New Roman"/>
          <w:b/>
          <w:bCs/>
          <w:color w:val="000000"/>
          <w:sz w:val="24"/>
          <w:szCs w:val="24"/>
          <w:lang w:eastAsia="ru-RU"/>
        </w:rPr>
      </w:pPr>
      <w:r w:rsidRPr="001C066D">
        <w:rPr>
          <w:rFonts w:ascii="Times New Roman" w:eastAsia="Times New Roman" w:hAnsi="Times New Roman" w:cs="Times New Roman"/>
          <w:b/>
          <w:bCs/>
          <w:color w:val="000000"/>
          <w:sz w:val="24"/>
          <w:szCs w:val="24"/>
          <w:lang w:eastAsia="ru-RU"/>
        </w:rPr>
        <w:lastRenderedPageBreak/>
        <w:t>2 Нормативные ссылки</w:t>
      </w:r>
    </w:p>
    <w:p w14:paraId="1E4F451C" w14:textId="77777777" w:rsidR="0051737A" w:rsidRPr="001C066D" w:rsidRDefault="0051737A" w:rsidP="00AC6ABF">
      <w:pPr>
        <w:spacing w:after="0" w:line="240" w:lineRule="auto"/>
        <w:ind w:firstLine="567"/>
        <w:jc w:val="both"/>
        <w:rPr>
          <w:rFonts w:ascii="Times New Roman" w:eastAsia="Times New Roman" w:hAnsi="Times New Roman" w:cs="Times New Roman"/>
          <w:b/>
          <w:bCs/>
          <w:color w:val="000000"/>
          <w:sz w:val="24"/>
          <w:szCs w:val="24"/>
          <w:lang w:eastAsia="ru-RU"/>
        </w:rPr>
      </w:pPr>
    </w:p>
    <w:p w14:paraId="5A024BEA" w14:textId="0AFFF88A" w:rsidR="001C066D" w:rsidRDefault="00AE28BB" w:rsidP="00AC6ABF">
      <w:pPr>
        <w:spacing w:after="0" w:line="240" w:lineRule="auto"/>
        <w:ind w:firstLine="567"/>
        <w:jc w:val="both"/>
        <w:rPr>
          <w:rFonts w:ascii="Times New Roman" w:eastAsia="Times New Roman" w:hAnsi="Times New Roman" w:cs="Times New Roman"/>
          <w:color w:val="000000"/>
          <w:sz w:val="24"/>
          <w:szCs w:val="24"/>
          <w:lang w:eastAsia="ru-RU"/>
        </w:rPr>
      </w:pPr>
      <w:r w:rsidRPr="00AE28BB">
        <w:rPr>
          <w:rFonts w:ascii="Times New Roman" w:eastAsia="Times New Roman" w:hAnsi="Times New Roman" w:cs="Times New Roman"/>
          <w:color w:val="000000"/>
          <w:sz w:val="24"/>
          <w:szCs w:val="24"/>
          <w:lang w:eastAsia="ru-RU"/>
        </w:rPr>
        <w:t xml:space="preserve">Для применения настоящего стандарта необходимы, следующие ссылочные документы. </w:t>
      </w:r>
      <w:r w:rsidR="00CA7055" w:rsidRPr="00CA7055">
        <w:rPr>
          <w:rFonts w:ascii="Times New Roman" w:eastAsia="Times New Roman" w:hAnsi="Times New Roman" w:cs="Times New Roman"/>
          <w:color w:val="000000"/>
          <w:sz w:val="24"/>
          <w:szCs w:val="24"/>
          <w:lang w:eastAsia="ru-RU"/>
        </w:rPr>
        <w:t>Для датированных ссылок применяют только указанное издание ссылочного документа, для недатированных ссылок применяют последнее издание ссылочного документа (включая все его изменения):</w:t>
      </w:r>
    </w:p>
    <w:p w14:paraId="4E87C194" w14:textId="23599611" w:rsidR="00C008F3" w:rsidRDefault="00C008F3" w:rsidP="00AC6ABF">
      <w:pPr>
        <w:spacing w:after="0" w:line="240" w:lineRule="auto"/>
        <w:ind w:firstLine="567"/>
        <w:jc w:val="both"/>
        <w:rPr>
          <w:rFonts w:ascii="Times New Roman" w:eastAsia="Times New Roman" w:hAnsi="Times New Roman" w:cs="Times New Roman"/>
          <w:color w:val="000000"/>
          <w:sz w:val="24"/>
          <w:szCs w:val="24"/>
          <w:lang w:eastAsia="ru-RU"/>
        </w:rPr>
      </w:pPr>
      <w:r w:rsidRPr="00C008F3">
        <w:rPr>
          <w:rFonts w:ascii="Times New Roman" w:eastAsia="Times New Roman" w:hAnsi="Times New Roman" w:cs="Times New Roman"/>
          <w:color w:val="000000"/>
          <w:sz w:val="24"/>
          <w:szCs w:val="24"/>
          <w:lang w:eastAsia="ru-RU"/>
        </w:rPr>
        <w:t>ISO/IEC 15408-1</w:t>
      </w:r>
      <w:r w:rsidR="00CD3AFC">
        <w:rPr>
          <w:rFonts w:ascii="Times New Roman" w:eastAsia="Times New Roman" w:hAnsi="Times New Roman" w:cs="Times New Roman"/>
          <w:color w:val="000000"/>
          <w:sz w:val="24"/>
          <w:szCs w:val="24"/>
          <w:lang w:eastAsia="ru-RU"/>
        </w:rPr>
        <w:t>:2022</w:t>
      </w:r>
      <w:r w:rsidRPr="00C008F3">
        <w:rPr>
          <w:rFonts w:ascii="Times New Roman" w:eastAsia="Times New Roman" w:hAnsi="Times New Roman" w:cs="Times New Roman"/>
          <w:color w:val="000000"/>
          <w:sz w:val="24"/>
          <w:szCs w:val="24"/>
          <w:lang w:eastAsia="ru-RU"/>
        </w:rPr>
        <w:t xml:space="preserve"> Information security, cybersecurity and privacy protection</w:t>
      </w:r>
      <w:r>
        <w:rPr>
          <w:rFonts w:ascii="Times New Roman" w:eastAsia="Times New Roman" w:hAnsi="Times New Roman" w:cs="Times New Roman"/>
          <w:color w:val="000000"/>
          <w:sz w:val="24"/>
          <w:szCs w:val="24"/>
          <w:lang w:eastAsia="ru-RU"/>
        </w:rPr>
        <w:t>.</w:t>
      </w:r>
      <w:r w:rsidRPr="00C008F3">
        <w:rPr>
          <w:rFonts w:ascii="Times New Roman" w:eastAsia="Times New Roman" w:hAnsi="Times New Roman" w:cs="Times New Roman"/>
          <w:color w:val="000000"/>
          <w:sz w:val="24"/>
          <w:szCs w:val="24"/>
          <w:lang w:eastAsia="ru-RU"/>
        </w:rPr>
        <w:t xml:space="preserve"> Evaluation criteria for IT security</w:t>
      </w:r>
      <w:r>
        <w:rPr>
          <w:rFonts w:ascii="Times New Roman" w:eastAsia="Times New Roman" w:hAnsi="Times New Roman" w:cs="Times New Roman"/>
          <w:color w:val="000000"/>
          <w:sz w:val="24"/>
          <w:szCs w:val="24"/>
          <w:lang w:eastAsia="ru-RU"/>
        </w:rPr>
        <w:t>.</w:t>
      </w:r>
      <w:r w:rsidRPr="00C008F3">
        <w:rPr>
          <w:rFonts w:ascii="Times New Roman" w:eastAsia="Times New Roman" w:hAnsi="Times New Roman" w:cs="Times New Roman"/>
          <w:color w:val="000000"/>
          <w:sz w:val="24"/>
          <w:szCs w:val="24"/>
          <w:lang w:eastAsia="ru-RU"/>
        </w:rPr>
        <w:t xml:space="preserve"> Part 1</w:t>
      </w:r>
      <w:r>
        <w:rPr>
          <w:rFonts w:ascii="Times New Roman" w:eastAsia="Times New Roman" w:hAnsi="Times New Roman" w:cs="Times New Roman"/>
          <w:color w:val="000000"/>
          <w:sz w:val="24"/>
          <w:szCs w:val="24"/>
          <w:lang w:eastAsia="ru-RU"/>
        </w:rPr>
        <w:t>.</w:t>
      </w:r>
      <w:r w:rsidRPr="00C008F3">
        <w:rPr>
          <w:rFonts w:ascii="Times New Roman" w:eastAsia="Times New Roman" w:hAnsi="Times New Roman" w:cs="Times New Roman"/>
          <w:color w:val="000000"/>
          <w:sz w:val="24"/>
          <w:szCs w:val="24"/>
          <w:lang w:eastAsia="ru-RU"/>
        </w:rPr>
        <w:t xml:space="preserve"> Introduction and general model</w:t>
      </w:r>
      <w:r w:rsidR="00F95E0E">
        <w:rPr>
          <w:rFonts w:ascii="Times New Roman" w:eastAsia="Times New Roman" w:hAnsi="Times New Roman" w:cs="Times New Roman"/>
          <w:color w:val="000000"/>
          <w:sz w:val="24"/>
          <w:szCs w:val="24"/>
          <w:lang w:eastAsia="ru-RU"/>
        </w:rPr>
        <w:t xml:space="preserve"> (</w:t>
      </w:r>
      <w:r w:rsidR="005277C6" w:rsidRPr="005277C6">
        <w:rPr>
          <w:rFonts w:ascii="Times New Roman" w:eastAsia="Times New Roman" w:hAnsi="Times New Roman" w:cs="Times New Roman"/>
          <w:color w:val="000000"/>
          <w:sz w:val="24"/>
          <w:szCs w:val="24"/>
          <w:lang w:eastAsia="ru-RU"/>
        </w:rPr>
        <w:t>Информационная безопасность, кибербезопасность и защита конфиденциальности. Критерии оценки ИТ-безопасности. Часть 1. Введение и общая модель</w:t>
      </w:r>
      <w:r w:rsidR="00F95E0E">
        <w:rPr>
          <w:rFonts w:ascii="Times New Roman" w:eastAsia="Times New Roman" w:hAnsi="Times New Roman" w:cs="Times New Roman"/>
          <w:color w:val="000000"/>
          <w:sz w:val="24"/>
          <w:szCs w:val="24"/>
          <w:lang w:eastAsia="ru-RU"/>
        </w:rPr>
        <w:t>).</w:t>
      </w:r>
    </w:p>
    <w:p w14:paraId="79E1F0AC" w14:textId="59FA7891" w:rsidR="00C008F3" w:rsidRDefault="00C008F3" w:rsidP="00AC6ABF">
      <w:pPr>
        <w:spacing w:after="0" w:line="240" w:lineRule="auto"/>
        <w:ind w:firstLine="567"/>
        <w:jc w:val="both"/>
        <w:rPr>
          <w:rFonts w:ascii="Times New Roman" w:eastAsia="Times New Roman" w:hAnsi="Times New Roman" w:cs="Times New Roman"/>
          <w:color w:val="000000"/>
          <w:sz w:val="24"/>
          <w:szCs w:val="24"/>
          <w:lang w:eastAsia="ru-RU"/>
        </w:rPr>
      </w:pPr>
      <w:r w:rsidRPr="00C008F3">
        <w:rPr>
          <w:rFonts w:ascii="Times New Roman" w:eastAsia="Times New Roman" w:hAnsi="Times New Roman" w:cs="Times New Roman"/>
          <w:color w:val="000000"/>
          <w:sz w:val="24"/>
          <w:szCs w:val="24"/>
          <w:lang w:eastAsia="ru-RU"/>
        </w:rPr>
        <w:t>ISO/IEC 15408-3</w:t>
      </w:r>
      <w:r w:rsidR="002E10FD">
        <w:rPr>
          <w:rFonts w:ascii="Times New Roman" w:eastAsia="Times New Roman" w:hAnsi="Times New Roman" w:cs="Times New Roman"/>
          <w:color w:val="000000"/>
          <w:sz w:val="24"/>
          <w:szCs w:val="24"/>
          <w:lang w:eastAsia="ru-RU"/>
        </w:rPr>
        <w:t>:2022</w:t>
      </w:r>
      <w:r w:rsidRPr="00C008F3">
        <w:rPr>
          <w:rFonts w:ascii="Times New Roman" w:eastAsia="Times New Roman" w:hAnsi="Times New Roman" w:cs="Times New Roman"/>
          <w:color w:val="000000"/>
          <w:sz w:val="24"/>
          <w:szCs w:val="24"/>
          <w:lang w:eastAsia="ru-RU"/>
        </w:rPr>
        <w:t xml:space="preserve"> Information security, cybersecurity and privacy protection</w:t>
      </w:r>
      <w:r>
        <w:rPr>
          <w:rFonts w:ascii="Times New Roman" w:eastAsia="Times New Roman" w:hAnsi="Times New Roman" w:cs="Times New Roman"/>
          <w:color w:val="000000"/>
          <w:sz w:val="24"/>
          <w:szCs w:val="24"/>
          <w:lang w:eastAsia="ru-RU"/>
        </w:rPr>
        <w:t>.</w:t>
      </w:r>
      <w:r w:rsidRPr="00C008F3">
        <w:rPr>
          <w:rFonts w:ascii="Times New Roman" w:eastAsia="Times New Roman" w:hAnsi="Times New Roman" w:cs="Times New Roman"/>
          <w:color w:val="000000"/>
          <w:sz w:val="24"/>
          <w:szCs w:val="24"/>
          <w:lang w:eastAsia="ru-RU"/>
        </w:rPr>
        <w:t xml:space="preserve"> Evaluation criteria for IT security</w:t>
      </w:r>
      <w:r>
        <w:rPr>
          <w:rFonts w:ascii="Times New Roman" w:eastAsia="Times New Roman" w:hAnsi="Times New Roman" w:cs="Times New Roman"/>
          <w:color w:val="000000"/>
          <w:sz w:val="24"/>
          <w:szCs w:val="24"/>
          <w:lang w:eastAsia="ru-RU"/>
        </w:rPr>
        <w:t>.</w:t>
      </w:r>
      <w:r w:rsidRPr="00C008F3">
        <w:rPr>
          <w:rFonts w:ascii="Times New Roman" w:eastAsia="Times New Roman" w:hAnsi="Times New Roman" w:cs="Times New Roman"/>
          <w:color w:val="000000"/>
          <w:sz w:val="24"/>
          <w:szCs w:val="24"/>
          <w:lang w:eastAsia="ru-RU"/>
        </w:rPr>
        <w:t xml:space="preserve"> Part 3</w:t>
      </w:r>
      <w:r>
        <w:rPr>
          <w:rFonts w:ascii="Times New Roman" w:eastAsia="Times New Roman" w:hAnsi="Times New Roman" w:cs="Times New Roman"/>
          <w:color w:val="000000"/>
          <w:sz w:val="24"/>
          <w:szCs w:val="24"/>
          <w:lang w:eastAsia="ru-RU"/>
        </w:rPr>
        <w:t>.</w:t>
      </w:r>
      <w:r w:rsidRPr="00C008F3">
        <w:rPr>
          <w:rFonts w:ascii="Times New Roman" w:eastAsia="Times New Roman" w:hAnsi="Times New Roman" w:cs="Times New Roman"/>
          <w:color w:val="000000"/>
          <w:sz w:val="24"/>
          <w:szCs w:val="24"/>
          <w:lang w:eastAsia="ru-RU"/>
        </w:rPr>
        <w:t xml:space="preserve"> Security assurance components</w:t>
      </w:r>
      <w:r w:rsidR="00F95E0E">
        <w:rPr>
          <w:rFonts w:ascii="Times New Roman" w:eastAsia="Times New Roman" w:hAnsi="Times New Roman" w:cs="Times New Roman"/>
          <w:color w:val="000000"/>
          <w:sz w:val="24"/>
          <w:szCs w:val="24"/>
          <w:lang w:eastAsia="ru-RU"/>
        </w:rPr>
        <w:t xml:space="preserve"> (</w:t>
      </w:r>
      <w:r w:rsidR="005277C6" w:rsidRPr="005277C6">
        <w:rPr>
          <w:rFonts w:ascii="Times New Roman" w:eastAsia="Times New Roman" w:hAnsi="Times New Roman" w:cs="Times New Roman"/>
          <w:color w:val="000000"/>
          <w:sz w:val="24"/>
          <w:szCs w:val="24"/>
          <w:lang w:eastAsia="ru-RU"/>
        </w:rPr>
        <w:t>Информационная безопасность, кибербезопасность и защита конфиденциальности. Критерии оценки ИТ-безопасности. Часть 3. Компоненты доверия к безопасности</w:t>
      </w:r>
      <w:r w:rsidR="00F95E0E">
        <w:rPr>
          <w:rFonts w:ascii="Times New Roman" w:eastAsia="Times New Roman" w:hAnsi="Times New Roman" w:cs="Times New Roman"/>
          <w:color w:val="000000"/>
          <w:sz w:val="24"/>
          <w:szCs w:val="24"/>
          <w:lang w:eastAsia="ru-RU"/>
        </w:rPr>
        <w:t>).</w:t>
      </w:r>
    </w:p>
    <w:p w14:paraId="3A953249" w14:textId="08148022" w:rsidR="001A3200" w:rsidRDefault="001A3200" w:rsidP="001A3200">
      <w:pPr>
        <w:spacing w:after="0" w:line="240" w:lineRule="auto"/>
        <w:ind w:firstLine="720"/>
        <w:jc w:val="both"/>
        <w:rPr>
          <w:rFonts w:ascii="Times New Roman" w:eastAsia="Times New Roman" w:hAnsi="Times New Roman" w:cs="Times New Roman"/>
          <w:b/>
          <w:bCs/>
          <w:color w:val="000000"/>
          <w:sz w:val="24"/>
          <w:szCs w:val="24"/>
          <w:lang w:eastAsia="ru-RU"/>
        </w:rPr>
      </w:pPr>
    </w:p>
    <w:p w14:paraId="7399BD0B" w14:textId="77777777" w:rsidR="005277C6" w:rsidRDefault="005277C6" w:rsidP="005277C6">
      <w:pPr>
        <w:spacing w:after="0" w:line="240" w:lineRule="auto"/>
        <w:ind w:firstLine="567"/>
        <w:jc w:val="both"/>
        <w:rPr>
          <w:rFonts w:ascii="Times New Roman" w:eastAsia="Times New Roman" w:hAnsi="Times New Roman" w:cs="Times New Roman"/>
          <w:b/>
          <w:bCs/>
          <w:color w:val="000000"/>
          <w:sz w:val="24"/>
          <w:szCs w:val="24"/>
          <w:lang w:eastAsia="ru-RU"/>
        </w:rPr>
      </w:pPr>
      <w:r w:rsidRPr="001C066D">
        <w:rPr>
          <w:rFonts w:ascii="Times New Roman" w:eastAsia="Times New Roman" w:hAnsi="Times New Roman" w:cs="Times New Roman"/>
          <w:b/>
          <w:bCs/>
          <w:color w:val="000000"/>
          <w:sz w:val="24"/>
          <w:szCs w:val="24"/>
          <w:lang w:eastAsia="ru-RU"/>
        </w:rPr>
        <w:t>3 Термины и определения</w:t>
      </w:r>
    </w:p>
    <w:p w14:paraId="6BF65650" w14:textId="77777777" w:rsidR="005277C6" w:rsidRPr="001C066D" w:rsidRDefault="005277C6" w:rsidP="005277C6">
      <w:pPr>
        <w:spacing w:after="0" w:line="240" w:lineRule="auto"/>
        <w:ind w:firstLine="567"/>
        <w:jc w:val="both"/>
        <w:rPr>
          <w:rFonts w:ascii="Times New Roman" w:eastAsia="Times New Roman" w:hAnsi="Times New Roman" w:cs="Times New Roman"/>
          <w:b/>
          <w:bCs/>
          <w:color w:val="000000"/>
          <w:sz w:val="24"/>
          <w:szCs w:val="24"/>
          <w:lang w:eastAsia="ru-RU"/>
        </w:rPr>
      </w:pPr>
    </w:p>
    <w:p w14:paraId="645A3D10" w14:textId="12EBA63D" w:rsidR="005277C6" w:rsidRPr="001C066D" w:rsidRDefault="005277C6" w:rsidP="005277C6">
      <w:pPr>
        <w:spacing w:after="0" w:line="240" w:lineRule="auto"/>
        <w:ind w:firstLine="567"/>
        <w:jc w:val="both"/>
        <w:rPr>
          <w:rFonts w:ascii="Times New Roman" w:eastAsia="Times New Roman" w:hAnsi="Times New Roman" w:cs="Times New Roman"/>
          <w:color w:val="000000"/>
          <w:sz w:val="24"/>
          <w:szCs w:val="24"/>
          <w:lang w:eastAsia="ru-RU"/>
        </w:rPr>
      </w:pPr>
      <w:r w:rsidRPr="001C066D">
        <w:rPr>
          <w:rFonts w:ascii="Times New Roman" w:eastAsia="Times New Roman" w:hAnsi="Times New Roman" w:cs="Times New Roman"/>
          <w:color w:val="000000"/>
          <w:sz w:val="24"/>
          <w:szCs w:val="24"/>
          <w:lang w:eastAsia="ru-RU"/>
        </w:rPr>
        <w:t xml:space="preserve">В настоящем </w:t>
      </w:r>
      <w:r>
        <w:rPr>
          <w:rFonts w:ascii="Times New Roman" w:eastAsia="Times New Roman" w:hAnsi="Times New Roman" w:cs="Times New Roman"/>
          <w:color w:val="000000"/>
          <w:sz w:val="24"/>
          <w:szCs w:val="24"/>
          <w:lang w:eastAsia="ru-RU"/>
        </w:rPr>
        <w:t>стандарте</w:t>
      </w:r>
      <w:r w:rsidRPr="001C066D">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применяются</w:t>
      </w:r>
      <w:r w:rsidRPr="001C066D">
        <w:rPr>
          <w:rFonts w:ascii="Times New Roman" w:eastAsia="Times New Roman" w:hAnsi="Times New Roman" w:cs="Times New Roman"/>
          <w:color w:val="000000"/>
          <w:sz w:val="24"/>
          <w:szCs w:val="24"/>
          <w:lang w:eastAsia="ru-RU"/>
        </w:rPr>
        <w:t xml:space="preserve"> </w:t>
      </w:r>
      <w:r w:rsidRPr="00AE28BB">
        <w:rPr>
          <w:rFonts w:ascii="Times New Roman" w:eastAsia="Times New Roman" w:hAnsi="Times New Roman" w:cs="Times New Roman"/>
          <w:color w:val="000000"/>
          <w:sz w:val="24"/>
          <w:szCs w:val="24"/>
          <w:lang w:eastAsia="ru-RU"/>
        </w:rPr>
        <w:t xml:space="preserve">термины по </w:t>
      </w:r>
      <w:r w:rsidRPr="005277C6">
        <w:rPr>
          <w:rFonts w:ascii="Times New Roman" w:eastAsia="Times New Roman" w:hAnsi="Times New Roman" w:cs="Times New Roman"/>
          <w:color w:val="000000"/>
          <w:sz w:val="24"/>
          <w:szCs w:val="24"/>
          <w:lang w:eastAsia="ru-RU"/>
        </w:rPr>
        <w:t>ISO/IEC 15408-1, ISO/IEC 15408-3</w:t>
      </w:r>
      <w:r>
        <w:rPr>
          <w:rFonts w:ascii="Times New Roman" w:eastAsia="Times New Roman" w:hAnsi="Times New Roman" w:cs="Times New Roman"/>
          <w:color w:val="000000"/>
          <w:sz w:val="24"/>
          <w:szCs w:val="24"/>
          <w:lang w:eastAsia="ru-RU"/>
        </w:rPr>
        <w:t>.</w:t>
      </w:r>
    </w:p>
    <w:p w14:paraId="74E56E58" w14:textId="77777777" w:rsidR="005277C6" w:rsidRDefault="005277C6" w:rsidP="005277C6">
      <w:pPr>
        <w:spacing w:after="0" w:line="240" w:lineRule="auto"/>
        <w:ind w:firstLine="567"/>
        <w:jc w:val="both"/>
        <w:rPr>
          <w:rFonts w:ascii="Times New Roman" w:eastAsia="Times New Roman" w:hAnsi="Times New Roman" w:cs="Times New Roman"/>
          <w:color w:val="000000"/>
          <w:sz w:val="24"/>
          <w:szCs w:val="24"/>
          <w:lang w:eastAsia="ru-RU"/>
        </w:rPr>
      </w:pPr>
    </w:p>
    <w:p w14:paraId="5EB82C90" w14:textId="4169C036" w:rsidR="001C066D" w:rsidRPr="00FF3C91" w:rsidRDefault="0051737A" w:rsidP="00AC6ABF">
      <w:pPr>
        <w:spacing w:after="0" w:line="240" w:lineRule="auto"/>
        <w:ind w:firstLine="567"/>
        <w:jc w:val="both"/>
        <w:rPr>
          <w:rFonts w:ascii="Times New Roman" w:eastAsia="Times New Roman" w:hAnsi="Times New Roman" w:cs="Times New Roman"/>
          <w:color w:val="000000"/>
          <w:sz w:val="20"/>
          <w:szCs w:val="24"/>
          <w:lang w:eastAsia="ru-RU"/>
        </w:rPr>
      </w:pPr>
      <w:r w:rsidRPr="00FF3C91">
        <w:rPr>
          <w:rFonts w:ascii="Times New Roman" w:eastAsia="Times New Roman" w:hAnsi="Times New Roman" w:cs="Times New Roman"/>
          <w:color w:val="000000"/>
          <w:sz w:val="20"/>
          <w:szCs w:val="24"/>
          <w:lang w:eastAsia="ru-RU"/>
        </w:rPr>
        <w:t xml:space="preserve">Примечание – </w:t>
      </w:r>
      <w:r w:rsidRPr="00FF3C91">
        <w:rPr>
          <w:rFonts w:ascii="Times New Roman" w:eastAsia="Times New Roman" w:hAnsi="Times New Roman" w:cs="Times New Roman"/>
          <w:color w:val="000000"/>
          <w:sz w:val="20"/>
          <w:szCs w:val="24"/>
          <w:lang w:val="en-US" w:eastAsia="ru-RU"/>
        </w:rPr>
        <w:t>ISO</w:t>
      </w:r>
      <w:r w:rsidR="001C066D" w:rsidRPr="00FF3C91">
        <w:rPr>
          <w:rFonts w:ascii="Times New Roman" w:eastAsia="Times New Roman" w:hAnsi="Times New Roman" w:cs="Times New Roman"/>
          <w:color w:val="000000"/>
          <w:sz w:val="20"/>
          <w:szCs w:val="24"/>
          <w:lang w:eastAsia="ru-RU"/>
        </w:rPr>
        <w:t xml:space="preserve"> и </w:t>
      </w:r>
      <w:r w:rsidRPr="00FF3C91">
        <w:rPr>
          <w:rFonts w:ascii="Times New Roman" w:eastAsia="Times New Roman" w:hAnsi="Times New Roman" w:cs="Times New Roman"/>
          <w:color w:val="000000"/>
          <w:sz w:val="20"/>
          <w:szCs w:val="24"/>
          <w:lang w:val="en-US" w:eastAsia="ru-RU"/>
        </w:rPr>
        <w:t>IEC</w:t>
      </w:r>
      <w:r w:rsidR="001C066D" w:rsidRPr="00FF3C91">
        <w:rPr>
          <w:rFonts w:ascii="Times New Roman" w:eastAsia="Times New Roman" w:hAnsi="Times New Roman" w:cs="Times New Roman"/>
          <w:color w:val="000000"/>
          <w:sz w:val="20"/>
          <w:szCs w:val="24"/>
          <w:lang w:eastAsia="ru-RU"/>
        </w:rPr>
        <w:t xml:space="preserve"> поддерживают терминологические базы данных для использования в стандартизации по следующим адресам:</w:t>
      </w:r>
    </w:p>
    <w:p w14:paraId="5A9280EE" w14:textId="5C4ABA71" w:rsidR="001C066D" w:rsidRPr="00FF3C91" w:rsidRDefault="001C066D" w:rsidP="00AC6ABF">
      <w:pPr>
        <w:spacing w:after="0" w:line="240" w:lineRule="auto"/>
        <w:ind w:firstLine="567"/>
        <w:jc w:val="both"/>
        <w:rPr>
          <w:rFonts w:ascii="Times New Roman" w:eastAsia="Times New Roman" w:hAnsi="Times New Roman" w:cs="Times New Roman"/>
          <w:color w:val="000000"/>
          <w:sz w:val="20"/>
          <w:szCs w:val="24"/>
          <w:lang w:eastAsia="ru-RU"/>
        </w:rPr>
      </w:pPr>
      <w:r w:rsidRPr="00FF3C91">
        <w:rPr>
          <w:rFonts w:ascii="Times New Roman" w:eastAsia="Times New Roman" w:hAnsi="Times New Roman" w:cs="Times New Roman"/>
          <w:color w:val="000000"/>
          <w:sz w:val="20"/>
          <w:szCs w:val="24"/>
          <w:lang w:eastAsia="ru-RU"/>
        </w:rPr>
        <w:t>— Платформа онлайн-просмотра ISO: д</w:t>
      </w:r>
      <w:r w:rsidR="00D31451">
        <w:rPr>
          <w:rFonts w:ascii="Times New Roman" w:eastAsia="Times New Roman" w:hAnsi="Times New Roman" w:cs="Times New Roman"/>
          <w:color w:val="000000"/>
          <w:sz w:val="20"/>
          <w:szCs w:val="24"/>
          <w:lang w:eastAsia="ru-RU"/>
        </w:rPr>
        <w:t xml:space="preserve">оступна по адресу </w:t>
      </w:r>
      <w:hyperlink r:id="rId12" w:history="1">
        <w:r w:rsidR="00D31451" w:rsidRPr="00876288">
          <w:rPr>
            <w:rStyle w:val="ae"/>
            <w:rFonts w:ascii="Times New Roman" w:eastAsia="Times New Roman" w:hAnsi="Times New Roman" w:cs="Times New Roman"/>
            <w:sz w:val="20"/>
            <w:szCs w:val="24"/>
            <w:lang w:eastAsia="ru-RU"/>
          </w:rPr>
          <w:t>https://www.iso.org/obp</w:t>
        </w:r>
      </w:hyperlink>
      <w:r w:rsidRPr="00FF3C91">
        <w:rPr>
          <w:rFonts w:ascii="Times New Roman" w:eastAsia="Times New Roman" w:hAnsi="Times New Roman" w:cs="Times New Roman"/>
          <w:color w:val="000000"/>
          <w:sz w:val="20"/>
          <w:szCs w:val="24"/>
          <w:lang w:eastAsia="ru-RU"/>
        </w:rPr>
        <w:t>.</w:t>
      </w:r>
      <w:r w:rsidR="00D31451">
        <w:rPr>
          <w:rFonts w:ascii="Times New Roman" w:eastAsia="Times New Roman" w:hAnsi="Times New Roman" w:cs="Times New Roman"/>
          <w:color w:val="000000"/>
          <w:sz w:val="20"/>
          <w:szCs w:val="24"/>
          <w:lang w:eastAsia="ru-RU"/>
        </w:rPr>
        <w:t xml:space="preserve"> </w:t>
      </w:r>
    </w:p>
    <w:p w14:paraId="41690486" w14:textId="4AD3B5CC" w:rsidR="001C066D" w:rsidRPr="00FF3C91" w:rsidRDefault="001C066D" w:rsidP="00AC6ABF">
      <w:pPr>
        <w:spacing w:after="0" w:line="240" w:lineRule="auto"/>
        <w:ind w:firstLine="567"/>
        <w:jc w:val="both"/>
        <w:rPr>
          <w:rFonts w:ascii="Times New Roman" w:eastAsia="Times New Roman" w:hAnsi="Times New Roman" w:cs="Times New Roman"/>
          <w:color w:val="000000"/>
          <w:sz w:val="20"/>
          <w:szCs w:val="24"/>
          <w:lang w:eastAsia="ru-RU"/>
        </w:rPr>
      </w:pPr>
      <w:r w:rsidRPr="00FF3C91">
        <w:rPr>
          <w:rFonts w:ascii="Times New Roman" w:eastAsia="Times New Roman" w:hAnsi="Times New Roman" w:cs="Times New Roman"/>
          <w:color w:val="000000"/>
          <w:sz w:val="20"/>
          <w:szCs w:val="24"/>
          <w:lang w:eastAsia="ru-RU"/>
        </w:rPr>
        <w:t>— IEC Electroped</w:t>
      </w:r>
      <w:r w:rsidR="00D31451">
        <w:rPr>
          <w:rFonts w:ascii="Times New Roman" w:eastAsia="Times New Roman" w:hAnsi="Times New Roman" w:cs="Times New Roman"/>
          <w:color w:val="000000"/>
          <w:sz w:val="20"/>
          <w:szCs w:val="24"/>
          <w:lang w:eastAsia="ru-RU"/>
        </w:rPr>
        <w:t>ia: доступно по адресу https://</w:t>
      </w:r>
      <w:hyperlink r:id="rId13" w:history="1">
        <w:r w:rsidRPr="00FF3C91">
          <w:rPr>
            <w:rStyle w:val="ae"/>
            <w:rFonts w:ascii="Times New Roman" w:eastAsia="Times New Roman" w:hAnsi="Times New Roman" w:cs="Times New Roman"/>
            <w:sz w:val="20"/>
            <w:szCs w:val="24"/>
            <w:lang w:eastAsia="ru-RU"/>
          </w:rPr>
          <w:t>www.electropedia.org/</w:t>
        </w:r>
      </w:hyperlink>
      <w:r w:rsidRPr="00FF3C91">
        <w:rPr>
          <w:rFonts w:ascii="Times New Roman" w:eastAsia="Times New Roman" w:hAnsi="Times New Roman" w:cs="Times New Roman"/>
          <w:color w:val="000000"/>
          <w:sz w:val="20"/>
          <w:szCs w:val="24"/>
          <w:lang w:eastAsia="ru-RU"/>
        </w:rPr>
        <w:t>.</w:t>
      </w:r>
    </w:p>
    <w:p w14:paraId="74DF6F41" w14:textId="393D9638" w:rsidR="001C066D" w:rsidRDefault="001C066D" w:rsidP="00AC6ABF">
      <w:pPr>
        <w:spacing w:after="0" w:line="240" w:lineRule="auto"/>
        <w:ind w:firstLine="567"/>
        <w:jc w:val="both"/>
        <w:rPr>
          <w:rFonts w:ascii="Times New Roman" w:eastAsia="Times New Roman" w:hAnsi="Times New Roman" w:cs="Times New Roman"/>
          <w:color w:val="000000"/>
          <w:sz w:val="24"/>
          <w:szCs w:val="24"/>
          <w:lang w:eastAsia="ru-RU"/>
        </w:rPr>
      </w:pPr>
    </w:p>
    <w:p w14:paraId="430CF5A4" w14:textId="12ED6005" w:rsidR="005277C6" w:rsidRPr="005277C6" w:rsidRDefault="005277C6" w:rsidP="005277C6">
      <w:pPr>
        <w:spacing w:after="0" w:line="240" w:lineRule="auto"/>
        <w:ind w:firstLine="567"/>
        <w:jc w:val="both"/>
        <w:rPr>
          <w:rFonts w:ascii="Times New Roman" w:eastAsia="Times New Roman" w:hAnsi="Times New Roman" w:cs="Times New Roman"/>
          <w:b/>
          <w:bCs/>
          <w:color w:val="000000"/>
          <w:sz w:val="24"/>
          <w:szCs w:val="24"/>
          <w:lang w:eastAsia="ru-RU"/>
        </w:rPr>
      </w:pPr>
      <w:r w:rsidRPr="005277C6">
        <w:rPr>
          <w:rFonts w:ascii="Times New Roman" w:eastAsia="Times New Roman" w:hAnsi="Times New Roman" w:cs="Times New Roman"/>
          <w:b/>
          <w:bCs/>
          <w:color w:val="000000"/>
          <w:sz w:val="24"/>
          <w:szCs w:val="24"/>
          <w:lang w:eastAsia="ru-RU"/>
        </w:rPr>
        <w:t xml:space="preserve">4 </w:t>
      </w:r>
      <w:r w:rsidR="00CA7055" w:rsidRPr="00CA7055">
        <w:rPr>
          <w:rFonts w:ascii="Times New Roman" w:eastAsia="Times New Roman" w:hAnsi="Times New Roman" w:cs="Times New Roman"/>
          <w:b/>
          <w:bCs/>
          <w:color w:val="000000"/>
          <w:sz w:val="24"/>
          <w:szCs w:val="24"/>
          <w:lang w:eastAsia="ru-RU"/>
        </w:rPr>
        <w:t>Уровни гарантии оценки</w:t>
      </w:r>
    </w:p>
    <w:p w14:paraId="6330FAEF" w14:textId="77777777" w:rsidR="005277C6" w:rsidRPr="005277C6" w:rsidRDefault="005277C6" w:rsidP="005277C6">
      <w:pPr>
        <w:spacing w:after="0" w:line="240" w:lineRule="auto"/>
        <w:ind w:firstLine="567"/>
        <w:jc w:val="both"/>
        <w:rPr>
          <w:rFonts w:ascii="Times New Roman" w:eastAsia="Times New Roman" w:hAnsi="Times New Roman" w:cs="Times New Roman"/>
          <w:b/>
          <w:bCs/>
          <w:color w:val="000000"/>
          <w:sz w:val="24"/>
          <w:szCs w:val="24"/>
          <w:lang w:eastAsia="ru-RU"/>
        </w:rPr>
      </w:pPr>
    </w:p>
    <w:p w14:paraId="76089963" w14:textId="77777777" w:rsidR="00CA7055" w:rsidRPr="00CA7055" w:rsidRDefault="00CA7055" w:rsidP="00CA7055">
      <w:pPr>
        <w:spacing w:after="0" w:line="240" w:lineRule="auto"/>
        <w:ind w:firstLine="567"/>
        <w:jc w:val="both"/>
        <w:rPr>
          <w:rFonts w:ascii="Times New Roman" w:eastAsia="Times New Roman" w:hAnsi="Times New Roman" w:cs="Times New Roman"/>
          <w:b/>
          <w:bCs/>
          <w:color w:val="000000"/>
          <w:sz w:val="24"/>
          <w:szCs w:val="24"/>
          <w:lang w:eastAsia="ru-RU"/>
        </w:rPr>
      </w:pPr>
      <w:r w:rsidRPr="00CA7055">
        <w:rPr>
          <w:rFonts w:ascii="Times New Roman" w:eastAsia="Times New Roman" w:hAnsi="Times New Roman" w:cs="Times New Roman"/>
          <w:b/>
          <w:bCs/>
          <w:color w:val="000000"/>
          <w:sz w:val="24"/>
          <w:szCs w:val="24"/>
          <w:lang w:eastAsia="ru-RU"/>
        </w:rPr>
        <w:t>4.1 Имя семейства</w:t>
      </w:r>
    </w:p>
    <w:p w14:paraId="36EB6D78" w14:textId="77777777" w:rsidR="00CA7055" w:rsidRDefault="00CA7055" w:rsidP="00CA7055">
      <w:pPr>
        <w:spacing w:after="0" w:line="240" w:lineRule="auto"/>
        <w:ind w:firstLine="567"/>
        <w:jc w:val="both"/>
        <w:rPr>
          <w:rFonts w:ascii="Times New Roman" w:eastAsia="Times New Roman" w:hAnsi="Times New Roman" w:cs="Times New Roman"/>
          <w:color w:val="000000"/>
          <w:sz w:val="24"/>
          <w:szCs w:val="24"/>
          <w:lang w:eastAsia="ru-RU"/>
        </w:rPr>
      </w:pPr>
    </w:p>
    <w:p w14:paraId="42F15EBB" w14:textId="5F89721B" w:rsidR="00CA7055" w:rsidRPr="00CA7055" w:rsidRDefault="00CA7055" w:rsidP="00CA7055">
      <w:pPr>
        <w:spacing w:after="0" w:line="240" w:lineRule="auto"/>
        <w:ind w:firstLine="567"/>
        <w:jc w:val="both"/>
        <w:rPr>
          <w:rFonts w:ascii="Times New Roman" w:eastAsia="Times New Roman" w:hAnsi="Times New Roman" w:cs="Times New Roman"/>
          <w:color w:val="000000"/>
          <w:sz w:val="24"/>
          <w:szCs w:val="24"/>
          <w:lang w:eastAsia="ru-RU"/>
        </w:rPr>
      </w:pPr>
      <w:r w:rsidRPr="00CA7055">
        <w:rPr>
          <w:rFonts w:ascii="Times New Roman" w:eastAsia="Times New Roman" w:hAnsi="Times New Roman" w:cs="Times New Roman"/>
          <w:color w:val="000000"/>
          <w:sz w:val="24"/>
          <w:szCs w:val="24"/>
          <w:lang w:eastAsia="ru-RU"/>
        </w:rPr>
        <w:t>Имя настоящего семейства пакетов - уровни гарантии оценки (EAL).</w:t>
      </w:r>
    </w:p>
    <w:p w14:paraId="40CBF7D6" w14:textId="77777777" w:rsidR="00CA7055" w:rsidRPr="00CA7055" w:rsidRDefault="00CA7055" w:rsidP="00CA7055">
      <w:pPr>
        <w:spacing w:after="0" w:line="240" w:lineRule="auto"/>
        <w:ind w:firstLine="567"/>
        <w:jc w:val="both"/>
        <w:rPr>
          <w:rFonts w:ascii="Times New Roman" w:eastAsia="Times New Roman" w:hAnsi="Times New Roman" w:cs="Times New Roman"/>
          <w:color w:val="000000"/>
          <w:sz w:val="24"/>
          <w:szCs w:val="24"/>
          <w:lang w:eastAsia="ru-RU"/>
        </w:rPr>
      </w:pPr>
    </w:p>
    <w:p w14:paraId="6BEFA6A7" w14:textId="77777777" w:rsidR="00CA7055" w:rsidRPr="00CA7055" w:rsidRDefault="00CA7055" w:rsidP="00CA7055">
      <w:pPr>
        <w:spacing w:after="0" w:line="240" w:lineRule="auto"/>
        <w:ind w:firstLine="567"/>
        <w:jc w:val="both"/>
        <w:rPr>
          <w:rFonts w:ascii="Times New Roman" w:eastAsia="Times New Roman" w:hAnsi="Times New Roman" w:cs="Times New Roman"/>
          <w:b/>
          <w:bCs/>
          <w:color w:val="000000"/>
          <w:sz w:val="24"/>
          <w:szCs w:val="24"/>
          <w:lang w:eastAsia="ru-RU"/>
        </w:rPr>
      </w:pPr>
      <w:r w:rsidRPr="00CA7055">
        <w:rPr>
          <w:rFonts w:ascii="Times New Roman" w:eastAsia="Times New Roman" w:hAnsi="Times New Roman" w:cs="Times New Roman"/>
          <w:b/>
          <w:bCs/>
          <w:color w:val="000000"/>
          <w:sz w:val="24"/>
          <w:szCs w:val="24"/>
          <w:lang w:eastAsia="ru-RU"/>
        </w:rPr>
        <w:t>4.2 Обзор уровней гарантии оценки</w:t>
      </w:r>
    </w:p>
    <w:p w14:paraId="4AB644B2" w14:textId="77777777" w:rsidR="00CA7055" w:rsidRDefault="00CA7055" w:rsidP="00CA7055">
      <w:pPr>
        <w:spacing w:after="0" w:line="240" w:lineRule="auto"/>
        <w:ind w:firstLine="567"/>
        <w:jc w:val="both"/>
        <w:rPr>
          <w:rFonts w:ascii="Times New Roman" w:eastAsia="Times New Roman" w:hAnsi="Times New Roman" w:cs="Times New Roman"/>
          <w:color w:val="000000"/>
          <w:sz w:val="24"/>
          <w:szCs w:val="24"/>
          <w:lang w:eastAsia="ru-RU"/>
        </w:rPr>
      </w:pPr>
    </w:p>
    <w:p w14:paraId="63D953AB" w14:textId="00D37182" w:rsidR="00CA7055" w:rsidRPr="00CA7055" w:rsidRDefault="00CA7055" w:rsidP="00CA7055">
      <w:pPr>
        <w:spacing w:after="0" w:line="240" w:lineRule="auto"/>
        <w:ind w:firstLine="567"/>
        <w:jc w:val="both"/>
        <w:rPr>
          <w:rFonts w:ascii="Times New Roman" w:eastAsia="Times New Roman" w:hAnsi="Times New Roman" w:cs="Times New Roman"/>
          <w:color w:val="000000"/>
          <w:sz w:val="24"/>
          <w:szCs w:val="24"/>
          <w:lang w:eastAsia="ru-RU"/>
        </w:rPr>
      </w:pPr>
      <w:r w:rsidRPr="00CA7055">
        <w:rPr>
          <w:rFonts w:ascii="Times New Roman" w:eastAsia="Times New Roman" w:hAnsi="Times New Roman" w:cs="Times New Roman"/>
          <w:color w:val="000000"/>
          <w:sz w:val="24"/>
          <w:szCs w:val="24"/>
          <w:lang w:eastAsia="ru-RU"/>
        </w:rPr>
        <w:t>4.2.1 Общие положения</w:t>
      </w:r>
    </w:p>
    <w:p w14:paraId="236BC2D4" w14:textId="77777777" w:rsidR="00CA7055" w:rsidRPr="00CA7055" w:rsidRDefault="00CA7055" w:rsidP="00CA7055">
      <w:pPr>
        <w:spacing w:after="0" w:line="240" w:lineRule="auto"/>
        <w:ind w:firstLine="567"/>
        <w:jc w:val="both"/>
        <w:rPr>
          <w:rFonts w:ascii="Times New Roman" w:eastAsia="Times New Roman" w:hAnsi="Times New Roman" w:cs="Times New Roman"/>
          <w:color w:val="000000"/>
          <w:sz w:val="24"/>
          <w:szCs w:val="24"/>
          <w:lang w:eastAsia="ru-RU"/>
        </w:rPr>
      </w:pPr>
      <w:r w:rsidRPr="00CA7055">
        <w:rPr>
          <w:rFonts w:ascii="Times New Roman" w:eastAsia="Times New Roman" w:hAnsi="Times New Roman" w:cs="Times New Roman"/>
          <w:color w:val="000000"/>
          <w:sz w:val="24"/>
          <w:szCs w:val="24"/>
          <w:lang w:eastAsia="ru-RU"/>
        </w:rPr>
        <w:t>EAL предоставляют возрастающую шкалу, которая уравновешивает уровень полученной гарантии с затратами и осуществимостью получения этой степени гарантии. Подход ISO/IEC 15408-1 определяет отдельные концепции гарантии в TOE в конце оценки и поддержания этой гарантии во время операционного использования TOE.</w:t>
      </w:r>
    </w:p>
    <w:p w14:paraId="781E1495" w14:textId="77777777" w:rsidR="00CA7055" w:rsidRPr="00CA7055" w:rsidRDefault="00CA7055" w:rsidP="00CA7055">
      <w:pPr>
        <w:spacing w:after="0" w:line="240" w:lineRule="auto"/>
        <w:ind w:firstLine="567"/>
        <w:jc w:val="both"/>
        <w:rPr>
          <w:rFonts w:ascii="Times New Roman" w:eastAsia="Times New Roman" w:hAnsi="Times New Roman" w:cs="Times New Roman"/>
          <w:color w:val="000000"/>
          <w:sz w:val="20"/>
          <w:szCs w:val="20"/>
          <w:lang w:eastAsia="ru-RU"/>
        </w:rPr>
      </w:pPr>
    </w:p>
    <w:p w14:paraId="3508829A" w14:textId="0CCCB672" w:rsidR="00CA7055" w:rsidRPr="00CA7055" w:rsidRDefault="00CA7055" w:rsidP="00CA7055">
      <w:pPr>
        <w:spacing w:after="0" w:line="240" w:lineRule="auto"/>
        <w:ind w:firstLine="567"/>
        <w:jc w:val="both"/>
        <w:rPr>
          <w:rFonts w:ascii="Times New Roman" w:eastAsia="Times New Roman" w:hAnsi="Times New Roman" w:cs="Times New Roman"/>
          <w:color w:val="000000"/>
          <w:sz w:val="20"/>
          <w:szCs w:val="20"/>
          <w:lang w:eastAsia="ru-RU"/>
        </w:rPr>
      </w:pPr>
      <w:r w:rsidRPr="00CA7055">
        <w:rPr>
          <w:rFonts w:ascii="Times New Roman" w:eastAsia="Times New Roman" w:hAnsi="Times New Roman" w:cs="Times New Roman"/>
          <w:color w:val="000000"/>
          <w:sz w:val="20"/>
          <w:szCs w:val="20"/>
          <w:lang w:eastAsia="ru-RU"/>
        </w:rPr>
        <w:t>Примечание - Не все семейства и компоненты, приведенные в ISO/IEC 15408-3, включены в EAL. Это не означает, что они не предоставляют значимых и заданных гарантий. Вместо этого ожидается, что настоящие семейства и компоненты могут рассматриваться для расширения EAL в тех профилях защиты (PP) и заданиях по безопасности (ST), для которых они обеспечивают полезность. Кроме того, некоторые классы, найденные в ISO/IEC 15408-3, не имеют отношения к EAL. Примерами таких классов являются классы APE и ACO.</w:t>
      </w:r>
    </w:p>
    <w:p w14:paraId="22872C22" w14:textId="77777777" w:rsidR="00CA7055" w:rsidRPr="00CA7055" w:rsidRDefault="00CA7055" w:rsidP="00CA7055">
      <w:pPr>
        <w:spacing w:after="0" w:line="240" w:lineRule="auto"/>
        <w:ind w:firstLine="567"/>
        <w:jc w:val="both"/>
        <w:rPr>
          <w:rFonts w:ascii="Times New Roman" w:eastAsia="Times New Roman" w:hAnsi="Times New Roman" w:cs="Times New Roman"/>
          <w:color w:val="000000"/>
          <w:sz w:val="20"/>
          <w:szCs w:val="20"/>
          <w:lang w:eastAsia="ru-RU"/>
        </w:rPr>
      </w:pPr>
    </w:p>
    <w:p w14:paraId="36B4D431" w14:textId="77777777" w:rsidR="00CA7055" w:rsidRPr="00CA7055" w:rsidRDefault="00CA7055" w:rsidP="00CA7055">
      <w:pPr>
        <w:spacing w:after="0" w:line="240" w:lineRule="auto"/>
        <w:ind w:firstLine="567"/>
        <w:jc w:val="both"/>
        <w:rPr>
          <w:rFonts w:ascii="Times New Roman" w:eastAsia="Times New Roman" w:hAnsi="Times New Roman" w:cs="Times New Roman"/>
          <w:color w:val="000000"/>
          <w:sz w:val="24"/>
          <w:szCs w:val="24"/>
          <w:lang w:eastAsia="ru-RU"/>
        </w:rPr>
      </w:pPr>
      <w:r w:rsidRPr="00CA7055">
        <w:rPr>
          <w:rFonts w:ascii="Times New Roman" w:eastAsia="Times New Roman" w:hAnsi="Times New Roman" w:cs="Times New Roman"/>
          <w:color w:val="000000"/>
          <w:sz w:val="24"/>
          <w:szCs w:val="24"/>
          <w:lang w:eastAsia="ru-RU"/>
        </w:rPr>
        <w:t>Для каждого EAL был выбран набор компонентов гарантии.</w:t>
      </w:r>
    </w:p>
    <w:p w14:paraId="523D2C59" w14:textId="77777777" w:rsidR="00CA7055" w:rsidRPr="00CA7055" w:rsidRDefault="00CA7055" w:rsidP="00CA7055">
      <w:pPr>
        <w:spacing w:after="0" w:line="240" w:lineRule="auto"/>
        <w:ind w:firstLine="567"/>
        <w:jc w:val="both"/>
        <w:rPr>
          <w:rFonts w:ascii="Times New Roman" w:eastAsia="Times New Roman" w:hAnsi="Times New Roman" w:cs="Times New Roman"/>
          <w:color w:val="000000"/>
          <w:sz w:val="24"/>
          <w:szCs w:val="24"/>
          <w:lang w:eastAsia="ru-RU"/>
        </w:rPr>
      </w:pPr>
      <w:r w:rsidRPr="00CA7055">
        <w:rPr>
          <w:rFonts w:ascii="Times New Roman" w:eastAsia="Times New Roman" w:hAnsi="Times New Roman" w:cs="Times New Roman"/>
          <w:color w:val="000000"/>
          <w:sz w:val="24"/>
          <w:szCs w:val="24"/>
          <w:lang w:eastAsia="ru-RU"/>
        </w:rPr>
        <w:t>Более высокий уровень гарантии, чем тот, который предоставляется заданным EAL, может быть достигнут путем:</w:t>
      </w:r>
    </w:p>
    <w:p w14:paraId="0FDB364A" w14:textId="77777777" w:rsidR="00CA7055" w:rsidRPr="00CA7055" w:rsidRDefault="00CA7055" w:rsidP="00CA7055">
      <w:pPr>
        <w:spacing w:after="0" w:line="240" w:lineRule="auto"/>
        <w:ind w:firstLine="567"/>
        <w:jc w:val="both"/>
        <w:rPr>
          <w:rFonts w:ascii="Times New Roman" w:eastAsia="Times New Roman" w:hAnsi="Times New Roman" w:cs="Times New Roman"/>
          <w:color w:val="000000"/>
          <w:sz w:val="24"/>
          <w:szCs w:val="24"/>
          <w:lang w:eastAsia="ru-RU"/>
        </w:rPr>
      </w:pPr>
      <w:r w:rsidRPr="00CA7055">
        <w:rPr>
          <w:rFonts w:ascii="Times New Roman" w:eastAsia="Times New Roman" w:hAnsi="Times New Roman" w:cs="Times New Roman"/>
          <w:color w:val="000000"/>
          <w:sz w:val="24"/>
          <w:szCs w:val="24"/>
          <w:lang w:eastAsia="ru-RU"/>
        </w:rPr>
        <w:t>a) включения дополнительных компонентов гарантии из других семейств гарантии; или</w:t>
      </w:r>
    </w:p>
    <w:p w14:paraId="67BE7432" w14:textId="77777777" w:rsidR="00CA7055" w:rsidRPr="00CA7055" w:rsidRDefault="00CA7055" w:rsidP="00CA7055">
      <w:pPr>
        <w:spacing w:after="0" w:line="240" w:lineRule="auto"/>
        <w:ind w:firstLine="567"/>
        <w:jc w:val="both"/>
        <w:rPr>
          <w:rFonts w:ascii="Times New Roman" w:eastAsia="Times New Roman" w:hAnsi="Times New Roman" w:cs="Times New Roman"/>
          <w:color w:val="000000"/>
          <w:sz w:val="24"/>
          <w:szCs w:val="24"/>
          <w:lang w:eastAsia="ru-RU"/>
        </w:rPr>
      </w:pPr>
      <w:r w:rsidRPr="00CA7055">
        <w:rPr>
          <w:rFonts w:ascii="Times New Roman" w:eastAsia="Times New Roman" w:hAnsi="Times New Roman" w:cs="Times New Roman"/>
          <w:color w:val="000000"/>
          <w:sz w:val="24"/>
          <w:szCs w:val="24"/>
          <w:lang w:eastAsia="ru-RU"/>
        </w:rPr>
        <w:t>b) замены компонента гарантии на компонент гарантии более высокого уровня из того же семейства гарантии.</w:t>
      </w:r>
    </w:p>
    <w:p w14:paraId="1579C3D6" w14:textId="77777777" w:rsidR="00CA7055" w:rsidRPr="00CA7055" w:rsidRDefault="00CA7055" w:rsidP="00CA7055">
      <w:pPr>
        <w:spacing w:after="0" w:line="240" w:lineRule="auto"/>
        <w:ind w:firstLine="567"/>
        <w:jc w:val="both"/>
        <w:rPr>
          <w:rFonts w:ascii="Times New Roman" w:eastAsia="Times New Roman" w:hAnsi="Times New Roman" w:cs="Times New Roman"/>
          <w:color w:val="000000"/>
          <w:sz w:val="24"/>
          <w:szCs w:val="24"/>
          <w:lang w:eastAsia="ru-RU"/>
        </w:rPr>
      </w:pPr>
      <w:r w:rsidRPr="00CA7055">
        <w:rPr>
          <w:rFonts w:ascii="Times New Roman" w:eastAsia="Times New Roman" w:hAnsi="Times New Roman" w:cs="Times New Roman"/>
          <w:color w:val="000000"/>
          <w:sz w:val="24"/>
          <w:szCs w:val="24"/>
          <w:lang w:eastAsia="ru-RU"/>
        </w:rPr>
        <w:lastRenderedPageBreak/>
        <w:t>4.2.2 Связь между гарантиями и уровнями гарантии</w:t>
      </w:r>
    </w:p>
    <w:p w14:paraId="07D4CF55" w14:textId="3A3C9729" w:rsidR="001C066D" w:rsidRDefault="00CA7055" w:rsidP="00CA7055">
      <w:pPr>
        <w:spacing w:after="0" w:line="240" w:lineRule="auto"/>
        <w:ind w:firstLine="567"/>
        <w:jc w:val="both"/>
        <w:rPr>
          <w:rFonts w:ascii="Times New Roman" w:eastAsia="Times New Roman" w:hAnsi="Times New Roman" w:cs="Times New Roman"/>
          <w:color w:val="000000"/>
          <w:sz w:val="24"/>
          <w:szCs w:val="24"/>
          <w:lang w:eastAsia="ru-RU"/>
        </w:rPr>
      </w:pPr>
      <w:r w:rsidRPr="00CA7055">
        <w:rPr>
          <w:rFonts w:ascii="Times New Roman" w:eastAsia="Times New Roman" w:hAnsi="Times New Roman" w:cs="Times New Roman"/>
          <w:color w:val="000000"/>
          <w:sz w:val="24"/>
          <w:szCs w:val="24"/>
          <w:lang w:eastAsia="ru-RU"/>
        </w:rPr>
        <w:t xml:space="preserve">На рисунке 1 показана связь между требованиями гарантии безопасности (SAR), содержащимися в ISO/IEC 15408-3, и уровнями гарантии, определенными в настоящем </w:t>
      </w:r>
      <w:r>
        <w:rPr>
          <w:rFonts w:ascii="Times New Roman" w:eastAsia="Times New Roman" w:hAnsi="Times New Roman" w:cs="Times New Roman"/>
          <w:color w:val="000000"/>
          <w:sz w:val="24"/>
          <w:szCs w:val="24"/>
          <w:lang w:eastAsia="ru-RU"/>
        </w:rPr>
        <w:t>стандарте</w:t>
      </w:r>
      <w:r w:rsidRPr="00CA7055">
        <w:rPr>
          <w:rFonts w:ascii="Times New Roman" w:eastAsia="Times New Roman" w:hAnsi="Times New Roman" w:cs="Times New Roman"/>
          <w:color w:val="000000"/>
          <w:sz w:val="24"/>
          <w:szCs w:val="24"/>
          <w:lang w:eastAsia="ru-RU"/>
        </w:rPr>
        <w:t>. Несмотря на то, что компоненты гарантии далее разлагаются на элементы гарантии, элементы гарантии не могут быть индивидуально указаны уровнями гарантии.</w:t>
      </w:r>
    </w:p>
    <w:p w14:paraId="6E002C9B" w14:textId="17BC39F6" w:rsidR="005277C6" w:rsidRDefault="005277C6" w:rsidP="005277C6">
      <w:pPr>
        <w:spacing w:after="0" w:line="240" w:lineRule="auto"/>
        <w:ind w:firstLine="567"/>
        <w:jc w:val="both"/>
        <w:rPr>
          <w:rFonts w:ascii="Times New Roman" w:eastAsia="Times New Roman" w:hAnsi="Times New Roman" w:cs="Times New Roman"/>
          <w:color w:val="000000"/>
          <w:sz w:val="24"/>
          <w:szCs w:val="24"/>
          <w:lang w:eastAsia="ru-RU"/>
        </w:rPr>
      </w:pPr>
    </w:p>
    <w:p w14:paraId="2B084B64" w14:textId="76DC5E9F" w:rsidR="005277C6" w:rsidRDefault="00CA7055" w:rsidP="005277C6">
      <w:pPr>
        <w:spacing w:after="0" w:line="240" w:lineRule="auto"/>
        <w:jc w:val="center"/>
        <w:rPr>
          <w:rFonts w:ascii="Times New Roman" w:eastAsia="Times New Roman" w:hAnsi="Times New Roman" w:cs="Times New Roman"/>
          <w:color w:val="000000"/>
          <w:sz w:val="24"/>
          <w:szCs w:val="24"/>
          <w:lang w:eastAsia="ru-RU"/>
        </w:rPr>
      </w:pPr>
      <w:r>
        <w:rPr>
          <w:rFonts w:ascii="Times New Roman" w:hAnsi="Times New Roman" w:cs="Times New Roman"/>
          <w:noProof/>
          <w:sz w:val="28"/>
          <w:szCs w:val="28"/>
        </w:rPr>
        <w:drawing>
          <wp:inline distT="0" distB="0" distL="0" distR="0" wp14:anchorId="7F26EDAC" wp14:editId="0736236B">
            <wp:extent cx="5939790" cy="6198846"/>
            <wp:effectExtent l="0" t="0" r="381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39790" cy="6198846"/>
                    </a:xfrm>
                    <a:prstGeom prst="rect">
                      <a:avLst/>
                    </a:prstGeom>
                    <a:noFill/>
                    <a:ln>
                      <a:noFill/>
                    </a:ln>
                  </pic:spPr>
                </pic:pic>
              </a:graphicData>
            </a:graphic>
          </wp:inline>
        </w:drawing>
      </w:r>
    </w:p>
    <w:p w14:paraId="6F667760" w14:textId="401C1600" w:rsidR="005277C6" w:rsidRPr="00D14362" w:rsidRDefault="005277C6" w:rsidP="005277C6">
      <w:pPr>
        <w:spacing w:after="0" w:line="240" w:lineRule="auto"/>
        <w:ind w:firstLine="567"/>
        <w:jc w:val="both"/>
        <w:rPr>
          <w:rFonts w:ascii="Times New Roman" w:eastAsia="Times New Roman" w:hAnsi="Times New Roman" w:cs="Times New Roman"/>
          <w:color w:val="000000"/>
          <w:sz w:val="20"/>
          <w:szCs w:val="20"/>
          <w:lang w:eastAsia="ru-RU"/>
        </w:rPr>
      </w:pPr>
    </w:p>
    <w:p w14:paraId="1084E15C" w14:textId="2249DF8A" w:rsidR="00D14362" w:rsidRPr="00D14362" w:rsidRDefault="00D14362" w:rsidP="005277C6">
      <w:pPr>
        <w:spacing w:after="0" w:line="240" w:lineRule="auto"/>
        <w:ind w:firstLine="567"/>
        <w:jc w:val="both"/>
        <w:rPr>
          <w:rFonts w:ascii="Times New Roman" w:eastAsia="Times New Roman" w:hAnsi="Times New Roman" w:cs="Times New Roman"/>
          <w:color w:val="000000"/>
          <w:sz w:val="20"/>
          <w:szCs w:val="20"/>
          <w:lang w:eastAsia="ru-RU"/>
        </w:rPr>
      </w:pPr>
      <w:r w:rsidRPr="00D14362">
        <w:rPr>
          <w:rFonts w:ascii="Times New Roman" w:eastAsia="Times New Roman" w:hAnsi="Times New Roman" w:cs="Times New Roman"/>
          <w:color w:val="000000"/>
          <w:sz w:val="20"/>
          <w:szCs w:val="20"/>
          <w:lang w:eastAsia="ru-RU"/>
        </w:rPr>
        <w:t>Примечание - Стрелка на рисунке представляет собой ссылку из EAL на компонент гарантии в пределах класса, где он определен.</w:t>
      </w:r>
    </w:p>
    <w:p w14:paraId="52D347CC" w14:textId="77777777" w:rsidR="00D14362" w:rsidRPr="00D14362" w:rsidRDefault="00D14362" w:rsidP="005277C6">
      <w:pPr>
        <w:spacing w:after="0" w:line="240" w:lineRule="auto"/>
        <w:ind w:firstLine="567"/>
        <w:jc w:val="both"/>
        <w:rPr>
          <w:rFonts w:ascii="Times New Roman" w:eastAsia="Times New Roman" w:hAnsi="Times New Roman" w:cs="Times New Roman"/>
          <w:color w:val="000000"/>
          <w:sz w:val="20"/>
          <w:szCs w:val="20"/>
          <w:lang w:eastAsia="ru-RU"/>
        </w:rPr>
      </w:pPr>
    </w:p>
    <w:p w14:paraId="444BFD98" w14:textId="6BB66CA0" w:rsidR="005277C6" w:rsidRPr="005277C6" w:rsidRDefault="005277C6" w:rsidP="005277C6">
      <w:pPr>
        <w:spacing w:after="0" w:line="240" w:lineRule="auto"/>
        <w:jc w:val="center"/>
        <w:rPr>
          <w:rFonts w:ascii="Times New Roman" w:eastAsia="Times New Roman" w:hAnsi="Times New Roman" w:cs="Times New Roman"/>
          <w:b/>
          <w:bCs/>
          <w:color w:val="000000"/>
          <w:sz w:val="24"/>
          <w:szCs w:val="24"/>
          <w:lang w:eastAsia="ru-RU"/>
        </w:rPr>
      </w:pPr>
      <w:r w:rsidRPr="005277C6">
        <w:rPr>
          <w:rFonts w:ascii="Times New Roman" w:eastAsia="Times New Roman" w:hAnsi="Times New Roman" w:cs="Times New Roman"/>
          <w:b/>
          <w:bCs/>
          <w:color w:val="000000"/>
          <w:sz w:val="24"/>
          <w:szCs w:val="24"/>
          <w:lang w:eastAsia="ru-RU"/>
        </w:rPr>
        <w:t xml:space="preserve">Рисунок 1 – </w:t>
      </w:r>
      <w:r w:rsidR="00CA7055" w:rsidRPr="00CA7055">
        <w:rPr>
          <w:rFonts w:ascii="Times New Roman" w:eastAsia="Times New Roman" w:hAnsi="Times New Roman" w:cs="Times New Roman"/>
          <w:b/>
          <w:bCs/>
          <w:color w:val="000000"/>
          <w:sz w:val="24"/>
          <w:szCs w:val="24"/>
          <w:lang w:eastAsia="ru-RU"/>
        </w:rPr>
        <w:t>Связь гарантии и уровня гарантии</w:t>
      </w:r>
    </w:p>
    <w:p w14:paraId="324C851D" w14:textId="77777777" w:rsidR="005277C6" w:rsidRPr="005277C6" w:rsidRDefault="005277C6" w:rsidP="005277C6">
      <w:pPr>
        <w:spacing w:after="0" w:line="240" w:lineRule="auto"/>
        <w:ind w:firstLine="567"/>
        <w:jc w:val="both"/>
        <w:rPr>
          <w:rFonts w:ascii="Times New Roman" w:eastAsia="Times New Roman" w:hAnsi="Times New Roman" w:cs="Times New Roman"/>
          <w:color w:val="000000"/>
          <w:sz w:val="24"/>
          <w:szCs w:val="24"/>
          <w:lang w:eastAsia="ru-RU"/>
        </w:rPr>
      </w:pPr>
    </w:p>
    <w:p w14:paraId="132AB7BD" w14:textId="77777777" w:rsidR="00D14362" w:rsidRPr="00D14362" w:rsidRDefault="00D14362" w:rsidP="00D14362">
      <w:pPr>
        <w:spacing w:after="0" w:line="240" w:lineRule="auto"/>
        <w:ind w:firstLine="567"/>
        <w:jc w:val="both"/>
        <w:rPr>
          <w:rFonts w:ascii="Times New Roman" w:eastAsia="Times New Roman" w:hAnsi="Times New Roman" w:cs="Times New Roman"/>
          <w:color w:val="000000"/>
          <w:sz w:val="24"/>
          <w:szCs w:val="24"/>
          <w:lang w:eastAsia="ru-RU"/>
        </w:rPr>
      </w:pPr>
      <w:r w:rsidRPr="00D14362">
        <w:rPr>
          <w:rFonts w:ascii="Times New Roman" w:eastAsia="Times New Roman" w:hAnsi="Times New Roman" w:cs="Times New Roman"/>
          <w:color w:val="000000"/>
          <w:sz w:val="24"/>
          <w:szCs w:val="24"/>
          <w:lang w:eastAsia="ru-RU"/>
        </w:rPr>
        <w:t>Таблица 1 представляет собой краткое содержание EAL. Столбцы представляют иерархически упорядоченный набор EAL, а строки представляют семейства гарантии. Каждое число в результирующей матрице идентифицирует конкретный компонент гарантии, где это применимо.</w:t>
      </w:r>
    </w:p>
    <w:p w14:paraId="68D78554" w14:textId="77777777" w:rsidR="00D14362" w:rsidRPr="00D14362" w:rsidRDefault="00D14362" w:rsidP="00D14362">
      <w:pPr>
        <w:spacing w:after="0" w:line="240" w:lineRule="auto"/>
        <w:ind w:firstLine="567"/>
        <w:jc w:val="both"/>
        <w:rPr>
          <w:rFonts w:ascii="Times New Roman" w:eastAsia="Times New Roman" w:hAnsi="Times New Roman" w:cs="Times New Roman"/>
          <w:color w:val="000000"/>
          <w:sz w:val="24"/>
          <w:szCs w:val="24"/>
          <w:lang w:eastAsia="ru-RU"/>
        </w:rPr>
      </w:pPr>
      <w:r w:rsidRPr="00D14362">
        <w:rPr>
          <w:rFonts w:ascii="Times New Roman" w:eastAsia="Times New Roman" w:hAnsi="Times New Roman" w:cs="Times New Roman"/>
          <w:color w:val="000000"/>
          <w:sz w:val="24"/>
          <w:szCs w:val="24"/>
          <w:lang w:eastAsia="ru-RU"/>
        </w:rPr>
        <w:lastRenderedPageBreak/>
        <w:t>Элементы, отмеченные серым цветом, неприменимы в спецификации EAL. Тем не менее, их можно использовать для дополнения пакета EAL.</w:t>
      </w:r>
    </w:p>
    <w:p w14:paraId="2F22E625" w14:textId="77777777" w:rsidR="00D14362" w:rsidRPr="00D14362" w:rsidRDefault="00D14362" w:rsidP="00D14362">
      <w:pPr>
        <w:spacing w:after="0" w:line="240" w:lineRule="auto"/>
        <w:ind w:firstLine="567"/>
        <w:jc w:val="both"/>
        <w:rPr>
          <w:rFonts w:ascii="Times New Roman" w:eastAsia="Times New Roman" w:hAnsi="Times New Roman" w:cs="Times New Roman"/>
          <w:color w:val="000000"/>
          <w:sz w:val="20"/>
          <w:szCs w:val="20"/>
          <w:lang w:eastAsia="ru-RU"/>
        </w:rPr>
      </w:pPr>
    </w:p>
    <w:p w14:paraId="68E3F23B" w14:textId="1838E251" w:rsidR="00D14362" w:rsidRPr="00D14362" w:rsidRDefault="00D14362" w:rsidP="00D14362">
      <w:pPr>
        <w:spacing w:after="0" w:line="240" w:lineRule="auto"/>
        <w:ind w:firstLine="567"/>
        <w:jc w:val="both"/>
        <w:rPr>
          <w:rFonts w:ascii="Times New Roman" w:eastAsia="Times New Roman" w:hAnsi="Times New Roman" w:cs="Times New Roman"/>
          <w:color w:val="000000"/>
          <w:sz w:val="20"/>
          <w:szCs w:val="20"/>
          <w:lang w:eastAsia="ru-RU"/>
        </w:rPr>
      </w:pPr>
      <w:r w:rsidRPr="00D14362">
        <w:rPr>
          <w:rFonts w:ascii="Times New Roman" w:eastAsia="Times New Roman" w:hAnsi="Times New Roman" w:cs="Times New Roman"/>
          <w:color w:val="000000"/>
          <w:sz w:val="20"/>
          <w:szCs w:val="20"/>
          <w:lang w:eastAsia="ru-RU"/>
        </w:rPr>
        <w:t>Примечание - Несмотря на то, что семейства ALC_FLR и ALC_TDA не показаны в таблице 1, они часто используются в качестве дополнения к EAL.</w:t>
      </w:r>
    </w:p>
    <w:p w14:paraId="0BD0A4A4" w14:textId="77777777" w:rsidR="00D14362" w:rsidRPr="00D14362" w:rsidRDefault="00D14362" w:rsidP="00D14362">
      <w:pPr>
        <w:spacing w:after="0" w:line="240" w:lineRule="auto"/>
        <w:ind w:firstLine="567"/>
        <w:jc w:val="both"/>
        <w:rPr>
          <w:rFonts w:ascii="Times New Roman" w:eastAsia="Times New Roman" w:hAnsi="Times New Roman" w:cs="Times New Roman"/>
          <w:color w:val="000000"/>
          <w:sz w:val="20"/>
          <w:szCs w:val="20"/>
          <w:lang w:eastAsia="ru-RU"/>
        </w:rPr>
      </w:pPr>
    </w:p>
    <w:p w14:paraId="67B05D4A" w14:textId="2905C81E" w:rsidR="005277C6" w:rsidRPr="00D14362" w:rsidRDefault="00D14362" w:rsidP="00D14362">
      <w:pPr>
        <w:spacing w:after="0" w:line="240" w:lineRule="auto"/>
        <w:jc w:val="center"/>
        <w:rPr>
          <w:rFonts w:ascii="Times New Roman" w:eastAsia="Times New Roman" w:hAnsi="Times New Roman" w:cs="Times New Roman"/>
          <w:b/>
          <w:bCs/>
          <w:color w:val="000000"/>
          <w:sz w:val="24"/>
          <w:szCs w:val="24"/>
          <w:lang w:eastAsia="ru-RU"/>
        </w:rPr>
      </w:pPr>
      <w:r w:rsidRPr="00D14362">
        <w:rPr>
          <w:rFonts w:ascii="Times New Roman" w:eastAsia="Times New Roman" w:hAnsi="Times New Roman" w:cs="Times New Roman"/>
          <w:b/>
          <w:bCs/>
          <w:color w:val="000000"/>
          <w:sz w:val="24"/>
          <w:szCs w:val="24"/>
          <w:lang w:eastAsia="ru-RU"/>
        </w:rPr>
        <w:t>Таблица 1 - Краткое содержание уровней гарантии оценки</w:t>
      </w:r>
    </w:p>
    <w:p w14:paraId="072B9FDE" w14:textId="166D3436" w:rsidR="005277C6" w:rsidRDefault="005277C6" w:rsidP="005277C6">
      <w:pPr>
        <w:spacing w:after="0" w:line="240" w:lineRule="auto"/>
        <w:ind w:firstLine="567"/>
        <w:jc w:val="both"/>
        <w:rPr>
          <w:rFonts w:ascii="Times New Roman" w:eastAsia="Times New Roman" w:hAnsi="Times New Roman" w:cs="Times New Roman"/>
          <w:color w:val="000000"/>
          <w:sz w:val="24"/>
          <w:szCs w:val="24"/>
          <w:lang w:eastAsia="ru-RU"/>
        </w:rPr>
      </w:pPr>
    </w:p>
    <w:tbl>
      <w:tblPr>
        <w:tblW w:w="9356" w:type="dxa"/>
        <w:tblInd w:w="152" w:type="dxa"/>
        <w:tblLayout w:type="fixed"/>
        <w:tblCellMar>
          <w:left w:w="10" w:type="dxa"/>
          <w:right w:w="10" w:type="dxa"/>
        </w:tblCellMar>
        <w:tblLook w:val="04A0" w:firstRow="1" w:lastRow="0" w:firstColumn="1" w:lastColumn="0" w:noHBand="0" w:noVBand="1"/>
      </w:tblPr>
      <w:tblGrid>
        <w:gridCol w:w="2253"/>
        <w:gridCol w:w="1219"/>
        <w:gridCol w:w="850"/>
        <w:gridCol w:w="850"/>
        <w:gridCol w:w="850"/>
        <w:gridCol w:w="850"/>
        <w:gridCol w:w="850"/>
        <w:gridCol w:w="850"/>
        <w:gridCol w:w="784"/>
      </w:tblGrid>
      <w:tr w:rsidR="00D14362" w:rsidRPr="00D14362" w14:paraId="709343E8" w14:textId="77777777" w:rsidTr="00F61C16">
        <w:trPr>
          <w:trHeight w:hRule="exact" w:val="312"/>
        </w:trPr>
        <w:tc>
          <w:tcPr>
            <w:tcW w:w="2253" w:type="dxa"/>
            <w:vMerge w:val="restart"/>
            <w:tcBorders>
              <w:top w:val="single" w:sz="4" w:space="0" w:color="auto"/>
              <w:left w:val="single" w:sz="4" w:space="0" w:color="auto"/>
              <w:bottom w:val="nil"/>
              <w:right w:val="nil"/>
            </w:tcBorders>
            <w:shd w:val="clear" w:color="auto" w:fill="FFFFFF"/>
            <w:hideMark/>
          </w:tcPr>
          <w:p w14:paraId="2737CEC2" w14:textId="77777777" w:rsidR="00D14362" w:rsidRPr="00D14362" w:rsidRDefault="00D14362" w:rsidP="00F61C16">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Класс гарантии</w:t>
            </w:r>
          </w:p>
        </w:tc>
        <w:tc>
          <w:tcPr>
            <w:tcW w:w="1219" w:type="dxa"/>
            <w:vMerge w:val="restart"/>
            <w:tcBorders>
              <w:top w:val="single" w:sz="4" w:space="0" w:color="auto"/>
              <w:left w:val="single" w:sz="4" w:space="0" w:color="auto"/>
              <w:bottom w:val="nil"/>
              <w:right w:val="nil"/>
            </w:tcBorders>
            <w:shd w:val="clear" w:color="auto" w:fill="FFFFFF"/>
            <w:hideMark/>
          </w:tcPr>
          <w:p w14:paraId="2303C205" w14:textId="77777777" w:rsidR="00D14362" w:rsidRPr="00D14362" w:rsidRDefault="00D14362" w:rsidP="00F61C16">
            <w:pPr>
              <w:widowControl w:val="0"/>
              <w:spacing w:after="0" w:line="225"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Семейство гарантии</w:t>
            </w:r>
          </w:p>
        </w:tc>
        <w:tc>
          <w:tcPr>
            <w:tcW w:w="5884" w:type="dxa"/>
            <w:gridSpan w:val="7"/>
            <w:tcBorders>
              <w:top w:val="single" w:sz="4" w:space="0" w:color="auto"/>
              <w:left w:val="single" w:sz="4" w:space="0" w:color="auto"/>
              <w:bottom w:val="nil"/>
              <w:right w:val="single" w:sz="4" w:space="0" w:color="auto"/>
            </w:tcBorders>
            <w:shd w:val="clear" w:color="auto" w:fill="FFFFFF"/>
            <w:hideMark/>
          </w:tcPr>
          <w:p w14:paraId="6236EF9D" w14:textId="77777777" w:rsidR="00D14362" w:rsidRPr="00D14362" w:rsidRDefault="00D14362" w:rsidP="00F61C16">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Компоненты гарантии по уровню гарантии оценки</w:t>
            </w:r>
          </w:p>
        </w:tc>
      </w:tr>
      <w:tr w:rsidR="00D14362" w:rsidRPr="00D14362" w14:paraId="752D9906" w14:textId="77777777" w:rsidTr="00F61C16">
        <w:trPr>
          <w:trHeight w:hRule="exact" w:val="302"/>
        </w:trPr>
        <w:tc>
          <w:tcPr>
            <w:tcW w:w="2253" w:type="dxa"/>
            <w:vMerge/>
            <w:tcBorders>
              <w:top w:val="single" w:sz="4" w:space="0" w:color="auto"/>
              <w:left w:val="single" w:sz="4" w:space="0" w:color="auto"/>
              <w:bottom w:val="double" w:sz="4" w:space="0" w:color="auto"/>
              <w:right w:val="nil"/>
            </w:tcBorders>
            <w:hideMark/>
          </w:tcPr>
          <w:p w14:paraId="5CA10E5F" w14:textId="77777777" w:rsidR="00D14362" w:rsidRPr="00D14362" w:rsidRDefault="00D14362" w:rsidP="00F61C16">
            <w:pPr>
              <w:spacing w:after="160" w:line="259" w:lineRule="auto"/>
              <w:jc w:val="center"/>
              <w:rPr>
                <w:rFonts w:ascii="Times New Roman" w:eastAsia="Cambria" w:hAnsi="Times New Roman" w:cs="Times New Roman"/>
                <w:color w:val="231F20"/>
                <w:lang w:bidi="en-US"/>
              </w:rPr>
            </w:pPr>
          </w:p>
        </w:tc>
        <w:tc>
          <w:tcPr>
            <w:tcW w:w="1219" w:type="dxa"/>
            <w:vMerge/>
            <w:tcBorders>
              <w:top w:val="single" w:sz="4" w:space="0" w:color="auto"/>
              <w:left w:val="single" w:sz="4" w:space="0" w:color="auto"/>
              <w:bottom w:val="double" w:sz="4" w:space="0" w:color="auto"/>
              <w:right w:val="nil"/>
            </w:tcBorders>
            <w:hideMark/>
          </w:tcPr>
          <w:p w14:paraId="29B12C5A" w14:textId="77777777" w:rsidR="00D14362" w:rsidRPr="00D14362" w:rsidRDefault="00D14362" w:rsidP="00F61C16">
            <w:pPr>
              <w:spacing w:after="160" w:line="259" w:lineRule="auto"/>
              <w:jc w:val="center"/>
              <w:rPr>
                <w:rFonts w:ascii="Times New Roman" w:eastAsia="Cambria" w:hAnsi="Times New Roman" w:cs="Times New Roman"/>
                <w:color w:val="231F20"/>
                <w:lang w:bidi="en-US"/>
              </w:rPr>
            </w:pPr>
          </w:p>
        </w:tc>
        <w:tc>
          <w:tcPr>
            <w:tcW w:w="850" w:type="dxa"/>
            <w:tcBorders>
              <w:top w:val="single" w:sz="4" w:space="0" w:color="auto"/>
              <w:left w:val="single" w:sz="4" w:space="0" w:color="auto"/>
              <w:bottom w:val="double" w:sz="4" w:space="0" w:color="auto"/>
              <w:right w:val="nil"/>
            </w:tcBorders>
            <w:shd w:val="clear" w:color="auto" w:fill="FFFFFF"/>
            <w:hideMark/>
          </w:tcPr>
          <w:p w14:paraId="0CFF4A5F" w14:textId="77777777" w:rsidR="00D14362" w:rsidRPr="00D14362" w:rsidRDefault="00D14362" w:rsidP="00F61C16">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EAL1</w:t>
            </w:r>
          </w:p>
        </w:tc>
        <w:tc>
          <w:tcPr>
            <w:tcW w:w="850" w:type="dxa"/>
            <w:tcBorders>
              <w:top w:val="single" w:sz="4" w:space="0" w:color="auto"/>
              <w:left w:val="single" w:sz="4" w:space="0" w:color="auto"/>
              <w:bottom w:val="double" w:sz="4" w:space="0" w:color="auto"/>
              <w:right w:val="nil"/>
            </w:tcBorders>
            <w:shd w:val="clear" w:color="auto" w:fill="FFFFFF"/>
            <w:hideMark/>
          </w:tcPr>
          <w:p w14:paraId="38D4D18A" w14:textId="77777777" w:rsidR="00D14362" w:rsidRPr="00D14362" w:rsidRDefault="00D14362" w:rsidP="00F61C16">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EAL2</w:t>
            </w:r>
          </w:p>
        </w:tc>
        <w:tc>
          <w:tcPr>
            <w:tcW w:w="850" w:type="dxa"/>
            <w:tcBorders>
              <w:top w:val="single" w:sz="4" w:space="0" w:color="auto"/>
              <w:left w:val="single" w:sz="4" w:space="0" w:color="auto"/>
              <w:bottom w:val="double" w:sz="4" w:space="0" w:color="auto"/>
              <w:right w:val="nil"/>
            </w:tcBorders>
            <w:shd w:val="clear" w:color="auto" w:fill="FFFFFF"/>
            <w:hideMark/>
          </w:tcPr>
          <w:p w14:paraId="5777695B" w14:textId="77777777" w:rsidR="00D14362" w:rsidRPr="00D14362" w:rsidRDefault="00D14362" w:rsidP="00F61C16">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EAL3</w:t>
            </w:r>
          </w:p>
        </w:tc>
        <w:tc>
          <w:tcPr>
            <w:tcW w:w="850" w:type="dxa"/>
            <w:tcBorders>
              <w:top w:val="single" w:sz="4" w:space="0" w:color="auto"/>
              <w:left w:val="single" w:sz="4" w:space="0" w:color="auto"/>
              <w:bottom w:val="double" w:sz="4" w:space="0" w:color="auto"/>
              <w:right w:val="nil"/>
            </w:tcBorders>
            <w:shd w:val="clear" w:color="auto" w:fill="FFFFFF"/>
            <w:hideMark/>
          </w:tcPr>
          <w:p w14:paraId="1B11BA2D" w14:textId="77777777" w:rsidR="00D14362" w:rsidRPr="00D14362" w:rsidRDefault="00D14362" w:rsidP="00F61C16">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EAL4</w:t>
            </w:r>
          </w:p>
        </w:tc>
        <w:tc>
          <w:tcPr>
            <w:tcW w:w="850" w:type="dxa"/>
            <w:tcBorders>
              <w:top w:val="single" w:sz="4" w:space="0" w:color="auto"/>
              <w:left w:val="single" w:sz="4" w:space="0" w:color="auto"/>
              <w:bottom w:val="double" w:sz="4" w:space="0" w:color="auto"/>
              <w:right w:val="nil"/>
            </w:tcBorders>
            <w:shd w:val="clear" w:color="auto" w:fill="FFFFFF"/>
            <w:hideMark/>
          </w:tcPr>
          <w:p w14:paraId="12201C54" w14:textId="77777777" w:rsidR="00D14362" w:rsidRPr="00D14362" w:rsidRDefault="00D14362" w:rsidP="00F61C16">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EAL5</w:t>
            </w:r>
          </w:p>
        </w:tc>
        <w:tc>
          <w:tcPr>
            <w:tcW w:w="850" w:type="dxa"/>
            <w:tcBorders>
              <w:top w:val="single" w:sz="4" w:space="0" w:color="auto"/>
              <w:left w:val="single" w:sz="4" w:space="0" w:color="auto"/>
              <w:bottom w:val="double" w:sz="4" w:space="0" w:color="auto"/>
              <w:right w:val="nil"/>
            </w:tcBorders>
            <w:shd w:val="clear" w:color="auto" w:fill="FFFFFF"/>
            <w:hideMark/>
          </w:tcPr>
          <w:p w14:paraId="74EB7D08" w14:textId="77777777" w:rsidR="00D14362" w:rsidRPr="00D14362" w:rsidRDefault="00D14362" w:rsidP="00F61C16">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EAL6</w:t>
            </w:r>
          </w:p>
        </w:tc>
        <w:tc>
          <w:tcPr>
            <w:tcW w:w="784" w:type="dxa"/>
            <w:tcBorders>
              <w:top w:val="single" w:sz="4" w:space="0" w:color="auto"/>
              <w:left w:val="single" w:sz="4" w:space="0" w:color="auto"/>
              <w:bottom w:val="double" w:sz="4" w:space="0" w:color="auto"/>
              <w:right w:val="single" w:sz="4" w:space="0" w:color="auto"/>
            </w:tcBorders>
            <w:shd w:val="clear" w:color="auto" w:fill="FFFFFF"/>
            <w:hideMark/>
          </w:tcPr>
          <w:p w14:paraId="092896CB" w14:textId="77777777" w:rsidR="00D14362" w:rsidRPr="00D14362" w:rsidRDefault="00D14362" w:rsidP="00F61C16">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EAL7</w:t>
            </w:r>
          </w:p>
        </w:tc>
      </w:tr>
      <w:tr w:rsidR="00D14362" w:rsidRPr="00D14362" w14:paraId="28452C27" w14:textId="77777777" w:rsidTr="001C31B4">
        <w:trPr>
          <w:trHeight w:hRule="exact" w:val="307"/>
        </w:trPr>
        <w:tc>
          <w:tcPr>
            <w:tcW w:w="2253" w:type="dxa"/>
            <w:vMerge w:val="restart"/>
            <w:tcBorders>
              <w:top w:val="double" w:sz="4" w:space="0" w:color="auto"/>
              <w:left w:val="single" w:sz="4" w:space="0" w:color="auto"/>
              <w:bottom w:val="nil"/>
              <w:right w:val="nil"/>
            </w:tcBorders>
            <w:shd w:val="clear" w:color="auto" w:fill="FFFFFF"/>
            <w:hideMark/>
          </w:tcPr>
          <w:p w14:paraId="71546C9E" w14:textId="77777777" w:rsidR="00D14362" w:rsidRPr="00D14362" w:rsidRDefault="00D14362" w:rsidP="0042529D">
            <w:pPr>
              <w:widowControl w:val="0"/>
              <w:spacing w:after="0" w:line="240" w:lineRule="auto"/>
              <w:ind w:left="131"/>
              <w:rPr>
                <w:rFonts w:ascii="Times New Roman" w:eastAsia="Cambria" w:hAnsi="Times New Roman" w:cs="Times New Roman"/>
                <w:color w:val="231F20"/>
              </w:rPr>
            </w:pPr>
            <w:r w:rsidRPr="00D14362">
              <w:rPr>
                <w:rFonts w:ascii="Times New Roman" w:eastAsia="Cambria" w:hAnsi="Times New Roman" w:cs="Times New Roman"/>
                <w:color w:val="231F20"/>
              </w:rPr>
              <w:t>Разработка</w:t>
            </w:r>
          </w:p>
        </w:tc>
        <w:tc>
          <w:tcPr>
            <w:tcW w:w="1219" w:type="dxa"/>
            <w:tcBorders>
              <w:top w:val="double" w:sz="4" w:space="0" w:color="auto"/>
              <w:left w:val="single" w:sz="4" w:space="0" w:color="auto"/>
              <w:bottom w:val="nil"/>
              <w:right w:val="nil"/>
            </w:tcBorders>
            <w:shd w:val="clear" w:color="auto" w:fill="FFFFFF"/>
            <w:vAlign w:val="bottom"/>
            <w:hideMark/>
          </w:tcPr>
          <w:p w14:paraId="4ED7E9E6" w14:textId="77777777" w:rsidR="00D14362" w:rsidRPr="00D14362" w:rsidRDefault="00D14362" w:rsidP="00D14362">
            <w:pPr>
              <w:widowControl w:val="0"/>
              <w:spacing w:after="0" w:line="240" w:lineRule="auto"/>
              <w:jc w:val="both"/>
              <w:rPr>
                <w:rFonts w:ascii="Times New Roman" w:eastAsia="Cambria" w:hAnsi="Times New Roman" w:cs="Times New Roman"/>
                <w:color w:val="231F20"/>
              </w:rPr>
            </w:pPr>
            <w:r w:rsidRPr="00D14362">
              <w:rPr>
                <w:rFonts w:ascii="Times New Roman" w:eastAsia="Cambria" w:hAnsi="Times New Roman" w:cs="Times New Roman"/>
                <w:color w:val="231F20"/>
              </w:rPr>
              <w:t>ADV_ARC</w:t>
            </w:r>
          </w:p>
        </w:tc>
        <w:tc>
          <w:tcPr>
            <w:tcW w:w="850" w:type="dxa"/>
            <w:tcBorders>
              <w:top w:val="double" w:sz="4" w:space="0" w:color="auto"/>
              <w:left w:val="single" w:sz="4" w:space="0" w:color="auto"/>
              <w:bottom w:val="nil"/>
              <w:right w:val="nil"/>
            </w:tcBorders>
            <w:shd w:val="clear" w:color="auto" w:fill="A6A6A6"/>
          </w:tcPr>
          <w:p w14:paraId="4C350A2D" w14:textId="77777777" w:rsidR="00D14362" w:rsidRPr="00D14362" w:rsidRDefault="00D14362" w:rsidP="00D14362">
            <w:pPr>
              <w:spacing w:after="160" w:line="259" w:lineRule="auto"/>
              <w:rPr>
                <w:rFonts w:ascii="Times New Roman" w:eastAsia="Calibri" w:hAnsi="Times New Roman" w:cs="Times New Roman"/>
              </w:rPr>
            </w:pPr>
          </w:p>
        </w:tc>
        <w:tc>
          <w:tcPr>
            <w:tcW w:w="850" w:type="dxa"/>
            <w:tcBorders>
              <w:top w:val="double" w:sz="4" w:space="0" w:color="auto"/>
              <w:left w:val="single" w:sz="4" w:space="0" w:color="auto"/>
              <w:bottom w:val="nil"/>
              <w:right w:val="nil"/>
            </w:tcBorders>
            <w:shd w:val="clear" w:color="auto" w:fill="FFFFFF"/>
            <w:vAlign w:val="bottom"/>
            <w:hideMark/>
          </w:tcPr>
          <w:p w14:paraId="29D43039"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1</w:t>
            </w:r>
          </w:p>
        </w:tc>
        <w:tc>
          <w:tcPr>
            <w:tcW w:w="850" w:type="dxa"/>
            <w:tcBorders>
              <w:top w:val="double" w:sz="4" w:space="0" w:color="auto"/>
              <w:left w:val="single" w:sz="4" w:space="0" w:color="auto"/>
              <w:bottom w:val="nil"/>
              <w:right w:val="nil"/>
            </w:tcBorders>
            <w:shd w:val="clear" w:color="auto" w:fill="FFFFFF"/>
            <w:vAlign w:val="bottom"/>
            <w:hideMark/>
          </w:tcPr>
          <w:p w14:paraId="4C4AC64F"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1</w:t>
            </w:r>
          </w:p>
        </w:tc>
        <w:tc>
          <w:tcPr>
            <w:tcW w:w="850" w:type="dxa"/>
            <w:tcBorders>
              <w:top w:val="double" w:sz="4" w:space="0" w:color="auto"/>
              <w:left w:val="single" w:sz="4" w:space="0" w:color="auto"/>
              <w:bottom w:val="nil"/>
              <w:right w:val="nil"/>
            </w:tcBorders>
            <w:shd w:val="clear" w:color="auto" w:fill="FFFFFF"/>
            <w:vAlign w:val="bottom"/>
            <w:hideMark/>
          </w:tcPr>
          <w:p w14:paraId="6BA6A91A"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1</w:t>
            </w:r>
          </w:p>
        </w:tc>
        <w:tc>
          <w:tcPr>
            <w:tcW w:w="850" w:type="dxa"/>
            <w:tcBorders>
              <w:top w:val="double" w:sz="4" w:space="0" w:color="auto"/>
              <w:left w:val="single" w:sz="4" w:space="0" w:color="auto"/>
              <w:bottom w:val="nil"/>
              <w:right w:val="nil"/>
            </w:tcBorders>
            <w:shd w:val="clear" w:color="auto" w:fill="FFFFFF"/>
            <w:vAlign w:val="bottom"/>
            <w:hideMark/>
          </w:tcPr>
          <w:p w14:paraId="73B23391"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1</w:t>
            </w:r>
          </w:p>
        </w:tc>
        <w:tc>
          <w:tcPr>
            <w:tcW w:w="850" w:type="dxa"/>
            <w:tcBorders>
              <w:top w:val="double" w:sz="4" w:space="0" w:color="auto"/>
              <w:left w:val="single" w:sz="4" w:space="0" w:color="auto"/>
              <w:bottom w:val="nil"/>
              <w:right w:val="nil"/>
            </w:tcBorders>
            <w:shd w:val="clear" w:color="auto" w:fill="FFFFFF"/>
            <w:vAlign w:val="bottom"/>
            <w:hideMark/>
          </w:tcPr>
          <w:p w14:paraId="16713BE3"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1</w:t>
            </w:r>
          </w:p>
        </w:tc>
        <w:tc>
          <w:tcPr>
            <w:tcW w:w="784" w:type="dxa"/>
            <w:tcBorders>
              <w:top w:val="double" w:sz="4" w:space="0" w:color="auto"/>
              <w:left w:val="single" w:sz="4" w:space="0" w:color="auto"/>
              <w:bottom w:val="nil"/>
              <w:right w:val="single" w:sz="4" w:space="0" w:color="auto"/>
            </w:tcBorders>
            <w:shd w:val="clear" w:color="auto" w:fill="FFFFFF"/>
            <w:vAlign w:val="bottom"/>
            <w:hideMark/>
          </w:tcPr>
          <w:p w14:paraId="111330D6" w14:textId="77777777" w:rsidR="00D14362" w:rsidRPr="00D14362" w:rsidRDefault="00D14362" w:rsidP="00D14362">
            <w:pPr>
              <w:widowControl w:val="0"/>
              <w:spacing w:after="0" w:line="240" w:lineRule="auto"/>
              <w:ind w:firstLine="360"/>
              <w:rPr>
                <w:rFonts w:ascii="Times New Roman" w:eastAsia="Cambria" w:hAnsi="Times New Roman" w:cs="Times New Roman"/>
                <w:color w:val="231F20"/>
              </w:rPr>
            </w:pPr>
            <w:r w:rsidRPr="00D14362">
              <w:rPr>
                <w:rFonts w:ascii="Times New Roman" w:eastAsia="Cambria" w:hAnsi="Times New Roman" w:cs="Times New Roman"/>
                <w:color w:val="231F20"/>
              </w:rPr>
              <w:t>1</w:t>
            </w:r>
          </w:p>
        </w:tc>
      </w:tr>
      <w:tr w:rsidR="00D14362" w:rsidRPr="00D14362" w14:paraId="3BEC0CB2" w14:textId="77777777" w:rsidTr="001C31B4">
        <w:trPr>
          <w:trHeight w:hRule="exact" w:val="302"/>
        </w:trPr>
        <w:tc>
          <w:tcPr>
            <w:tcW w:w="2253" w:type="dxa"/>
            <w:vMerge/>
            <w:tcBorders>
              <w:top w:val="single" w:sz="4" w:space="0" w:color="auto"/>
              <w:left w:val="single" w:sz="4" w:space="0" w:color="auto"/>
              <w:bottom w:val="nil"/>
              <w:right w:val="nil"/>
            </w:tcBorders>
            <w:vAlign w:val="center"/>
            <w:hideMark/>
          </w:tcPr>
          <w:p w14:paraId="00BBA6AB" w14:textId="77777777" w:rsidR="00D14362" w:rsidRPr="00D14362" w:rsidRDefault="00D14362" w:rsidP="0042529D">
            <w:pPr>
              <w:spacing w:after="160" w:line="259" w:lineRule="auto"/>
              <w:ind w:left="131"/>
              <w:rPr>
                <w:rFonts w:ascii="Times New Roman" w:eastAsia="Cambria" w:hAnsi="Times New Roman" w:cs="Times New Roman"/>
                <w:color w:val="231F20"/>
                <w:lang w:val="en-US" w:bidi="en-US"/>
              </w:rPr>
            </w:pPr>
          </w:p>
        </w:tc>
        <w:tc>
          <w:tcPr>
            <w:tcW w:w="1219" w:type="dxa"/>
            <w:tcBorders>
              <w:top w:val="single" w:sz="4" w:space="0" w:color="auto"/>
              <w:left w:val="single" w:sz="4" w:space="0" w:color="auto"/>
              <w:bottom w:val="nil"/>
              <w:right w:val="nil"/>
            </w:tcBorders>
            <w:shd w:val="clear" w:color="auto" w:fill="FFFFFF"/>
            <w:hideMark/>
          </w:tcPr>
          <w:p w14:paraId="39F5A113" w14:textId="77777777" w:rsidR="00D14362" w:rsidRPr="00D14362" w:rsidRDefault="00D14362" w:rsidP="00D14362">
            <w:pPr>
              <w:widowControl w:val="0"/>
              <w:spacing w:after="0" w:line="240" w:lineRule="auto"/>
              <w:jc w:val="both"/>
              <w:rPr>
                <w:rFonts w:ascii="Times New Roman" w:eastAsia="Cambria" w:hAnsi="Times New Roman" w:cs="Times New Roman"/>
                <w:color w:val="231F20"/>
              </w:rPr>
            </w:pPr>
            <w:r w:rsidRPr="00D14362">
              <w:rPr>
                <w:rFonts w:ascii="Times New Roman" w:eastAsia="Cambria" w:hAnsi="Times New Roman" w:cs="Times New Roman"/>
                <w:color w:val="231F20"/>
              </w:rPr>
              <w:t>ADV_FSP</w:t>
            </w:r>
          </w:p>
        </w:tc>
        <w:tc>
          <w:tcPr>
            <w:tcW w:w="850" w:type="dxa"/>
            <w:tcBorders>
              <w:top w:val="single" w:sz="4" w:space="0" w:color="auto"/>
              <w:left w:val="single" w:sz="4" w:space="0" w:color="auto"/>
              <w:bottom w:val="nil"/>
              <w:right w:val="nil"/>
            </w:tcBorders>
            <w:shd w:val="clear" w:color="auto" w:fill="FFFFFF"/>
            <w:hideMark/>
          </w:tcPr>
          <w:p w14:paraId="1F311D2A"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1</w:t>
            </w:r>
          </w:p>
        </w:tc>
        <w:tc>
          <w:tcPr>
            <w:tcW w:w="850" w:type="dxa"/>
            <w:tcBorders>
              <w:top w:val="single" w:sz="4" w:space="0" w:color="auto"/>
              <w:left w:val="single" w:sz="4" w:space="0" w:color="auto"/>
              <w:bottom w:val="nil"/>
              <w:right w:val="nil"/>
            </w:tcBorders>
            <w:shd w:val="clear" w:color="auto" w:fill="FFFFFF"/>
            <w:hideMark/>
          </w:tcPr>
          <w:p w14:paraId="3A38893C"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2</w:t>
            </w:r>
          </w:p>
        </w:tc>
        <w:tc>
          <w:tcPr>
            <w:tcW w:w="850" w:type="dxa"/>
            <w:tcBorders>
              <w:top w:val="single" w:sz="4" w:space="0" w:color="auto"/>
              <w:left w:val="single" w:sz="4" w:space="0" w:color="auto"/>
              <w:bottom w:val="nil"/>
              <w:right w:val="nil"/>
            </w:tcBorders>
            <w:shd w:val="clear" w:color="auto" w:fill="FFFFFF"/>
            <w:hideMark/>
          </w:tcPr>
          <w:p w14:paraId="25F58662"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3</w:t>
            </w:r>
          </w:p>
        </w:tc>
        <w:tc>
          <w:tcPr>
            <w:tcW w:w="850" w:type="dxa"/>
            <w:tcBorders>
              <w:top w:val="single" w:sz="4" w:space="0" w:color="auto"/>
              <w:left w:val="single" w:sz="4" w:space="0" w:color="auto"/>
              <w:bottom w:val="nil"/>
              <w:right w:val="nil"/>
            </w:tcBorders>
            <w:shd w:val="clear" w:color="auto" w:fill="FFFFFF"/>
            <w:hideMark/>
          </w:tcPr>
          <w:p w14:paraId="5731314C"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4</w:t>
            </w:r>
          </w:p>
        </w:tc>
        <w:tc>
          <w:tcPr>
            <w:tcW w:w="850" w:type="dxa"/>
            <w:tcBorders>
              <w:top w:val="single" w:sz="4" w:space="0" w:color="auto"/>
              <w:left w:val="single" w:sz="4" w:space="0" w:color="auto"/>
              <w:bottom w:val="nil"/>
              <w:right w:val="nil"/>
            </w:tcBorders>
            <w:shd w:val="clear" w:color="auto" w:fill="FFFFFF"/>
            <w:hideMark/>
          </w:tcPr>
          <w:p w14:paraId="153D0655"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5</w:t>
            </w:r>
          </w:p>
        </w:tc>
        <w:tc>
          <w:tcPr>
            <w:tcW w:w="850" w:type="dxa"/>
            <w:tcBorders>
              <w:top w:val="single" w:sz="4" w:space="0" w:color="auto"/>
              <w:left w:val="single" w:sz="4" w:space="0" w:color="auto"/>
              <w:bottom w:val="nil"/>
              <w:right w:val="nil"/>
            </w:tcBorders>
            <w:shd w:val="clear" w:color="auto" w:fill="FFFFFF"/>
            <w:hideMark/>
          </w:tcPr>
          <w:p w14:paraId="6128968F"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5</w:t>
            </w:r>
          </w:p>
        </w:tc>
        <w:tc>
          <w:tcPr>
            <w:tcW w:w="784" w:type="dxa"/>
            <w:tcBorders>
              <w:top w:val="single" w:sz="4" w:space="0" w:color="auto"/>
              <w:left w:val="single" w:sz="4" w:space="0" w:color="auto"/>
              <w:bottom w:val="nil"/>
              <w:right w:val="single" w:sz="4" w:space="0" w:color="auto"/>
            </w:tcBorders>
            <w:shd w:val="clear" w:color="auto" w:fill="FFFFFF"/>
            <w:hideMark/>
          </w:tcPr>
          <w:p w14:paraId="6D24E82E" w14:textId="77777777" w:rsidR="00D14362" w:rsidRPr="00D14362" w:rsidRDefault="00D14362" w:rsidP="00D14362">
            <w:pPr>
              <w:widowControl w:val="0"/>
              <w:spacing w:after="0" w:line="240" w:lineRule="auto"/>
              <w:ind w:firstLine="360"/>
              <w:rPr>
                <w:rFonts w:ascii="Times New Roman" w:eastAsia="Cambria" w:hAnsi="Times New Roman" w:cs="Times New Roman"/>
                <w:color w:val="231F20"/>
              </w:rPr>
            </w:pPr>
            <w:r w:rsidRPr="00D14362">
              <w:rPr>
                <w:rFonts w:ascii="Times New Roman" w:eastAsia="Cambria" w:hAnsi="Times New Roman" w:cs="Times New Roman"/>
                <w:b/>
                <w:bCs/>
                <w:color w:val="231F20"/>
              </w:rPr>
              <w:t>6</w:t>
            </w:r>
          </w:p>
        </w:tc>
      </w:tr>
      <w:tr w:rsidR="00D14362" w:rsidRPr="00D14362" w14:paraId="6253D7E3" w14:textId="77777777" w:rsidTr="001C31B4">
        <w:trPr>
          <w:trHeight w:hRule="exact" w:val="302"/>
        </w:trPr>
        <w:tc>
          <w:tcPr>
            <w:tcW w:w="2253" w:type="dxa"/>
            <w:vMerge/>
            <w:tcBorders>
              <w:top w:val="single" w:sz="4" w:space="0" w:color="auto"/>
              <w:left w:val="single" w:sz="4" w:space="0" w:color="auto"/>
              <w:bottom w:val="nil"/>
              <w:right w:val="nil"/>
            </w:tcBorders>
            <w:vAlign w:val="center"/>
            <w:hideMark/>
          </w:tcPr>
          <w:p w14:paraId="69AFD65D" w14:textId="77777777" w:rsidR="00D14362" w:rsidRPr="00D14362" w:rsidRDefault="00D14362" w:rsidP="0042529D">
            <w:pPr>
              <w:spacing w:after="160" w:line="259" w:lineRule="auto"/>
              <w:ind w:left="131"/>
              <w:rPr>
                <w:rFonts w:ascii="Times New Roman" w:eastAsia="Cambria" w:hAnsi="Times New Roman" w:cs="Times New Roman"/>
                <w:color w:val="231F20"/>
                <w:lang w:val="en-US" w:bidi="en-US"/>
              </w:rPr>
            </w:pPr>
          </w:p>
        </w:tc>
        <w:tc>
          <w:tcPr>
            <w:tcW w:w="1219" w:type="dxa"/>
            <w:tcBorders>
              <w:top w:val="single" w:sz="4" w:space="0" w:color="auto"/>
              <w:left w:val="single" w:sz="4" w:space="0" w:color="auto"/>
              <w:bottom w:val="nil"/>
              <w:right w:val="nil"/>
            </w:tcBorders>
            <w:shd w:val="clear" w:color="auto" w:fill="FFFFFF"/>
            <w:vAlign w:val="bottom"/>
            <w:hideMark/>
          </w:tcPr>
          <w:p w14:paraId="19BF957D" w14:textId="77777777" w:rsidR="00D14362" w:rsidRPr="00D14362" w:rsidRDefault="00D14362" w:rsidP="00D14362">
            <w:pPr>
              <w:widowControl w:val="0"/>
              <w:spacing w:after="0" w:line="240" w:lineRule="auto"/>
              <w:jc w:val="both"/>
              <w:rPr>
                <w:rFonts w:ascii="Times New Roman" w:eastAsia="Cambria" w:hAnsi="Times New Roman" w:cs="Times New Roman"/>
                <w:color w:val="231F20"/>
              </w:rPr>
            </w:pPr>
            <w:r w:rsidRPr="00D14362">
              <w:rPr>
                <w:rFonts w:ascii="Times New Roman" w:eastAsia="Cambria" w:hAnsi="Times New Roman" w:cs="Times New Roman"/>
                <w:color w:val="231F20"/>
              </w:rPr>
              <w:t>ADV_IMP</w:t>
            </w:r>
          </w:p>
        </w:tc>
        <w:tc>
          <w:tcPr>
            <w:tcW w:w="850" w:type="dxa"/>
            <w:tcBorders>
              <w:top w:val="single" w:sz="4" w:space="0" w:color="auto"/>
              <w:left w:val="single" w:sz="4" w:space="0" w:color="auto"/>
              <w:bottom w:val="nil"/>
              <w:right w:val="nil"/>
            </w:tcBorders>
            <w:shd w:val="clear" w:color="auto" w:fill="A6A6A6"/>
          </w:tcPr>
          <w:p w14:paraId="65D69EDF" w14:textId="77777777" w:rsidR="00D14362" w:rsidRPr="00D14362" w:rsidRDefault="00D14362" w:rsidP="00D14362">
            <w:pPr>
              <w:spacing w:after="160" w:line="259" w:lineRule="auto"/>
              <w:rPr>
                <w:rFonts w:ascii="Times New Roman" w:eastAsia="Calibri" w:hAnsi="Times New Roman" w:cs="Times New Roman"/>
              </w:rPr>
            </w:pPr>
          </w:p>
        </w:tc>
        <w:tc>
          <w:tcPr>
            <w:tcW w:w="850" w:type="dxa"/>
            <w:tcBorders>
              <w:top w:val="single" w:sz="4" w:space="0" w:color="auto"/>
              <w:left w:val="single" w:sz="4" w:space="0" w:color="auto"/>
              <w:bottom w:val="nil"/>
              <w:right w:val="nil"/>
            </w:tcBorders>
            <w:shd w:val="clear" w:color="auto" w:fill="A6A6A6"/>
          </w:tcPr>
          <w:p w14:paraId="7599AF45" w14:textId="77777777" w:rsidR="00D14362" w:rsidRPr="00D14362" w:rsidRDefault="00D14362" w:rsidP="00D14362">
            <w:pPr>
              <w:spacing w:after="160" w:line="259" w:lineRule="auto"/>
              <w:rPr>
                <w:rFonts w:ascii="Times New Roman" w:eastAsia="Calibri" w:hAnsi="Times New Roman" w:cs="Times New Roman"/>
              </w:rPr>
            </w:pPr>
          </w:p>
        </w:tc>
        <w:tc>
          <w:tcPr>
            <w:tcW w:w="850" w:type="dxa"/>
            <w:tcBorders>
              <w:top w:val="single" w:sz="4" w:space="0" w:color="auto"/>
              <w:left w:val="single" w:sz="4" w:space="0" w:color="auto"/>
              <w:bottom w:val="nil"/>
              <w:right w:val="nil"/>
            </w:tcBorders>
            <w:shd w:val="clear" w:color="auto" w:fill="A6A6A6"/>
          </w:tcPr>
          <w:p w14:paraId="23E5D73D" w14:textId="77777777" w:rsidR="00D14362" w:rsidRPr="00D14362" w:rsidRDefault="00D14362" w:rsidP="00D14362">
            <w:pPr>
              <w:spacing w:after="160" w:line="259" w:lineRule="auto"/>
              <w:rPr>
                <w:rFonts w:ascii="Times New Roman" w:eastAsia="Calibri" w:hAnsi="Times New Roman" w:cs="Times New Roman"/>
              </w:rPr>
            </w:pPr>
          </w:p>
        </w:tc>
        <w:tc>
          <w:tcPr>
            <w:tcW w:w="850" w:type="dxa"/>
            <w:tcBorders>
              <w:top w:val="single" w:sz="4" w:space="0" w:color="auto"/>
              <w:left w:val="single" w:sz="4" w:space="0" w:color="auto"/>
              <w:bottom w:val="nil"/>
              <w:right w:val="nil"/>
            </w:tcBorders>
            <w:shd w:val="clear" w:color="auto" w:fill="FFFFFF"/>
            <w:vAlign w:val="bottom"/>
            <w:hideMark/>
          </w:tcPr>
          <w:p w14:paraId="437F0BA9"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1</w:t>
            </w:r>
          </w:p>
        </w:tc>
        <w:tc>
          <w:tcPr>
            <w:tcW w:w="850" w:type="dxa"/>
            <w:tcBorders>
              <w:top w:val="single" w:sz="4" w:space="0" w:color="auto"/>
              <w:left w:val="single" w:sz="4" w:space="0" w:color="auto"/>
              <w:bottom w:val="nil"/>
              <w:right w:val="nil"/>
            </w:tcBorders>
            <w:shd w:val="clear" w:color="auto" w:fill="FFFFFF"/>
            <w:vAlign w:val="bottom"/>
            <w:hideMark/>
          </w:tcPr>
          <w:p w14:paraId="7BEF3DB0"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1</w:t>
            </w:r>
          </w:p>
        </w:tc>
        <w:tc>
          <w:tcPr>
            <w:tcW w:w="850" w:type="dxa"/>
            <w:tcBorders>
              <w:top w:val="single" w:sz="4" w:space="0" w:color="auto"/>
              <w:left w:val="single" w:sz="4" w:space="0" w:color="auto"/>
              <w:bottom w:val="nil"/>
              <w:right w:val="nil"/>
            </w:tcBorders>
            <w:shd w:val="clear" w:color="auto" w:fill="FFFFFF"/>
            <w:vAlign w:val="bottom"/>
            <w:hideMark/>
          </w:tcPr>
          <w:p w14:paraId="241E8D56"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2</w:t>
            </w:r>
          </w:p>
        </w:tc>
        <w:tc>
          <w:tcPr>
            <w:tcW w:w="784" w:type="dxa"/>
            <w:tcBorders>
              <w:top w:val="single" w:sz="4" w:space="0" w:color="auto"/>
              <w:left w:val="single" w:sz="4" w:space="0" w:color="auto"/>
              <w:bottom w:val="nil"/>
              <w:right w:val="single" w:sz="4" w:space="0" w:color="auto"/>
            </w:tcBorders>
            <w:shd w:val="clear" w:color="auto" w:fill="FFFFFF"/>
            <w:vAlign w:val="bottom"/>
            <w:hideMark/>
          </w:tcPr>
          <w:p w14:paraId="4320F495" w14:textId="77777777" w:rsidR="00D14362" w:rsidRPr="00D14362" w:rsidRDefault="00D14362" w:rsidP="00D14362">
            <w:pPr>
              <w:widowControl w:val="0"/>
              <w:spacing w:after="0" w:line="240" w:lineRule="auto"/>
              <w:ind w:firstLine="360"/>
              <w:rPr>
                <w:rFonts w:ascii="Times New Roman" w:eastAsia="Cambria" w:hAnsi="Times New Roman" w:cs="Times New Roman"/>
                <w:color w:val="231F20"/>
              </w:rPr>
            </w:pPr>
            <w:r w:rsidRPr="00D14362">
              <w:rPr>
                <w:rFonts w:ascii="Times New Roman" w:eastAsia="Cambria" w:hAnsi="Times New Roman" w:cs="Times New Roman"/>
                <w:color w:val="231F20"/>
              </w:rPr>
              <w:t>2</w:t>
            </w:r>
          </w:p>
        </w:tc>
      </w:tr>
      <w:tr w:rsidR="00D14362" w:rsidRPr="00D14362" w14:paraId="19A61BB6" w14:textId="77777777" w:rsidTr="001C31B4">
        <w:trPr>
          <w:trHeight w:hRule="exact" w:val="302"/>
        </w:trPr>
        <w:tc>
          <w:tcPr>
            <w:tcW w:w="2253" w:type="dxa"/>
            <w:vMerge/>
            <w:tcBorders>
              <w:top w:val="single" w:sz="4" w:space="0" w:color="auto"/>
              <w:left w:val="single" w:sz="4" w:space="0" w:color="auto"/>
              <w:bottom w:val="nil"/>
              <w:right w:val="nil"/>
            </w:tcBorders>
            <w:vAlign w:val="center"/>
            <w:hideMark/>
          </w:tcPr>
          <w:p w14:paraId="458DFE8D" w14:textId="77777777" w:rsidR="00D14362" w:rsidRPr="00D14362" w:rsidRDefault="00D14362" w:rsidP="0042529D">
            <w:pPr>
              <w:spacing w:after="160" w:line="259" w:lineRule="auto"/>
              <w:ind w:left="131"/>
              <w:rPr>
                <w:rFonts w:ascii="Times New Roman" w:eastAsia="Cambria" w:hAnsi="Times New Roman" w:cs="Times New Roman"/>
                <w:color w:val="231F20"/>
                <w:lang w:val="en-US" w:bidi="en-US"/>
              </w:rPr>
            </w:pPr>
          </w:p>
        </w:tc>
        <w:tc>
          <w:tcPr>
            <w:tcW w:w="1219" w:type="dxa"/>
            <w:tcBorders>
              <w:top w:val="single" w:sz="4" w:space="0" w:color="auto"/>
              <w:left w:val="single" w:sz="4" w:space="0" w:color="auto"/>
              <w:bottom w:val="nil"/>
              <w:right w:val="nil"/>
            </w:tcBorders>
            <w:shd w:val="clear" w:color="auto" w:fill="FFFFFF"/>
            <w:vAlign w:val="bottom"/>
            <w:hideMark/>
          </w:tcPr>
          <w:p w14:paraId="736B2DF4" w14:textId="77777777" w:rsidR="00D14362" w:rsidRPr="00D14362" w:rsidRDefault="00D14362" w:rsidP="00D14362">
            <w:pPr>
              <w:widowControl w:val="0"/>
              <w:spacing w:after="0" w:line="240" w:lineRule="auto"/>
              <w:jc w:val="both"/>
              <w:rPr>
                <w:rFonts w:ascii="Times New Roman" w:eastAsia="Cambria" w:hAnsi="Times New Roman" w:cs="Times New Roman"/>
                <w:color w:val="231F20"/>
              </w:rPr>
            </w:pPr>
            <w:r w:rsidRPr="00D14362">
              <w:rPr>
                <w:rFonts w:ascii="Times New Roman" w:eastAsia="Cambria" w:hAnsi="Times New Roman" w:cs="Times New Roman"/>
                <w:color w:val="231F20"/>
              </w:rPr>
              <w:t>ADV_INT</w:t>
            </w:r>
          </w:p>
        </w:tc>
        <w:tc>
          <w:tcPr>
            <w:tcW w:w="850" w:type="dxa"/>
            <w:tcBorders>
              <w:top w:val="single" w:sz="4" w:space="0" w:color="auto"/>
              <w:left w:val="single" w:sz="4" w:space="0" w:color="auto"/>
              <w:bottom w:val="nil"/>
              <w:right w:val="nil"/>
            </w:tcBorders>
            <w:shd w:val="clear" w:color="auto" w:fill="A6A6A6"/>
          </w:tcPr>
          <w:p w14:paraId="71CED576" w14:textId="77777777" w:rsidR="00D14362" w:rsidRPr="00D14362" w:rsidRDefault="00D14362" w:rsidP="00D14362">
            <w:pPr>
              <w:spacing w:after="160" w:line="259" w:lineRule="auto"/>
              <w:rPr>
                <w:rFonts w:ascii="Times New Roman" w:eastAsia="Calibri" w:hAnsi="Times New Roman" w:cs="Times New Roman"/>
              </w:rPr>
            </w:pPr>
          </w:p>
        </w:tc>
        <w:tc>
          <w:tcPr>
            <w:tcW w:w="850" w:type="dxa"/>
            <w:tcBorders>
              <w:top w:val="single" w:sz="4" w:space="0" w:color="auto"/>
              <w:left w:val="single" w:sz="4" w:space="0" w:color="auto"/>
              <w:bottom w:val="nil"/>
              <w:right w:val="nil"/>
            </w:tcBorders>
            <w:shd w:val="clear" w:color="auto" w:fill="A6A6A6"/>
          </w:tcPr>
          <w:p w14:paraId="26DFF865" w14:textId="77777777" w:rsidR="00D14362" w:rsidRPr="00D14362" w:rsidRDefault="00D14362" w:rsidP="00D14362">
            <w:pPr>
              <w:spacing w:after="160" w:line="259" w:lineRule="auto"/>
              <w:rPr>
                <w:rFonts w:ascii="Times New Roman" w:eastAsia="Calibri" w:hAnsi="Times New Roman" w:cs="Times New Roman"/>
              </w:rPr>
            </w:pPr>
          </w:p>
        </w:tc>
        <w:tc>
          <w:tcPr>
            <w:tcW w:w="850" w:type="dxa"/>
            <w:tcBorders>
              <w:top w:val="single" w:sz="4" w:space="0" w:color="auto"/>
              <w:left w:val="single" w:sz="4" w:space="0" w:color="auto"/>
              <w:bottom w:val="nil"/>
              <w:right w:val="nil"/>
            </w:tcBorders>
            <w:shd w:val="clear" w:color="auto" w:fill="A6A6A6"/>
          </w:tcPr>
          <w:p w14:paraId="7948FD26" w14:textId="77777777" w:rsidR="00D14362" w:rsidRPr="00D14362" w:rsidRDefault="00D14362" w:rsidP="00D14362">
            <w:pPr>
              <w:spacing w:after="160" w:line="259" w:lineRule="auto"/>
              <w:rPr>
                <w:rFonts w:ascii="Times New Roman" w:eastAsia="Calibri" w:hAnsi="Times New Roman" w:cs="Times New Roman"/>
              </w:rPr>
            </w:pPr>
          </w:p>
        </w:tc>
        <w:tc>
          <w:tcPr>
            <w:tcW w:w="850" w:type="dxa"/>
            <w:tcBorders>
              <w:top w:val="single" w:sz="4" w:space="0" w:color="auto"/>
              <w:left w:val="single" w:sz="4" w:space="0" w:color="auto"/>
              <w:bottom w:val="nil"/>
              <w:right w:val="nil"/>
            </w:tcBorders>
            <w:shd w:val="clear" w:color="auto" w:fill="A6A6A6"/>
          </w:tcPr>
          <w:p w14:paraId="00249F6F" w14:textId="77777777" w:rsidR="00D14362" w:rsidRPr="00D14362" w:rsidRDefault="00D14362" w:rsidP="00D14362">
            <w:pPr>
              <w:spacing w:after="160" w:line="259" w:lineRule="auto"/>
              <w:rPr>
                <w:rFonts w:ascii="Times New Roman" w:eastAsia="Calibri" w:hAnsi="Times New Roman" w:cs="Times New Roman"/>
              </w:rPr>
            </w:pPr>
          </w:p>
        </w:tc>
        <w:tc>
          <w:tcPr>
            <w:tcW w:w="850" w:type="dxa"/>
            <w:tcBorders>
              <w:top w:val="single" w:sz="4" w:space="0" w:color="auto"/>
              <w:left w:val="single" w:sz="4" w:space="0" w:color="auto"/>
              <w:bottom w:val="nil"/>
              <w:right w:val="nil"/>
            </w:tcBorders>
            <w:shd w:val="clear" w:color="auto" w:fill="FFFFFF"/>
            <w:vAlign w:val="bottom"/>
            <w:hideMark/>
          </w:tcPr>
          <w:p w14:paraId="180505EC"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2</w:t>
            </w:r>
          </w:p>
        </w:tc>
        <w:tc>
          <w:tcPr>
            <w:tcW w:w="850" w:type="dxa"/>
            <w:tcBorders>
              <w:top w:val="single" w:sz="4" w:space="0" w:color="auto"/>
              <w:left w:val="single" w:sz="4" w:space="0" w:color="auto"/>
              <w:bottom w:val="nil"/>
              <w:right w:val="nil"/>
            </w:tcBorders>
            <w:shd w:val="clear" w:color="auto" w:fill="FFFFFF"/>
            <w:vAlign w:val="bottom"/>
            <w:hideMark/>
          </w:tcPr>
          <w:p w14:paraId="13C0E2BD"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3</w:t>
            </w:r>
          </w:p>
        </w:tc>
        <w:tc>
          <w:tcPr>
            <w:tcW w:w="784" w:type="dxa"/>
            <w:tcBorders>
              <w:top w:val="single" w:sz="4" w:space="0" w:color="auto"/>
              <w:left w:val="single" w:sz="4" w:space="0" w:color="auto"/>
              <w:bottom w:val="nil"/>
              <w:right w:val="single" w:sz="4" w:space="0" w:color="auto"/>
            </w:tcBorders>
            <w:shd w:val="clear" w:color="auto" w:fill="FFFFFF"/>
            <w:vAlign w:val="bottom"/>
            <w:hideMark/>
          </w:tcPr>
          <w:p w14:paraId="69C730C0" w14:textId="77777777" w:rsidR="00D14362" w:rsidRPr="00D14362" w:rsidRDefault="00D14362" w:rsidP="00D14362">
            <w:pPr>
              <w:widowControl w:val="0"/>
              <w:spacing w:after="0" w:line="240" w:lineRule="auto"/>
              <w:ind w:firstLine="360"/>
              <w:rPr>
                <w:rFonts w:ascii="Times New Roman" w:eastAsia="Cambria" w:hAnsi="Times New Roman" w:cs="Times New Roman"/>
                <w:color w:val="231F20"/>
              </w:rPr>
            </w:pPr>
            <w:r w:rsidRPr="00D14362">
              <w:rPr>
                <w:rFonts w:ascii="Times New Roman" w:eastAsia="Cambria" w:hAnsi="Times New Roman" w:cs="Times New Roman"/>
                <w:color w:val="231F20"/>
              </w:rPr>
              <w:t>3</w:t>
            </w:r>
          </w:p>
        </w:tc>
      </w:tr>
      <w:tr w:rsidR="00D14362" w:rsidRPr="00D14362" w14:paraId="22DC74B6" w14:textId="77777777" w:rsidTr="001C31B4">
        <w:trPr>
          <w:trHeight w:hRule="exact" w:val="302"/>
        </w:trPr>
        <w:tc>
          <w:tcPr>
            <w:tcW w:w="2253" w:type="dxa"/>
            <w:vMerge/>
            <w:tcBorders>
              <w:top w:val="single" w:sz="4" w:space="0" w:color="auto"/>
              <w:left w:val="single" w:sz="4" w:space="0" w:color="auto"/>
              <w:bottom w:val="nil"/>
              <w:right w:val="nil"/>
            </w:tcBorders>
            <w:vAlign w:val="center"/>
            <w:hideMark/>
          </w:tcPr>
          <w:p w14:paraId="1481D8A1" w14:textId="77777777" w:rsidR="00D14362" w:rsidRPr="00D14362" w:rsidRDefault="00D14362" w:rsidP="0042529D">
            <w:pPr>
              <w:spacing w:after="160" w:line="259" w:lineRule="auto"/>
              <w:ind w:left="131"/>
              <w:rPr>
                <w:rFonts w:ascii="Times New Roman" w:eastAsia="Cambria" w:hAnsi="Times New Roman" w:cs="Times New Roman"/>
                <w:color w:val="231F20"/>
                <w:lang w:val="en-US" w:bidi="en-US"/>
              </w:rPr>
            </w:pPr>
          </w:p>
        </w:tc>
        <w:tc>
          <w:tcPr>
            <w:tcW w:w="1219" w:type="dxa"/>
            <w:tcBorders>
              <w:top w:val="single" w:sz="4" w:space="0" w:color="auto"/>
              <w:left w:val="single" w:sz="4" w:space="0" w:color="auto"/>
              <w:bottom w:val="nil"/>
              <w:right w:val="nil"/>
            </w:tcBorders>
            <w:shd w:val="clear" w:color="auto" w:fill="FFFFFF"/>
            <w:vAlign w:val="bottom"/>
            <w:hideMark/>
          </w:tcPr>
          <w:p w14:paraId="54606537" w14:textId="77777777" w:rsidR="00D14362" w:rsidRPr="00D14362" w:rsidRDefault="00D14362" w:rsidP="00D14362">
            <w:pPr>
              <w:widowControl w:val="0"/>
              <w:spacing w:after="0" w:line="240" w:lineRule="auto"/>
              <w:jc w:val="both"/>
              <w:rPr>
                <w:rFonts w:ascii="Times New Roman" w:eastAsia="Cambria" w:hAnsi="Times New Roman" w:cs="Times New Roman"/>
                <w:color w:val="231F20"/>
              </w:rPr>
            </w:pPr>
            <w:r w:rsidRPr="00D14362">
              <w:rPr>
                <w:rFonts w:ascii="Times New Roman" w:eastAsia="Cambria" w:hAnsi="Times New Roman" w:cs="Times New Roman"/>
                <w:color w:val="231F20"/>
              </w:rPr>
              <w:t>ADV_SPM</w:t>
            </w:r>
          </w:p>
        </w:tc>
        <w:tc>
          <w:tcPr>
            <w:tcW w:w="850" w:type="dxa"/>
            <w:tcBorders>
              <w:top w:val="single" w:sz="4" w:space="0" w:color="auto"/>
              <w:left w:val="single" w:sz="4" w:space="0" w:color="auto"/>
              <w:bottom w:val="nil"/>
              <w:right w:val="nil"/>
            </w:tcBorders>
            <w:shd w:val="clear" w:color="auto" w:fill="A6A6A6"/>
          </w:tcPr>
          <w:p w14:paraId="1117C8D3" w14:textId="77777777" w:rsidR="00D14362" w:rsidRPr="00D14362" w:rsidRDefault="00D14362" w:rsidP="00D14362">
            <w:pPr>
              <w:spacing w:after="160" w:line="259" w:lineRule="auto"/>
              <w:rPr>
                <w:rFonts w:ascii="Times New Roman" w:eastAsia="Calibri" w:hAnsi="Times New Roman" w:cs="Times New Roman"/>
              </w:rPr>
            </w:pPr>
          </w:p>
        </w:tc>
        <w:tc>
          <w:tcPr>
            <w:tcW w:w="850" w:type="dxa"/>
            <w:tcBorders>
              <w:top w:val="single" w:sz="4" w:space="0" w:color="auto"/>
              <w:left w:val="single" w:sz="4" w:space="0" w:color="auto"/>
              <w:bottom w:val="nil"/>
              <w:right w:val="nil"/>
            </w:tcBorders>
            <w:shd w:val="clear" w:color="auto" w:fill="A6A6A6"/>
          </w:tcPr>
          <w:p w14:paraId="587FF1F6" w14:textId="77777777" w:rsidR="00D14362" w:rsidRPr="00D14362" w:rsidRDefault="00D14362" w:rsidP="00D14362">
            <w:pPr>
              <w:spacing w:after="160" w:line="259" w:lineRule="auto"/>
              <w:rPr>
                <w:rFonts w:ascii="Times New Roman" w:eastAsia="Calibri" w:hAnsi="Times New Roman" w:cs="Times New Roman"/>
              </w:rPr>
            </w:pPr>
          </w:p>
        </w:tc>
        <w:tc>
          <w:tcPr>
            <w:tcW w:w="850" w:type="dxa"/>
            <w:tcBorders>
              <w:top w:val="single" w:sz="4" w:space="0" w:color="auto"/>
              <w:left w:val="single" w:sz="4" w:space="0" w:color="auto"/>
              <w:bottom w:val="nil"/>
              <w:right w:val="nil"/>
            </w:tcBorders>
            <w:shd w:val="clear" w:color="auto" w:fill="A6A6A6"/>
          </w:tcPr>
          <w:p w14:paraId="3F7243C2" w14:textId="77777777" w:rsidR="00D14362" w:rsidRPr="00D14362" w:rsidRDefault="00D14362" w:rsidP="00D14362">
            <w:pPr>
              <w:spacing w:after="160" w:line="259" w:lineRule="auto"/>
              <w:rPr>
                <w:rFonts w:ascii="Times New Roman" w:eastAsia="Calibri" w:hAnsi="Times New Roman" w:cs="Times New Roman"/>
              </w:rPr>
            </w:pPr>
          </w:p>
        </w:tc>
        <w:tc>
          <w:tcPr>
            <w:tcW w:w="850" w:type="dxa"/>
            <w:tcBorders>
              <w:top w:val="single" w:sz="4" w:space="0" w:color="auto"/>
              <w:left w:val="single" w:sz="4" w:space="0" w:color="auto"/>
              <w:bottom w:val="nil"/>
              <w:right w:val="nil"/>
            </w:tcBorders>
            <w:shd w:val="clear" w:color="auto" w:fill="A6A6A6"/>
          </w:tcPr>
          <w:p w14:paraId="1D9E37B4" w14:textId="77777777" w:rsidR="00D14362" w:rsidRPr="00D14362" w:rsidRDefault="00D14362" w:rsidP="00D14362">
            <w:pPr>
              <w:spacing w:after="160" w:line="259" w:lineRule="auto"/>
              <w:rPr>
                <w:rFonts w:ascii="Times New Roman" w:eastAsia="Calibri" w:hAnsi="Times New Roman" w:cs="Times New Roman"/>
              </w:rPr>
            </w:pPr>
          </w:p>
        </w:tc>
        <w:tc>
          <w:tcPr>
            <w:tcW w:w="850" w:type="dxa"/>
            <w:tcBorders>
              <w:top w:val="single" w:sz="4" w:space="0" w:color="auto"/>
              <w:left w:val="single" w:sz="4" w:space="0" w:color="auto"/>
              <w:bottom w:val="nil"/>
              <w:right w:val="nil"/>
            </w:tcBorders>
            <w:shd w:val="clear" w:color="auto" w:fill="A6A6A6"/>
          </w:tcPr>
          <w:p w14:paraId="59CBC024" w14:textId="77777777" w:rsidR="00D14362" w:rsidRPr="00D14362" w:rsidRDefault="00D14362" w:rsidP="00D14362">
            <w:pPr>
              <w:spacing w:after="160" w:line="259" w:lineRule="auto"/>
              <w:rPr>
                <w:rFonts w:ascii="Times New Roman" w:eastAsia="Calibri" w:hAnsi="Times New Roman" w:cs="Times New Roman"/>
              </w:rPr>
            </w:pPr>
          </w:p>
        </w:tc>
        <w:tc>
          <w:tcPr>
            <w:tcW w:w="850" w:type="dxa"/>
            <w:tcBorders>
              <w:top w:val="single" w:sz="4" w:space="0" w:color="auto"/>
              <w:left w:val="single" w:sz="4" w:space="0" w:color="auto"/>
              <w:bottom w:val="nil"/>
              <w:right w:val="nil"/>
            </w:tcBorders>
            <w:shd w:val="clear" w:color="auto" w:fill="FFFFFF"/>
            <w:vAlign w:val="bottom"/>
            <w:hideMark/>
          </w:tcPr>
          <w:p w14:paraId="7897176A"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1</w:t>
            </w:r>
          </w:p>
        </w:tc>
        <w:tc>
          <w:tcPr>
            <w:tcW w:w="784" w:type="dxa"/>
            <w:tcBorders>
              <w:top w:val="single" w:sz="4" w:space="0" w:color="auto"/>
              <w:left w:val="single" w:sz="4" w:space="0" w:color="auto"/>
              <w:bottom w:val="nil"/>
              <w:right w:val="single" w:sz="4" w:space="0" w:color="auto"/>
            </w:tcBorders>
            <w:shd w:val="clear" w:color="auto" w:fill="FFFFFF"/>
            <w:vAlign w:val="bottom"/>
            <w:hideMark/>
          </w:tcPr>
          <w:p w14:paraId="576A44C1" w14:textId="77777777" w:rsidR="00D14362" w:rsidRPr="00D14362" w:rsidRDefault="00D14362" w:rsidP="00D14362">
            <w:pPr>
              <w:widowControl w:val="0"/>
              <w:spacing w:after="0" w:line="240" w:lineRule="auto"/>
              <w:ind w:firstLine="360"/>
              <w:rPr>
                <w:rFonts w:ascii="Times New Roman" w:eastAsia="Cambria" w:hAnsi="Times New Roman" w:cs="Times New Roman"/>
                <w:color w:val="231F20"/>
              </w:rPr>
            </w:pPr>
            <w:r w:rsidRPr="00D14362">
              <w:rPr>
                <w:rFonts w:ascii="Times New Roman" w:eastAsia="Cambria" w:hAnsi="Times New Roman" w:cs="Times New Roman"/>
                <w:color w:val="231F20"/>
              </w:rPr>
              <w:t>1</w:t>
            </w:r>
          </w:p>
        </w:tc>
      </w:tr>
      <w:tr w:rsidR="00D14362" w:rsidRPr="00D14362" w14:paraId="58B9427B" w14:textId="77777777" w:rsidTr="001C31B4">
        <w:trPr>
          <w:trHeight w:hRule="exact" w:val="307"/>
        </w:trPr>
        <w:tc>
          <w:tcPr>
            <w:tcW w:w="2253" w:type="dxa"/>
            <w:vMerge/>
            <w:tcBorders>
              <w:top w:val="single" w:sz="4" w:space="0" w:color="auto"/>
              <w:left w:val="single" w:sz="4" w:space="0" w:color="auto"/>
              <w:bottom w:val="nil"/>
              <w:right w:val="nil"/>
            </w:tcBorders>
            <w:vAlign w:val="center"/>
            <w:hideMark/>
          </w:tcPr>
          <w:p w14:paraId="7E76205D" w14:textId="77777777" w:rsidR="00D14362" w:rsidRPr="00D14362" w:rsidRDefault="00D14362" w:rsidP="0042529D">
            <w:pPr>
              <w:spacing w:after="160" w:line="259" w:lineRule="auto"/>
              <w:ind w:left="131"/>
              <w:rPr>
                <w:rFonts w:ascii="Times New Roman" w:eastAsia="Cambria" w:hAnsi="Times New Roman" w:cs="Times New Roman"/>
                <w:color w:val="231F20"/>
                <w:lang w:val="en-US" w:bidi="en-US"/>
              </w:rPr>
            </w:pPr>
          </w:p>
        </w:tc>
        <w:tc>
          <w:tcPr>
            <w:tcW w:w="1219" w:type="dxa"/>
            <w:tcBorders>
              <w:top w:val="single" w:sz="4" w:space="0" w:color="auto"/>
              <w:left w:val="single" w:sz="4" w:space="0" w:color="auto"/>
              <w:bottom w:val="nil"/>
              <w:right w:val="nil"/>
            </w:tcBorders>
            <w:shd w:val="clear" w:color="auto" w:fill="FFFFFF"/>
            <w:vAlign w:val="bottom"/>
            <w:hideMark/>
          </w:tcPr>
          <w:p w14:paraId="14C47D1C" w14:textId="77777777" w:rsidR="00D14362" w:rsidRPr="00D14362" w:rsidRDefault="00D14362" w:rsidP="00D14362">
            <w:pPr>
              <w:widowControl w:val="0"/>
              <w:spacing w:after="0" w:line="240" w:lineRule="auto"/>
              <w:jc w:val="both"/>
              <w:rPr>
                <w:rFonts w:ascii="Times New Roman" w:eastAsia="Cambria" w:hAnsi="Times New Roman" w:cs="Times New Roman"/>
                <w:color w:val="231F20"/>
              </w:rPr>
            </w:pPr>
            <w:r w:rsidRPr="00D14362">
              <w:rPr>
                <w:rFonts w:ascii="Times New Roman" w:eastAsia="Cambria" w:hAnsi="Times New Roman" w:cs="Times New Roman"/>
                <w:color w:val="231F20"/>
              </w:rPr>
              <w:t>ADV_TDS</w:t>
            </w:r>
          </w:p>
        </w:tc>
        <w:tc>
          <w:tcPr>
            <w:tcW w:w="850" w:type="dxa"/>
            <w:tcBorders>
              <w:top w:val="single" w:sz="4" w:space="0" w:color="auto"/>
              <w:left w:val="single" w:sz="4" w:space="0" w:color="auto"/>
              <w:bottom w:val="nil"/>
              <w:right w:val="nil"/>
            </w:tcBorders>
            <w:shd w:val="clear" w:color="auto" w:fill="A6A6A6"/>
          </w:tcPr>
          <w:p w14:paraId="51004F3F" w14:textId="77777777" w:rsidR="00D14362" w:rsidRPr="00D14362" w:rsidRDefault="00D14362" w:rsidP="00D14362">
            <w:pPr>
              <w:spacing w:after="160" w:line="259" w:lineRule="auto"/>
              <w:rPr>
                <w:rFonts w:ascii="Times New Roman" w:eastAsia="Calibri" w:hAnsi="Times New Roman" w:cs="Times New Roman"/>
              </w:rPr>
            </w:pPr>
          </w:p>
        </w:tc>
        <w:tc>
          <w:tcPr>
            <w:tcW w:w="850" w:type="dxa"/>
            <w:tcBorders>
              <w:top w:val="single" w:sz="4" w:space="0" w:color="auto"/>
              <w:left w:val="single" w:sz="4" w:space="0" w:color="auto"/>
              <w:bottom w:val="nil"/>
              <w:right w:val="nil"/>
            </w:tcBorders>
            <w:shd w:val="clear" w:color="auto" w:fill="FFFFFF"/>
            <w:vAlign w:val="bottom"/>
            <w:hideMark/>
          </w:tcPr>
          <w:p w14:paraId="13ED06F2"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1</w:t>
            </w:r>
          </w:p>
        </w:tc>
        <w:tc>
          <w:tcPr>
            <w:tcW w:w="850" w:type="dxa"/>
            <w:tcBorders>
              <w:top w:val="single" w:sz="4" w:space="0" w:color="auto"/>
              <w:left w:val="single" w:sz="4" w:space="0" w:color="auto"/>
              <w:bottom w:val="nil"/>
              <w:right w:val="nil"/>
            </w:tcBorders>
            <w:shd w:val="clear" w:color="auto" w:fill="FFFFFF"/>
            <w:vAlign w:val="bottom"/>
            <w:hideMark/>
          </w:tcPr>
          <w:p w14:paraId="07302A57"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2</w:t>
            </w:r>
          </w:p>
        </w:tc>
        <w:tc>
          <w:tcPr>
            <w:tcW w:w="850" w:type="dxa"/>
            <w:tcBorders>
              <w:top w:val="single" w:sz="4" w:space="0" w:color="auto"/>
              <w:left w:val="single" w:sz="4" w:space="0" w:color="auto"/>
              <w:bottom w:val="nil"/>
              <w:right w:val="nil"/>
            </w:tcBorders>
            <w:shd w:val="clear" w:color="auto" w:fill="FFFFFF"/>
            <w:vAlign w:val="bottom"/>
            <w:hideMark/>
          </w:tcPr>
          <w:p w14:paraId="5DD4F677"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3</w:t>
            </w:r>
          </w:p>
        </w:tc>
        <w:tc>
          <w:tcPr>
            <w:tcW w:w="850" w:type="dxa"/>
            <w:tcBorders>
              <w:top w:val="single" w:sz="4" w:space="0" w:color="auto"/>
              <w:left w:val="single" w:sz="4" w:space="0" w:color="auto"/>
              <w:bottom w:val="nil"/>
              <w:right w:val="nil"/>
            </w:tcBorders>
            <w:shd w:val="clear" w:color="auto" w:fill="FFFFFF"/>
            <w:vAlign w:val="bottom"/>
            <w:hideMark/>
          </w:tcPr>
          <w:p w14:paraId="4E00092C"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4</w:t>
            </w:r>
          </w:p>
        </w:tc>
        <w:tc>
          <w:tcPr>
            <w:tcW w:w="850" w:type="dxa"/>
            <w:tcBorders>
              <w:top w:val="single" w:sz="4" w:space="0" w:color="auto"/>
              <w:left w:val="single" w:sz="4" w:space="0" w:color="auto"/>
              <w:bottom w:val="nil"/>
              <w:right w:val="nil"/>
            </w:tcBorders>
            <w:shd w:val="clear" w:color="auto" w:fill="FFFFFF"/>
            <w:vAlign w:val="bottom"/>
            <w:hideMark/>
          </w:tcPr>
          <w:p w14:paraId="726CC3EF"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5</w:t>
            </w:r>
          </w:p>
        </w:tc>
        <w:tc>
          <w:tcPr>
            <w:tcW w:w="784" w:type="dxa"/>
            <w:tcBorders>
              <w:top w:val="single" w:sz="4" w:space="0" w:color="auto"/>
              <w:left w:val="single" w:sz="4" w:space="0" w:color="auto"/>
              <w:bottom w:val="nil"/>
              <w:right w:val="single" w:sz="4" w:space="0" w:color="auto"/>
            </w:tcBorders>
            <w:shd w:val="clear" w:color="auto" w:fill="FFFFFF"/>
            <w:vAlign w:val="bottom"/>
            <w:hideMark/>
          </w:tcPr>
          <w:p w14:paraId="51A597B1" w14:textId="77777777" w:rsidR="00D14362" w:rsidRPr="00D14362" w:rsidRDefault="00D14362" w:rsidP="00D14362">
            <w:pPr>
              <w:widowControl w:val="0"/>
              <w:spacing w:after="0" w:line="240" w:lineRule="auto"/>
              <w:ind w:firstLine="360"/>
              <w:rPr>
                <w:rFonts w:ascii="Times New Roman" w:eastAsia="Cambria" w:hAnsi="Times New Roman" w:cs="Times New Roman"/>
                <w:color w:val="231F20"/>
              </w:rPr>
            </w:pPr>
            <w:r w:rsidRPr="00D14362">
              <w:rPr>
                <w:rFonts w:ascii="Times New Roman" w:eastAsia="Cambria" w:hAnsi="Times New Roman" w:cs="Times New Roman"/>
                <w:b/>
                <w:bCs/>
                <w:color w:val="231F20"/>
              </w:rPr>
              <w:t>6</w:t>
            </w:r>
          </w:p>
        </w:tc>
      </w:tr>
      <w:tr w:rsidR="00D14362" w:rsidRPr="00D14362" w14:paraId="3DCEE57B" w14:textId="77777777" w:rsidTr="001C31B4">
        <w:trPr>
          <w:trHeight w:hRule="exact" w:val="302"/>
        </w:trPr>
        <w:tc>
          <w:tcPr>
            <w:tcW w:w="2253" w:type="dxa"/>
            <w:vMerge w:val="restart"/>
            <w:tcBorders>
              <w:top w:val="single" w:sz="4" w:space="0" w:color="auto"/>
              <w:left w:val="single" w:sz="4" w:space="0" w:color="auto"/>
              <w:bottom w:val="nil"/>
              <w:right w:val="nil"/>
            </w:tcBorders>
            <w:shd w:val="clear" w:color="auto" w:fill="FFFFFF"/>
            <w:hideMark/>
          </w:tcPr>
          <w:p w14:paraId="56385913" w14:textId="77777777" w:rsidR="00D14362" w:rsidRPr="00D14362" w:rsidRDefault="00D14362" w:rsidP="0042529D">
            <w:pPr>
              <w:widowControl w:val="0"/>
              <w:spacing w:after="0" w:line="240" w:lineRule="auto"/>
              <w:ind w:left="131"/>
              <w:rPr>
                <w:rFonts w:ascii="Times New Roman" w:eastAsia="Cambria" w:hAnsi="Times New Roman" w:cs="Times New Roman"/>
                <w:color w:val="231F20"/>
              </w:rPr>
            </w:pPr>
            <w:r w:rsidRPr="00D14362">
              <w:rPr>
                <w:rFonts w:ascii="Times New Roman" w:eastAsia="Cambria" w:hAnsi="Times New Roman" w:cs="Times New Roman"/>
                <w:color w:val="231F20"/>
              </w:rPr>
              <w:t>Руководящие документы</w:t>
            </w:r>
          </w:p>
        </w:tc>
        <w:tc>
          <w:tcPr>
            <w:tcW w:w="1219" w:type="dxa"/>
            <w:tcBorders>
              <w:top w:val="single" w:sz="4" w:space="0" w:color="auto"/>
              <w:left w:val="single" w:sz="4" w:space="0" w:color="auto"/>
              <w:bottom w:val="nil"/>
              <w:right w:val="nil"/>
            </w:tcBorders>
            <w:shd w:val="clear" w:color="auto" w:fill="FFFFFF"/>
            <w:hideMark/>
          </w:tcPr>
          <w:p w14:paraId="4ABE196D" w14:textId="77777777" w:rsidR="00D14362" w:rsidRPr="00D14362" w:rsidRDefault="00D14362" w:rsidP="00D14362">
            <w:pPr>
              <w:widowControl w:val="0"/>
              <w:spacing w:after="0" w:line="240" w:lineRule="auto"/>
              <w:jc w:val="both"/>
              <w:rPr>
                <w:rFonts w:ascii="Times New Roman" w:eastAsia="Cambria" w:hAnsi="Times New Roman" w:cs="Times New Roman"/>
                <w:color w:val="231F20"/>
              </w:rPr>
            </w:pPr>
            <w:r w:rsidRPr="00D14362">
              <w:rPr>
                <w:rFonts w:ascii="Times New Roman" w:eastAsia="Cambria" w:hAnsi="Times New Roman" w:cs="Times New Roman"/>
                <w:color w:val="231F20"/>
              </w:rPr>
              <w:t>AGD_OPE</w:t>
            </w:r>
          </w:p>
        </w:tc>
        <w:tc>
          <w:tcPr>
            <w:tcW w:w="850" w:type="dxa"/>
            <w:tcBorders>
              <w:top w:val="single" w:sz="4" w:space="0" w:color="auto"/>
              <w:left w:val="single" w:sz="4" w:space="0" w:color="auto"/>
              <w:bottom w:val="nil"/>
              <w:right w:val="nil"/>
            </w:tcBorders>
            <w:shd w:val="clear" w:color="auto" w:fill="FFFFFF"/>
            <w:hideMark/>
          </w:tcPr>
          <w:p w14:paraId="79E2372C"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1</w:t>
            </w:r>
          </w:p>
        </w:tc>
        <w:tc>
          <w:tcPr>
            <w:tcW w:w="850" w:type="dxa"/>
            <w:tcBorders>
              <w:top w:val="single" w:sz="4" w:space="0" w:color="auto"/>
              <w:left w:val="single" w:sz="4" w:space="0" w:color="auto"/>
              <w:bottom w:val="nil"/>
              <w:right w:val="nil"/>
            </w:tcBorders>
            <w:shd w:val="clear" w:color="auto" w:fill="FFFFFF"/>
            <w:hideMark/>
          </w:tcPr>
          <w:p w14:paraId="766B853F"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1</w:t>
            </w:r>
          </w:p>
        </w:tc>
        <w:tc>
          <w:tcPr>
            <w:tcW w:w="850" w:type="dxa"/>
            <w:tcBorders>
              <w:top w:val="single" w:sz="4" w:space="0" w:color="auto"/>
              <w:left w:val="single" w:sz="4" w:space="0" w:color="auto"/>
              <w:bottom w:val="nil"/>
              <w:right w:val="nil"/>
            </w:tcBorders>
            <w:shd w:val="clear" w:color="auto" w:fill="FFFFFF"/>
            <w:hideMark/>
          </w:tcPr>
          <w:p w14:paraId="15E3C23E"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1</w:t>
            </w:r>
          </w:p>
        </w:tc>
        <w:tc>
          <w:tcPr>
            <w:tcW w:w="850" w:type="dxa"/>
            <w:tcBorders>
              <w:top w:val="single" w:sz="4" w:space="0" w:color="auto"/>
              <w:left w:val="single" w:sz="4" w:space="0" w:color="auto"/>
              <w:bottom w:val="nil"/>
              <w:right w:val="nil"/>
            </w:tcBorders>
            <w:shd w:val="clear" w:color="auto" w:fill="FFFFFF"/>
            <w:hideMark/>
          </w:tcPr>
          <w:p w14:paraId="5D9F7DD8"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1</w:t>
            </w:r>
          </w:p>
        </w:tc>
        <w:tc>
          <w:tcPr>
            <w:tcW w:w="850" w:type="dxa"/>
            <w:tcBorders>
              <w:top w:val="single" w:sz="4" w:space="0" w:color="auto"/>
              <w:left w:val="single" w:sz="4" w:space="0" w:color="auto"/>
              <w:bottom w:val="nil"/>
              <w:right w:val="nil"/>
            </w:tcBorders>
            <w:shd w:val="clear" w:color="auto" w:fill="FFFFFF"/>
            <w:hideMark/>
          </w:tcPr>
          <w:p w14:paraId="4AAB9F96"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1</w:t>
            </w:r>
          </w:p>
        </w:tc>
        <w:tc>
          <w:tcPr>
            <w:tcW w:w="850" w:type="dxa"/>
            <w:tcBorders>
              <w:top w:val="single" w:sz="4" w:space="0" w:color="auto"/>
              <w:left w:val="single" w:sz="4" w:space="0" w:color="auto"/>
              <w:bottom w:val="nil"/>
              <w:right w:val="nil"/>
            </w:tcBorders>
            <w:shd w:val="clear" w:color="auto" w:fill="FFFFFF"/>
            <w:hideMark/>
          </w:tcPr>
          <w:p w14:paraId="35160859"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1</w:t>
            </w:r>
          </w:p>
        </w:tc>
        <w:tc>
          <w:tcPr>
            <w:tcW w:w="784" w:type="dxa"/>
            <w:tcBorders>
              <w:top w:val="single" w:sz="4" w:space="0" w:color="auto"/>
              <w:left w:val="single" w:sz="4" w:space="0" w:color="auto"/>
              <w:bottom w:val="nil"/>
              <w:right w:val="single" w:sz="4" w:space="0" w:color="auto"/>
            </w:tcBorders>
            <w:shd w:val="clear" w:color="auto" w:fill="FFFFFF"/>
            <w:hideMark/>
          </w:tcPr>
          <w:p w14:paraId="294B036B" w14:textId="77777777" w:rsidR="00D14362" w:rsidRPr="00D14362" w:rsidRDefault="00D14362" w:rsidP="00D14362">
            <w:pPr>
              <w:widowControl w:val="0"/>
              <w:spacing w:after="0" w:line="240" w:lineRule="auto"/>
              <w:ind w:firstLine="360"/>
              <w:rPr>
                <w:rFonts w:ascii="Times New Roman" w:eastAsia="Cambria" w:hAnsi="Times New Roman" w:cs="Times New Roman"/>
                <w:color w:val="231F20"/>
              </w:rPr>
            </w:pPr>
            <w:r w:rsidRPr="00D14362">
              <w:rPr>
                <w:rFonts w:ascii="Times New Roman" w:eastAsia="Cambria" w:hAnsi="Times New Roman" w:cs="Times New Roman"/>
                <w:color w:val="231F20"/>
              </w:rPr>
              <w:t>1</w:t>
            </w:r>
          </w:p>
        </w:tc>
      </w:tr>
      <w:tr w:rsidR="00D14362" w:rsidRPr="00D14362" w14:paraId="36967B02" w14:textId="77777777" w:rsidTr="001C31B4">
        <w:trPr>
          <w:trHeight w:hRule="exact" w:val="302"/>
        </w:trPr>
        <w:tc>
          <w:tcPr>
            <w:tcW w:w="2253" w:type="dxa"/>
            <w:vMerge/>
            <w:tcBorders>
              <w:top w:val="single" w:sz="4" w:space="0" w:color="auto"/>
              <w:left w:val="single" w:sz="4" w:space="0" w:color="auto"/>
              <w:bottom w:val="nil"/>
              <w:right w:val="nil"/>
            </w:tcBorders>
            <w:vAlign w:val="center"/>
            <w:hideMark/>
          </w:tcPr>
          <w:p w14:paraId="45466FB5" w14:textId="77777777" w:rsidR="00D14362" w:rsidRPr="00D14362" w:rsidRDefault="00D14362" w:rsidP="0042529D">
            <w:pPr>
              <w:spacing w:after="160" w:line="259" w:lineRule="auto"/>
              <w:ind w:left="131"/>
              <w:rPr>
                <w:rFonts w:ascii="Times New Roman" w:eastAsia="Cambria" w:hAnsi="Times New Roman" w:cs="Times New Roman"/>
                <w:color w:val="231F20"/>
                <w:lang w:val="en-US" w:bidi="en-US"/>
              </w:rPr>
            </w:pPr>
          </w:p>
        </w:tc>
        <w:tc>
          <w:tcPr>
            <w:tcW w:w="1219" w:type="dxa"/>
            <w:tcBorders>
              <w:top w:val="single" w:sz="4" w:space="0" w:color="auto"/>
              <w:left w:val="single" w:sz="4" w:space="0" w:color="auto"/>
              <w:bottom w:val="nil"/>
              <w:right w:val="nil"/>
            </w:tcBorders>
            <w:shd w:val="clear" w:color="auto" w:fill="FFFFFF"/>
            <w:vAlign w:val="bottom"/>
            <w:hideMark/>
          </w:tcPr>
          <w:p w14:paraId="3A384C4B" w14:textId="77777777" w:rsidR="00D14362" w:rsidRPr="00D14362" w:rsidRDefault="00D14362" w:rsidP="00D14362">
            <w:pPr>
              <w:widowControl w:val="0"/>
              <w:spacing w:after="0" w:line="240" w:lineRule="auto"/>
              <w:jc w:val="both"/>
              <w:rPr>
                <w:rFonts w:ascii="Times New Roman" w:eastAsia="Cambria" w:hAnsi="Times New Roman" w:cs="Times New Roman"/>
                <w:color w:val="231F20"/>
              </w:rPr>
            </w:pPr>
            <w:r w:rsidRPr="00D14362">
              <w:rPr>
                <w:rFonts w:ascii="Times New Roman" w:eastAsia="Cambria" w:hAnsi="Times New Roman" w:cs="Times New Roman"/>
                <w:color w:val="231F20"/>
              </w:rPr>
              <w:t>AGD_PRE</w:t>
            </w:r>
          </w:p>
        </w:tc>
        <w:tc>
          <w:tcPr>
            <w:tcW w:w="850" w:type="dxa"/>
            <w:tcBorders>
              <w:top w:val="single" w:sz="4" w:space="0" w:color="auto"/>
              <w:left w:val="single" w:sz="4" w:space="0" w:color="auto"/>
              <w:bottom w:val="nil"/>
              <w:right w:val="nil"/>
            </w:tcBorders>
            <w:shd w:val="clear" w:color="auto" w:fill="FFFFFF"/>
            <w:vAlign w:val="bottom"/>
            <w:hideMark/>
          </w:tcPr>
          <w:p w14:paraId="1CD3B569"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1</w:t>
            </w:r>
          </w:p>
        </w:tc>
        <w:tc>
          <w:tcPr>
            <w:tcW w:w="850" w:type="dxa"/>
            <w:tcBorders>
              <w:top w:val="single" w:sz="4" w:space="0" w:color="auto"/>
              <w:left w:val="single" w:sz="4" w:space="0" w:color="auto"/>
              <w:bottom w:val="nil"/>
              <w:right w:val="nil"/>
            </w:tcBorders>
            <w:shd w:val="clear" w:color="auto" w:fill="FFFFFF"/>
            <w:vAlign w:val="bottom"/>
            <w:hideMark/>
          </w:tcPr>
          <w:p w14:paraId="00E340A9"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1</w:t>
            </w:r>
          </w:p>
        </w:tc>
        <w:tc>
          <w:tcPr>
            <w:tcW w:w="850" w:type="dxa"/>
            <w:tcBorders>
              <w:top w:val="single" w:sz="4" w:space="0" w:color="auto"/>
              <w:left w:val="single" w:sz="4" w:space="0" w:color="auto"/>
              <w:bottom w:val="nil"/>
              <w:right w:val="nil"/>
            </w:tcBorders>
            <w:shd w:val="clear" w:color="auto" w:fill="FFFFFF"/>
            <w:vAlign w:val="bottom"/>
            <w:hideMark/>
          </w:tcPr>
          <w:p w14:paraId="293439C2"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1</w:t>
            </w:r>
          </w:p>
        </w:tc>
        <w:tc>
          <w:tcPr>
            <w:tcW w:w="850" w:type="dxa"/>
            <w:tcBorders>
              <w:top w:val="single" w:sz="4" w:space="0" w:color="auto"/>
              <w:left w:val="single" w:sz="4" w:space="0" w:color="auto"/>
              <w:bottom w:val="nil"/>
              <w:right w:val="nil"/>
            </w:tcBorders>
            <w:shd w:val="clear" w:color="auto" w:fill="FFFFFF"/>
            <w:vAlign w:val="bottom"/>
            <w:hideMark/>
          </w:tcPr>
          <w:p w14:paraId="5398A151"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1</w:t>
            </w:r>
          </w:p>
        </w:tc>
        <w:tc>
          <w:tcPr>
            <w:tcW w:w="850" w:type="dxa"/>
            <w:tcBorders>
              <w:top w:val="single" w:sz="4" w:space="0" w:color="auto"/>
              <w:left w:val="single" w:sz="4" w:space="0" w:color="auto"/>
              <w:bottom w:val="nil"/>
              <w:right w:val="nil"/>
            </w:tcBorders>
            <w:shd w:val="clear" w:color="auto" w:fill="FFFFFF"/>
            <w:vAlign w:val="bottom"/>
            <w:hideMark/>
          </w:tcPr>
          <w:p w14:paraId="21717D9A"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1</w:t>
            </w:r>
          </w:p>
        </w:tc>
        <w:tc>
          <w:tcPr>
            <w:tcW w:w="850" w:type="dxa"/>
            <w:tcBorders>
              <w:top w:val="single" w:sz="4" w:space="0" w:color="auto"/>
              <w:left w:val="single" w:sz="4" w:space="0" w:color="auto"/>
              <w:bottom w:val="nil"/>
              <w:right w:val="nil"/>
            </w:tcBorders>
            <w:shd w:val="clear" w:color="auto" w:fill="FFFFFF"/>
            <w:vAlign w:val="bottom"/>
            <w:hideMark/>
          </w:tcPr>
          <w:p w14:paraId="19EC3E96"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1</w:t>
            </w:r>
          </w:p>
        </w:tc>
        <w:tc>
          <w:tcPr>
            <w:tcW w:w="784" w:type="dxa"/>
            <w:tcBorders>
              <w:top w:val="single" w:sz="4" w:space="0" w:color="auto"/>
              <w:left w:val="single" w:sz="4" w:space="0" w:color="auto"/>
              <w:bottom w:val="nil"/>
              <w:right w:val="single" w:sz="4" w:space="0" w:color="auto"/>
            </w:tcBorders>
            <w:shd w:val="clear" w:color="auto" w:fill="FFFFFF"/>
            <w:vAlign w:val="bottom"/>
            <w:hideMark/>
          </w:tcPr>
          <w:p w14:paraId="1729B877" w14:textId="77777777" w:rsidR="00D14362" w:rsidRPr="00D14362" w:rsidRDefault="00D14362" w:rsidP="00D14362">
            <w:pPr>
              <w:widowControl w:val="0"/>
              <w:spacing w:after="0" w:line="240" w:lineRule="auto"/>
              <w:ind w:firstLine="360"/>
              <w:rPr>
                <w:rFonts w:ascii="Times New Roman" w:eastAsia="Cambria" w:hAnsi="Times New Roman" w:cs="Times New Roman"/>
                <w:color w:val="231F20"/>
              </w:rPr>
            </w:pPr>
            <w:r w:rsidRPr="00D14362">
              <w:rPr>
                <w:rFonts w:ascii="Times New Roman" w:eastAsia="Cambria" w:hAnsi="Times New Roman" w:cs="Times New Roman"/>
                <w:color w:val="231F20"/>
              </w:rPr>
              <w:t>1</w:t>
            </w:r>
          </w:p>
        </w:tc>
      </w:tr>
      <w:tr w:rsidR="00D14362" w:rsidRPr="00D14362" w14:paraId="0C018CFA" w14:textId="77777777" w:rsidTr="001C31B4">
        <w:trPr>
          <w:trHeight w:hRule="exact" w:val="302"/>
        </w:trPr>
        <w:tc>
          <w:tcPr>
            <w:tcW w:w="2253" w:type="dxa"/>
            <w:vMerge w:val="restart"/>
            <w:tcBorders>
              <w:top w:val="single" w:sz="4" w:space="0" w:color="auto"/>
              <w:left w:val="single" w:sz="4" w:space="0" w:color="auto"/>
              <w:bottom w:val="nil"/>
              <w:right w:val="nil"/>
            </w:tcBorders>
            <w:shd w:val="clear" w:color="auto" w:fill="FFFFFF"/>
            <w:hideMark/>
          </w:tcPr>
          <w:p w14:paraId="45F9C408" w14:textId="77777777" w:rsidR="00D14362" w:rsidRPr="00D14362" w:rsidRDefault="00D14362" w:rsidP="0042529D">
            <w:pPr>
              <w:widowControl w:val="0"/>
              <w:spacing w:after="0" w:line="240" w:lineRule="auto"/>
              <w:ind w:left="131"/>
              <w:rPr>
                <w:rFonts w:ascii="Times New Roman" w:eastAsia="Cambria" w:hAnsi="Times New Roman" w:cs="Times New Roman"/>
                <w:color w:val="231F20"/>
              </w:rPr>
            </w:pPr>
            <w:r w:rsidRPr="00D14362">
              <w:rPr>
                <w:rFonts w:ascii="Times New Roman" w:eastAsia="Cambria" w:hAnsi="Times New Roman" w:cs="Times New Roman"/>
                <w:color w:val="231F20"/>
              </w:rPr>
              <w:t>Поддержка жизненного цикла</w:t>
            </w:r>
          </w:p>
        </w:tc>
        <w:tc>
          <w:tcPr>
            <w:tcW w:w="1219" w:type="dxa"/>
            <w:tcBorders>
              <w:top w:val="single" w:sz="4" w:space="0" w:color="auto"/>
              <w:left w:val="single" w:sz="4" w:space="0" w:color="auto"/>
              <w:bottom w:val="nil"/>
              <w:right w:val="nil"/>
            </w:tcBorders>
            <w:shd w:val="clear" w:color="auto" w:fill="FFFFFF"/>
            <w:vAlign w:val="bottom"/>
            <w:hideMark/>
          </w:tcPr>
          <w:p w14:paraId="19E24B9D" w14:textId="77777777" w:rsidR="00D14362" w:rsidRPr="00D14362" w:rsidRDefault="00D14362" w:rsidP="00D14362">
            <w:pPr>
              <w:widowControl w:val="0"/>
              <w:spacing w:after="0" w:line="240" w:lineRule="auto"/>
              <w:jc w:val="both"/>
              <w:rPr>
                <w:rFonts w:ascii="Times New Roman" w:eastAsia="Cambria" w:hAnsi="Times New Roman" w:cs="Times New Roman"/>
                <w:color w:val="231F20"/>
              </w:rPr>
            </w:pPr>
            <w:r w:rsidRPr="00D14362">
              <w:rPr>
                <w:rFonts w:ascii="Times New Roman" w:eastAsia="Cambria" w:hAnsi="Times New Roman" w:cs="Times New Roman"/>
                <w:color w:val="231F20"/>
              </w:rPr>
              <w:t>ALC_CMC</w:t>
            </w:r>
          </w:p>
        </w:tc>
        <w:tc>
          <w:tcPr>
            <w:tcW w:w="850" w:type="dxa"/>
            <w:tcBorders>
              <w:top w:val="single" w:sz="4" w:space="0" w:color="auto"/>
              <w:left w:val="single" w:sz="4" w:space="0" w:color="auto"/>
              <w:bottom w:val="nil"/>
              <w:right w:val="nil"/>
            </w:tcBorders>
            <w:shd w:val="clear" w:color="auto" w:fill="FFFFFF"/>
            <w:vAlign w:val="bottom"/>
            <w:hideMark/>
          </w:tcPr>
          <w:p w14:paraId="197B7E4F"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1</w:t>
            </w:r>
          </w:p>
        </w:tc>
        <w:tc>
          <w:tcPr>
            <w:tcW w:w="850" w:type="dxa"/>
            <w:tcBorders>
              <w:top w:val="single" w:sz="4" w:space="0" w:color="auto"/>
              <w:left w:val="single" w:sz="4" w:space="0" w:color="auto"/>
              <w:bottom w:val="nil"/>
              <w:right w:val="nil"/>
            </w:tcBorders>
            <w:shd w:val="clear" w:color="auto" w:fill="FFFFFF"/>
            <w:vAlign w:val="bottom"/>
            <w:hideMark/>
          </w:tcPr>
          <w:p w14:paraId="31A95FFC"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2</w:t>
            </w:r>
          </w:p>
        </w:tc>
        <w:tc>
          <w:tcPr>
            <w:tcW w:w="850" w:type="dxa"/>
            <w:tcBorders>
              <w:top w:val="single" w:sz="4" w:space="0" w:color="auto"/>
              <w:left w:val="single" w:sz="4" w:space="0" w:color="auto"/>
              <w:bottom w:val="nil"/>
              <w:right w:val="nil"/>
            </w:tcBorders>
            <w:shd w:val="clear" w:color="auto" w:fill="FFFFFF"/>
            <w:vAlign w:val="bottom"/>
            <w:hideMark/>
          </w:tcPr>
          <w:p w14:paraId="49D424BB"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3</w:t>
            </w:r>
          </w:p>
        </w:tc>
        <w:tc>
          <w:tcPr>
            <w:tcW w:w="850" w:type="dxa"/>
            <w:tcBorders>
              <w:top w:val="single" w:sz="4" w:space="0" w:color="auto"/>
              <w:left w:val="single" w:sz="4" w:space="0" w:color="auto"/>
              <w:bottom w:val="nil"/>
              <w:right w:val="nil"/>
            </w:tcBorders>
            <w:shd w:val="clear" w:color="auto" w:fill="FFFFFF"/>
            <w:vAlign w:val="bottom"/>
            <w:hideMark/>
          </w:tcPr>
          <w:p w14:paraId="6A920022"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4</w:t>
            </w:r>
          </w:p>
        </w:tc>
        <w:tc>
          <w:tcPr>
            <w:tcW w:w="850" w:type="dxa"/>
            <w:tcBorders>
              <w:top w:val="single" w:sz="4" w:space="0" w:color="auto"/>
              <w:left w:val="single" w:sz="4" w:space="0" w:color="auto"/>
              <w:bottom w:val="nil"/>
              <w:right w:val="nil"/>
            </w:tcBorders>
            <w:shd w:val="clear" w:color="auto" w:fill="FFFFFF"/>
            <w:vAlign w:val="bottom"/>
            <w:hideMark/>
          </w:tcPr>
          <w:p w14:paraId="7E1C0F42"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4</w:t>
            </w:r>
          </w:p>
        </w:tc>
        <w:tc>
          <w:tcPr>
            <w:tcW w:w="850" w:type="dxa"/>
            <w:tcBorders>
              <w:top w:val="single" w:sz="4" w:space="0" w:color="auto"/>
              <w:left w:val="single" w:sz="4" w:space="0" w:color="auto"/>
              <w:bottom w:val="nil"/>
              <w:right w:val="nil"/>
            </w:tcBorders>
            <w:shd w:val="clear" w:color="auto" w:fill="FFFFFF"/>
            <w:vAlign w:val="bottom"/>
            <w:hideMark/>
          </w:tcPr>
          <w:p w14:paraId="1582614C"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5</w:t>
            </w:r>
          </w:p>
        </w:tc>
        <w:tc>
          <w:tcPr>
            <w:tcW w:w="784" w:type="dxa"/>
            <w:tcBorders>
              <w:top w:val="single" w:sz="4" w:space="0" w:color="auto"/>
              <w:left w:val="single" w:sz="4" w:space="0" w:color="auto"/>
              <w:bottom w:val="nil"/>
              <w:right w:val="single" w:sz="4" w:space="0" w:color="auto"/>
            </w:tcBorders>
            <w:shd w:val="clear" w:color="auto" w:fill="FFFFFF"/>
            <w:vAlign w:val="bottom"/>
            <w:hideMark/>
          </w:tcPr>
          <w:p w14:paraId="45DB6013" w14:textId="77777777" w:rsidR="00D14362" w:rsidRPr="00D14362" w:rsidRDefault="00D14362" w:rsidP="00D14362">
            <w:pPr>
              <w:widowControl w:val="0"/>
              <w:spacing w:after="0" w:line="240" w:lineRule="auto"/>
              <w:ind w:firstLine="360"/>
              <w:rPr>
                <w:rFonts w:ascii="Times New Roman" w:eastAsia="Cambria" w:hAnsi="Times New Roman" w:cs="Times New Roman"/>
                <w:color w:val="231F20"/>
              </w:rPr>
            </w:pPr>
            <w:r w:rsidRPr="00D14362">
              <w:rPr>
                <w:rFonts w:ascii="Times New Roman" w:eastAsia="Cambria" w:hAnsi="Times New Roman" w:cs="Times New Roman"/>
                <w:color w:val="231F20"/>
              </w:rPr>
              <w:t>5</w:t>
            </w:r>
          </w:p>
        </w:tc>
      </w:tr>
      <w:tr w:rsidR="00D14362" w:rsidRPr="00D14362" w14:paraId="6B05CF72" w14:textId="77777777" w:rsidTr="001C31B4">
        <w:trPr>
          <w:trHeight w:hRule="exact" w:val="302"/>
        </w:trPr>
        <w:tc>
          <w:tcPr>
            <w:tcW w:w="2253" w:type="dxa"/>
            <w:vMerge/>
            <w:tcBorders>
              <w:top w:val="single" w:sz="4" w:space="0" w:color="auto"/>
              <w:left w:val="single" w:sz="4" w:space="0" w:color="auto"/>
              <w:bottom w:val="nil"/>
              <w:right w:val="nil"/>
            </w:tcBorders>
            <w:vAlign w:val="center"/>
            <w:hideMark/>
          </w:tcPr>
          <w:p w14:paraId="3289FEA8" w14:textId="77777777" w:rsidR="00D14362" w:rsidRPr="00D14362" w:rsidRDefault="00D14362" w:rsidP="0042529D">
            <w:pPr>
              <w:spacing w:after="160" w:line="259" w:lineRule="auto"/>
              <w:ind w:left="131"/>
              <w:rPr>
                <w:rFonts w:ascii="Times New Roman" w:eastAsia="Cambria" w:hAnsi="Times New Roman" w:cs="Times New Roman"/>
                <w:color w:val="231F20"/>
                <w:lang w:val="en-US" w:bidi="en-US"/>
              </w:rPr>
            </w:pPr>
          </w:p>
        </w:tc>
        <w:tc>
          <w:tcPr>
            <w:tcW w:w="1219" w:type="dxa"/>
            <w:tcBorders>
              <w:top w:val="single" w:sz="4" w:space="0" w:color="auto"/>
              <w:left w:val="single" w:sz="4" w:space="0" w:color="auto"/>
              <w:bottom w:val="nil"/>
              <w:right w:val="nil"/>
            </w:tcBorders>
            <w:shd w:val="clear" w:color="auto" w:fill="FFFFFF"/>
            <w:vAlign w:val="bottom"/>
            <w:hideMark/>
          </w:tcPr>
          <w:p w14:paraId="72FB3078" w14:textId="77777777" w:rsidR="00D14362" w:rsidRPr="00D14362" w:rsidRDefault="00D14362" w:rsidP="00D14362">
            <w:pPr>
              <w:widowControl w:val="0"/>
              <w:spacing w:after="0" w:line="240" w:lineRule="auto"/>
              <w:jc w:val="both"/>
              <w:rPr>
                <w:rFonts w:ascii="Times New Roman" w:eastAsia="Cambria" w:hAnsi="Times New Roman" w:cs="Times New Roman"/>
                <w:color w:val="231F20"/>
              </w:rPr>
            </w:pPr>
            <w:r w:rsidRPr="00D14362">
              <w:rPr>
                <w:rFonts w:ascii="Times New Roman" w:eastAsia="Cambria" w:hAnsi="Times New Roman" w:cs="Times New Roman"/>
                <w:color w:val="231F20"/>
              </w:rPr>
              <w:t>ALC_CMS</w:t>
            </w:r>
          </w:p>
        </w:tc>
        <w:tc>
          <w:tcPr>
            <w:tcW w:w="850" w:type="dxa"/>
            <w:tcBorders>
              <w:top w:val="single" w:sz="4" w:space="0" w:color="auto"/>
              <w:left w:val="single" w:sz="4" w:space="0" w:color="auto"/>
              <w:bottom w:val="nil"/>
              <w:right w:val="nil"/>
            </w:tcBorders>
            <w:shd w:val="clear" w:color="auto" w:fill="FFFFFF"/>
            <w:vAlign w:val="bottom"/>
            <w:hideMark/>
          </w:tcPr>
          <w:p w14:paraId="297F69B3"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1</w:t>
            </w:r>
          </w:p>
        </w:tc>
        <w:tc>
          <w:tcPr>
            <w:tcW w:w="850" w:type="dxa"/>
            <w:tcBorders>
              <w:top w:val="single" w:sz="4" w:space="0" w:color="auto"/>
              <w:left w:val="single" w:sz="4" w:space="0" w:color="auto"/>
              <w:bottom w:val="nil"/>
              <w:right w:val="nil"/>
            </w:tcBorders>
            <w:shd w:val="clear" w:color="auto" w:fill="FFFFFF"/>
            <w:vAlign w:val="bottom"/>
            <w:hideMark/>
          </w:tcPr>
          <w:p w14:paraId="1806C67B"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2</w:t>
            </w:r>
          </w:p>
        </w:tc>
        <w:tc>
          <w:tcPr>
            <w:tcW w:w="850" w:type="dxa"/>
            <w:tcBorders>
              <w:top w:val="single" w:sz="4" w:space="0" w:color="auto"/>
              <w:left w:val="single" w:sz="4" w:space="0" w:color="auto"/>
              <w:bottom w:val="nil"/>
              <w:right w:val="nil"/>
            </w:tcBorders>
            <w:shd w:val="clear" w:color="auto" w:fill="FFFFFF"/>
            <w:vAlign w:val="bottom"/>
            <w:hideMark/>
          </w:tcPr>
          <w:p w14:paraId="56F916FA"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3</w:t>
            </w:r>
          </w:p>
        </w:tc>
        <w:tc>
          <w:tcPr>
            <w:tcW w:w="850" w:type="dxa"/>
            <w:tcBorders>
              <w:top w:val="single" w:sz="4" w:space="0" w:color="auto"/>
              <w:left w:val="single" w:sz="4" w:space="0" w:color="auto"/>
              <w:bottom w:val="nil"/>
              <w:right w:val="nil"/>
            </w:tcBorders>
            <w:shd w:val="clear" w:color="auto" w:fill="FFFFFF"/>
            <w:vAlign w:val="bottom"/>
            <w:hideMark/>
          </w:tcPr>
          <w:p w14:paraId="2CF35ACD"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4</w:t>
            </w:r>
          </w:p>
        </w:tc>
        <w:tc>
          <w:tcPr>
            <w:tcW w:w="850" w:type="dxa"/>
            <w:tcBorders>
              <w:top w:val="single" w:sz="4" w:space="0" w:color="auto"/>
              <w:left w:val="single" w:sz="4" w:space="0" w:color="auto"/>
              <w:bottom w:val="nil"/>
              <w:right w:val="nil"/>
            </w:tcBorders>
            <w:shd w:val="clear" w:color="auto" w:fill="FFFFFF"/>
            <w:vAlign w:val="bottom"/>
            <w:hideMark/>
          </w:tcPr>
          <w:p w14:paraId="0EEF261E"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5</w:t>
            </w:r>
          </w:p>
        </w:tc>
        <w:tc>
          <w:tcPr>
            <w:tcW w:w="850" w:type="dxa"/>
            <w:tcBorders>
              <w:top w:val="single" w:sz="4" w:space="0" w:color="auto"/>
              <w:left w:val="single" w:sz="4" w:space="0" w:color="auto"/>
              <w:bottom w:val="nil"/>
              <w:right w:val="nil"/>
            </w:tcBorders>
            <w:shd w:val="clear" w:color="auto" w:fill="FFFFFF"/>
            <w:vAlign w:val="bottom"/>
            <w:hideMark/>
          </w:tcPr>
          <w:p w14:paraId="079616DB"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5</w:t>
            </w:r>
          </w:p>
        </w:tc>
        <w:tc>
          <w:tcPr>
            <w:tcW w:w="784" w:type="dxa"/>
            <w:tcBorders>
              <w:top w:val="single" w:sz="4" w:space="0" w:color="auto"/>
              <w:left w:val="single" w:sz="4" w:space="0" w:color="auto"/>
              <w:bottom w:val="nil"/>
              <w:right w:val="single" w:sz="4" w:space="0" w:color="auto"/>
            </w:tcBorders>
            <w:shd w:val="clear" w:color="auto" w:fill="FFFFFF"/>
            <w:vAlign w:val="bottom"/>
            <w:hideMark/>
          </w:tcPr>
          <w:p w14:paraId="23F78DC0" w14:textId="77777777" w:rsidR="00D14362" w:rsidRPr="00D14362" w:rsidRDefault="00D14362" w:rsidP="00D14362">
            <w:pPr>
              <w:widowControl w:val="0"/>
              <w:spacing w:after="0" w:line="240" w:lineRule="auto"/>
              <w:ind w:firstLine="360"/>
              <w:rPr>
                <w:rFonts w:ascii="Times New Roman" w:eastAsia="Cambria" w:hAnsi="Times New Roman" w:cs="Times New Roman"/>
                <w:color w:val="231F20"/>
              </w:rPr>
            </w:pPr>
            <w:r w:rsidRPr="00D14362">
              <w:rPr>
                <w:rFonts w:ascii="Times New Roman" w:eastAsia="Cambria" w:hAnsi="Times New Roman" w:cs="Times New Roman"/>
                <w:color w:val="231F20"/>
              </w:rPr>
              <w:t>5</w:t>
            </w:r>
          </w:p>
        </w:tc>
      </w:tr>
      <w:tr w:rsidR="00D14362" w:rsidRPr="00D14362" w14:paraId="2AD00B06" w14:textId="77777777" w:rsidTr="001C31B4">
        <w:trPr>
          <w:trHeight w:hRule="exact" w:val="307"/>
        </w:trPr>
        <w:tc>
          <w:tcPr>
            <w:tcW w:w="2253" w:type="dxa"/>
            <w:vMerge/>
            <w:tcBorders>
              <w:top w:val="single" w:sz="4" w:space="0" w:color="auto"/>
              <w:left w:val="single" w:sz="4" w:space="0" w:color="auto"/>
              <w:bottom w:val="nil"/>
              <w:right w:val="nil"/>
            </w:tcBorders>
            <w:vAlign w:val="center"/>
            <w:hideMark/>
          </w:tcPr>
          <w:p w14:paraId="58F43A4E" w14:textId="77777777" w:rsidR="00D14362" w:rsidRPr="00D14362" w:rsidRDefault="00D14362" w:rsidP="0042529D">
            <w:pPr>
              <w:spacing w:after="160" w:line="259" w:lineRule="auto"/>
              <w:ind w:left="131"/>
              <w:rPr>
                <w:rFonts w:ascii="Times New Roman" w:eastAsia="Cambria" w:hAnsi="Times New Roman" w:cs="Times New Roman"/>
                <w:color w:val="231F20"/>
                <w:lang w:val="en-US" w:bidi="en-US"/>
              </w:rPr>
            </w:pPr>
          </w:p>
        </w:tc>
        <w:tc>
          <w:tcPr>
            <w:tcW w:w="1219" w:type="dxa"/>
            <w:tcBorders>
              <w:top w:val="single" w:sz="4" w:space="0" w:color="auto"/>
              <w:left w:val="single" w:sz="4" w:space="0" w:color="auto"/>
              <w:bottom w:val="nil"/>
              <w:right w:val="nil"/>
            </w:tcBorders>
            <w:shd w:val="clear" w:color="auto" w:fill="FFFFFF"/>
            <w:vAlign w:val="bottom"/>
            <w:hideMark/>
          </w:tcPr>
          <w:p w14:paraId="2C6D9FC6" w14:textId="77777777" w:rsidR="00D14362" w:rsidRPr="00D14362" w:rsidRDefault="00D14362" w:rsidP="00D14362">
            <w:pPr>
              <w:widowControl w:val="0"/>
              <w:spacing w:after="0" w:line="240" w:lineRule="auto"/>
              <w:jc w:val="both"/>
              <w:rPr>
                <w:rFonts w:ascii="Times New Roman" w:eastAsia="Cambria" w:hAnsi="Times New Roman" w:cs="Times New Roman"/>
                <w:color w:val="231F20"/>
              </w:rPr>
            </w:pPr>
            <w:r w:rsidRPr="00D14362">
              <w:rPr>
                <w:rFonts w:ascii="Times New Roman" w:eastAsia="Cambria" w:hAnsi="Times New Roman" w:cs="Times New Roman"/>
                <w:color w:val="231F20"/>
              </w:rPr>
              <w:t>ALC_DEL</w:t>
            </w:r>
          </w:p>
        </w:tc>
        <w:tc>
          <w:tcPr>
            <w:tcW w:w="850" w:type="dxa"/>
            <w:tcBorders>
              <w:top w:val="single" w:sz="4" w:space="0" w:color="auto"/>
              <w:left w:val="single" w:sz="4" w:space="0" w:color="auto"/>
              <w:bottom w:val="nil"/>
              <w:right w:val="nil"/>
            </w:tcBorders>
            <w:shd w:val="clear" w:color="auto" w:fill="A6A6A6"/>
          </w:tcPr>
          <w:p w14:paraId="049735D1" w14:textId="77777777" w:rsidR="00D14362" w:rsidRPr="00D14362" w:rsidRDefault="00D14362" w:rsidP="00D14362">
            <w:pPr>
              <w:spacing w:after="160" w:line="259" w:lineRule="auto"/>
              <w:rPr>
                <w:rFonts w:ascii="Times New Roman" w:eastAsia="Calibri" w:hAnsi="Times New Roman" w:cs="Times New Roman"/>
              </w:rPr>
            </w:pPr>
          </w:p>
        </w:tc>
        <w:tc>
          <w:tcPr>
            <w:tcW w:w="850" w:type="dxa"/>
            <w:tcBorders>
              <w:top w:val="single" w:sz="4" w:space="0" w:color="auto"/>
              <w:left w:val="single" w:sz="4" w:space="0" w:color="auto"/>
              <w:bottom w:val="nil"/>
              <w:right w:val="nil"/>
            </w:tcBorders>
            <w:shd w:val="clear" w:color="auto" w:fill="FFFFFF"/>
            <w:vAlign w:val="bottom"/>
            <w:hideMark/>
          </w:tcPr>
          <w:p w14:paraId="37F83FF5"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1</w:t>
            </w:r>
          </w:p>
        </w:tc>
        <w:tc>
          <w:tcPr>
            <w:tcW w:w="850" w:type="dxa"/>
            <w:tcBorders>
              <w:top w:val="single" w:sz="4" w:space="0" w:color="auto"/>
              <w:left w:val="single" w:sz="4" w:space="0" w:color="auto"/>
              <w:bottom w:val="nil"/>
              <w:right w:val="nil"/>
            </w:tcBorders>
            <w:shd w:val="clear" w:color="auto" w:fill="FFFFFF"/>
            <w:vAlign w:val="bottom"/>
            <w:hideMark/>
          </w:tcPr>
          <w:p w14:paraId="49BA7A36"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1</w:t>
            </w:r>
          </w:p>
        </w:tc>
        <w:tc>
          <w:tcPr>
            <w:tcW w:w="850" w:type="dxa"/>
            <w:tcBorders>
              <w:top w:val="single" w:sz="4" w:space="0" w:color="auto"/>
              <w:left w:val="single" w:sz="4" w:space="0" w:color="auto"/>
              <w:bottom w:val="nil"/>
              <w:right w:val="nil"/>
            </w:tcBorders>
            <w:shd w:val="clear" w:color="auto" w:fill="FFFFFF"/>
            <w:vAlign w:val="bottom"/>
            <w:hideMark/>
          </w:tcPr>
          <w:p w14:paraId="11EF4C27"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1</w:t>
            </w:r>
          </w:p>
        </w:tc>
        <w:tc>
          <w:tcPr>
            <w:tcW w:w="850" w:type="dxa"/>
            <w:tcBorders>
              <w:top w:val="single" w:sz="4" w:space="0" w:color="auto"/>
              <w:left w:val="single" w:sz="4" w:space="0" w:color="auto"/>
              <w:bottom w:val="nil"/>
              <w:right w:val="nil"/>
            </w:tcBorders>
            <w:shd w:val="clear" w:color="auto" w:fill="FFFFFF"/>
            <w:vAlign w:val="bottom"/>
            <w:hideMark/>
          </w:tcPr>
          <w:p w14:paraId="2449222D"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1</w:t>
            </w:r>
          </w:p>
        </w:tc>
        <w:tc>
          <w:tcPr>
            <w:tcW w:w="850" w:type="dxa"/>
            <w:tcBorders>
              <w:top w:val="single" w:sz="4" w:space="0" w:color="auto"/>
              <w:left w:val="single" w:sz="4" w:space="0" w:color="auto"/>
              <w:bottom w:val="nil"/>
              <w:right w:val="nil"/>
            </w:tcBorders>
            <w:shd w:val="clear" w:color="auto" w:fill="FFFFFF"/>
            <w:vAlign w:val="bottom"/>
            <w:hideMark/>
          </w:tcPr>
          <w:p w14:paraId="24B0E00E"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1</w:t>
            </w:r>
          </w:p>
        </w:tc>
        <w:tc>
          <w:tcPr>
            <w:tcW w:w="784" w:type="dxa"/>
            <w:tcBorders>
              <w:top w:val="single" w:sz="4" w:space="0" w:color="auto"/>
              <w:left w:val="single" w:sz="4" w:space="0" w:color="auto"/>
              <w:bottom w:val="nil"/>
              <w:right w:val="single" w:sz="4" w:space="0" w:color="auto"/>
            </w:tcBorders>
            <w:shd w:val="clear" w:color="auto" w:fill="FFFFFF"/>
            <w:vAlign w:val="bottom"/>
            <w:hideMark/>
          </w:tcPr>
          <w:p w14:paraId="30904C68" w14:textId="77777777" w:rsidR="00D14362" w:rsidRPr="00D14362" w:rsidRDefault="00D14362" w:rsidP="00D14362">
            <w:pPr>
              <w:widowControl w:val="0"/>
              <w:spacing w:after="0" w:line="240" w:lineRule="auto"/>
              <w:ind w:firstLine="360"/>
              <w:rPr>
                <w:rFonts w:ascii="Times New Roman" w:eastAsia="Cambria" w:hAnsi="Times New Roman" w:cs="Times New Roman"/>
                <w:color w:val="231F20"/>
              </w:rPr>
            </w:pPr>
            <w:r w:rsidRPr="00D14362">
              <w:rPr>
                <w:rFonts w:ascii="Times New Roman" w:eastAsia="Cambria" w:hAnsi="Times New Roman" w:cs="Times New Roman"/>
                <w:color w:val="231F20"/>
              </w:rPr>
              <w:t>1</w:t>
            </w:r>
          </w:p>
        </w:tc>
      </w:tr>
      <w:tr w:rsidR="00D14362" w:rsidRPr="00D14362" w14:paraId="3CD013F3" w14:textId="77777777" w:rsidTr="001C31B4">
        <w:trPr>
          <w:trHeight w:hRule="exact" w:val="302"/>
        </w:trPr>
        <w:tc>
          <w:tcPr>
            <w:tcW w:w="2253" w:type="dxa"/>
            <w:vMerge/>
            <w:tcBorders>
              <w:top w:val="single" w:sz="4" w:space="0" w:color="auto"/>
              <w:left w:val="single" w:sz="4" w:space="0" w:color="auto"/>
              <w:bottom w:val="nil"/>
              <w:right w:val="nil"/>
            </w:tcBorders>
            <w:vAlign w:val="center"/>
            <w:hideMark/>
          </w:tcPr>
          <w:p w14:paraId="0A43A579" w14:textId="77777777" w:rsidR="00D14362" w:rsidRPr="00D14362" w:rsidRDefault="00D14362" w:rsidP="0042529D">
            <w:pPr>
              <w:spacing w:after="160" w:line="259" w:lineRule="auto"/>
              <w:ind w:left="131"/>
              <w:rPr>
                <w:rFonts w:ascii="Times New Roman" w:eastAsia="Cambria" w:hAnsi="Times New Roman" w:cs="Times New Roman"/>
                <w:color w:val="231F20"/>
                <w:lang w:val="en-US" w:bidi="en-US"/>
              </w:rPr>
            </w:pPr>
          </w:p>
        </w:tc>
        <w:tc>
          <w:tcPr>
            <w:tcW w:w="1219" w:type="dxa"/>
            <w:tcBorders>
              <w:top w:val="single" w:sz="4" w:space="0" w:color="auto"/>
              <w:left w:val="single" w:sz="4" w:space="0" w:color="auto"/>
              <w:bottom w:val="nil"/>
              <w:right w:val="nil"/>
            </w:tcBorders>
            <w:shd w:val="clear" w:color="auto" w:fill="FFFFFF"/>
            <w:hideMark/>
          </w:tcPr>
          <w:p w14:paraId="602FC096" w14:textId="77777777" w:rsidR="00D14362" w:rsidRPr="00D14362" w:rsidRDefault="00D14362" w:rsidP="00D14362">
            <w:pPr>
              <w:widowControl w:val="0"/>
              <w:spacing w:after="0" w:line="240" w:lineRule="auto"/>
              <w:jc w:val="both"/>
              <w:rPr>
                <w:rFonts w:ascii="Times New Roman" w:eastAsia="Cambria" w:hAnsi="Times New Roman" w:cs="Times New Roman"/>
                <w:color w:val="231F20"/>
              </w:rPr>
            </w:pPr>
            <w:r w:rsidRPr="00D14362">
              <w:rPr>
                <w:rFonts w:ascii="Times New Roman" w:eastAsia="Cambria" w:hAnsi="Times New Roman" w:cs="Times New Roman"/>
                <w:color w:val="231F20"/>
              </w:rPr>
              <w:t>ALC_DVS</w:t>
            </w:r>
          </w:p>
        </w:tc>
        <w:tc>
          <w:tcPr>
            <w:tcW w:w="850" w:type="dxa"/>
            <w:tcBorders>
              <w:top w:val="single" w:sz="4" w:space="0" w:color="auto"/>
              <w:left w:val="single" w:sz="4" w:space="0" w:color="auto"/>
              <w:bottom w:val="nil"/>
              <w:right w:val="nil"/>
            </w:tcBorders>
            <w:shd w:val="clear" w:color="auto" w:fill="A6A6A6"/>
          </w:tcPr>
          <w:p w14:paraId="22FC2C16" w14:textId="77777777" w:rsidR="00D14362" w:rsidRPr="00D14362" w:rsidRDefault="00D14362" w:rsidP="00D14362">
            <w:pPr>
              <w:spacing w:after="160" w:line="259" w:lineRule="auto"/>
              <w:rPr>
                <w:rFonts w:ascii="Times New Roman" w:eastAsia="Calibri" w:hAnsi="Times New Roman" w:cs="Times New Roman"/>
              </w:rPr>
            </w:pPr>
          </w:p>
        </w:tc>
        <w:tc>
          <w:tcPr>
            <w:tcW w:w="850" w:type="dxa"/>
            <w:tcBorders>
              <w:top w:val="single" w:sz="4" w:space="0" w:color="auto"/>
              <w:left w:val="single" w:sz="4" w:space="0" w:color="auto"/>
              <w:bottom w:val="nil"/>
              <w:right w:val="nil"/>
            </w:tcBorders>
            <w:shd w:val="clear" w:color="auto" w:fill="A6A6A6"/>
          </w:tcPr>
          <w:p w14:paraId="3F34098E" w14:textId="77777777" w:rsidR="00D14362" w:rsidRPr="00D14362" w:rsidRDefault="00D14362" w:rsidP="00D14362">
            <w:pPr>
              <w:spacing w:after="160" w:line="259" w:lineRule="auto"/>
              <w:rPr>
                <w:rFonts w:ascii="Times New Roman" w:eastAsia="Calibri" w:hAnsi="Times New Roman" w:cs="Times New Roman"/>
              </w:rPr>
            </w:pPr>
          </w:p>
        </w:tc>
        <w:tc>
          <w:tcPr>
            <w:tcW w:w="850" w:type="dxa"/>
            <w:tcBorders>
              <w:top w:val="single" w:sz="4" w:space="0" w:color="auto"/>
              <w:left w:val="single" w:sz="4" w:space="0" w:color="auto"/>
              <w:bottom w:val="nil"/>
              <w:right w:val="nil"/>
            </w:tcBorders>
            <w:shd w:val="clear" w:color="auto" w:fill="FFFFFF"/>
            <w:hideMark/>
          </w:tcPr>
          <w:p w14:paraId="4A5F63F4"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1</w:t>
            </w:r>
          </w:p>
        </w:tc>
        <w:tc>
          <w:tcPr>
            <w:tcW w:w="850" w:type="dxa"/>
            <w:tcBorders>
              <w:top w:val="single" w:sz="4" w:space="0" w:color="auto"/>
              <w:left w:val="single" w:sz="4" w:space="0" w:color="auto"/>
              <w:bottom w:val="nil"/>
              <w:right w:val="nil"/>
            </w:tcBorders>
            <w:shd w:val="clear" w:color="auto" w:fill="FFFFFF"/>
            <w:hideMark/>
          </w:tcPr>
          <w:p w14:paraId="488A5989"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1</w:t>
            </w:r>
          </w:p>
        </w:tc>
        <w:tc>
          <w:tcPr>
            <w:tcW w:w="850" w:type="dxa"/>
            <w:tcBorders>
              <w:top w:val="single" w:sz="4" w:space="0" w:color="auto"/>
              <w:left w:val="single" w:sz="4" w:space="0" w:color="auto"/>
              <w:bottom w:val="nil"/>
              <w:right w:val="nil"/>
            </w:tcBorders>
            <w:shd w:val="clear" w:color="auto" w:fill="FFFFFF"/>
            <w:hideMark/>
          </w:tcPr>
          <w:p w14:paraId="7E99CB0F"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1</w:t>
            </w:r>
          </w:p>
        </w:tc>
        <w:tc>
          <w:tcPr>
            <w:tcW w:w="850" w:type="dxa"/>
            <w:tcBorders>
              <w:top w:val="single" w:sz="4" w:space="0" w:color="auto"/>
              <w:left w:val="single" w:sz="4" w:space="0" w:color="auto"/>
              <w:bottom w:val="nil"/>
              <w:right w:val="nil"/>
            </w:tcBorders>
            <w:shd w:val="clear" w:color="auto" w:fill="FFFFFF"/>
            <w:hideMark/>
          </w:tcPr>
          <w:p w14:paraId="6D100D09"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2</w:t>
            </w:r>
          </w:p>
        </w:tc>
        <w:tc>
          <w:tcPr>
            <w:tcW w:w="784" w:type="dxa"/>
            <w:tcBorders>
              <w:top w:val="single" w:sz="4" w:space="0" w:color="auto"/>
              <w:left w:val="single" w:sz="4" w:space="0" w:color="auto"/>
              <w:bottom w:val="nil"/>
              <w:right w:val="single" w:sz="4" w:space="0" w:color="auto"/>
            </w:tcBorders>
            <w:shd w:val="clear" w:color="auto" w:fill="FFFFFF"/>
            <w:hideMark/>
          </w:tcPr>
          <w:p w14:paraId="1BD10596" w14:textId="77777777" w:rsidR="00D14362" w:rsidRPr="00D14362" w:rsidRDefault="00D14362" w:rsidP="00D14362">
            <w:pPr>
              <w:widowControl w:val="0"/>
              <w:spacing w:after="0" w:line="240" w:lineRule="auto"/>
              <w:ind w:firstLine="360"/>
              <w:rPr>
                <w:rFonts w:ascii="Times New Roman" w:eastAsia="Cambria" w:hAnsi="Times New Roman" w:cs="Times New Roman"/>
                <w:color w:val="231F20"/>
              </w:rPr>
            </w:pPr>
            <w:r w:rsidRPr="00D14362">
              <w:rPr>
                <w:rFonts w:ascii="Times New Roman" w:eastAsia="Cambria" w:hAnsi="Times New Roman" w:cs="Times New Roman"/>
                <w:color w:val="231F20"/>
              </w:rPr>
              <w:t>2</w:t>
            </w:r>
          </w:p>
        </w:tc>
      </w:tr>
      <w:tr w:rsidR="00D14362" w:rsidRPr="00D14362" w14:paraId="4861A06D" w14:textId="77777777" w:rsidTr="001C31B4">
        <w:trPr>
          <w:trHeight w:hRule="exact" w:val="302"/>
        </w:trPr>
        <w:tc>
          <w:tcPr>
            <w:tcW w:w="2253" w:type="dxa"/>
            <w:vMerge/>
            <w:tcBorders>
              <w:top w:val="single" w:sz="4" w:space="0" w:color="auto"/>
              <w:left w:val="single" w:sz="4" w:space="0" w:color="auto"/>
              <w:bottom w:val="nil"/>
              <w:right w:val="nil"/>
            </w:tcBorders>
            <w:vAlign w:val="center"/>
            <w:hideMark/>
          </w:tcPr>
          <w:p w14:paraId="159A1D8F" w14:textId="77777777" w:rsidR="00D14362" w:rsidRPr="00D14362" w:rsidRDefault="00D14362" w:rsidP="0042529D">
            <w:pPr>
              <w:spacing w:after="160" w:line="259" w:lineRule="auto"/>
              <w:ind w:left="131"/>
              <w:rPr>
                <w:rFonts w:ascii="Times New Roman" w:eastAsia="Cambria" w:hAnsi="Times New Roman" w:cs="Times New Roman"/>
                <w:color w:val="231F20"/>
                <w:lang w:val="en-US" w:bidi="en-US"/>
              </w:rPr>
            </w:pPr>
          </w:p>
        </w:tc>
        <w:tc>
          <w:tcPr>
            <w:tcW w:w="1219" w:type="dxa"/>
            <w:tcBorders>
              <w:top w:val="single" w:sz="4" w:space="0" w:color="auto"/>
              <w:left w:val="single" w:sz="4" w:space="0" w:color="auto"/>
              <w:bottom w:val="nil"/>
              <w:right w:val="nil"/>
            </w:tcBorders>
            <w:shd w:val="clear" w:color="auto" w:fill="FFFFFF"/>
            <w:vAlign w:val="bottom"/>
            <w:hideMark/>
          </w:tcPr>
          <w:p w14:paraId="546CA6FA" w14:textId="77777777" w:rsidR="00D14362" w:rsidRPr="00D14362" w:rsidRDefault="00D14362" w:rsidP="00D14362">
            <w:pPr>
              <w:widowControl w:val="0"/>
              <w:spacing w:after="0" w:line="240" w:lineRule="auto"/>
              <w:jc w:val="both"/>
              <w:rPr>
                <w:rFonts w:ascii="Times New Roman" w:eastAsia="Cambria" w:hAnsi="Times New Roman" w:cs="Times New Roman"/>
                <w:color w:val="231F20"/>
              </w:rPr>
            </w:pPr>
            <w:r w:rsidRPr="00D14362">
              <w:rPr>
                <w:rFonts w:ascii="Times New Roman" w:eastAsia="Cambria" w:hAnsi="Times New Roman" w:cs="Times New Roman"/>
                <w:color w:val="231F20"/>
              </w:rPr>
              <w:t>ALC_LCD</w:t>
            </w:r>
          </w:p>
        </w:tc>
        <w:tc>
          <w:tcPr>
            <w:tcW w:w="850" w:type="dxa"/>
            <w:tcBorders>
              <w:top w:val="single" w:sz="4" w:space="0" w:color="auto"/>
              <w:left w:val="single" w:sz="4" w:space="0" w:color="auto"/>
              <w:bottom w:val="nil"/>
              <w:right w:val="nil"/>
            </w:tcBorders>
            <w:shd w:val="clear" w:color="auto" w:fill="A6A6A6"/>
          </w:tcPr>
          <w:p w14:paraId="674EAF37" w14:textId="77777777" w:rsidR="00D14362" w:rsidRPr="00D14362" w:rsidRDefault="00D14362" w:rsidP="00D14362">
            <w:pPr>
              <w:spacing w:after="160" w:line="259" w:lineRule="auto"/>
              <w:rPr>
                <w:rFonts w:ascii="Times New Roman" w:eastAsia="Calibri" w:hAnsi="Times New Roman" w:cs="Times New Roman"/>
              </w:rPr>
            </w:pPr>
          </w:p>
        </w:tc>
        <w:tc>
          <w:tcPr>
            <w:tcW w:w="850" w:type="dxa"/>
            <w:tcBorders>
              <w:top w:val="single" w:sz="4" w:space="0" w:color="auto"/>
              <w:left w:val="single" w:sz="4" w:space="0" w:color="auto"/>
              <w:bottom w:val="nil"/>
              <w:right w:val="nil"/>
            </w:tcBorders>
            <w:shd w:val="clear" w:color="auto" w:fill="A6A6A6"/>
          </w:tcPr>
          <w:p w14:paraId="50A4CE7C" w14:textId="77777777" w:rsidR="00D14362" w:rsidRPr="00D14362" w:rsidRDefault="00D14362" w:rsidP="00D14362">
            <w:pPr>
              <w:spacing w:after="160" w:line="259" w:lineRule="auto"/>
              <w:rPr>
                <w:rFonts w:ascii="Times New Roman" w:eastAsia="Calibri" w:hAnsi="Times New Roman" w:cs="Times New Roman"/>
              </w:rPr>
            </w:pPr>
          </w:p>
        </w:tc>
        <w:tc>
          <w:tcPr>
            <w:tcW w:w="850" w:type="dxa"/>
            <w:tcBorders>
              <w:top w:val="single" w:sz="4" w:space="0" w:color="auto"/>
              <w:left w:val="single" w:sz="4" w:space="0" w:color="auto"/>
              <w:bottom w:val="nil"/>
              <w:right w:val="nil"/>
            </w:tcBorders>
            <w:shd w:val="clear" w:color="auto" w:fill="FFFFFF"/>
            <w:vAlign w:val="bottom"/>
            <w:hideMark/>
          </w:tcPr>
          <w:p w14:paraId="5D924E66"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1</w:t>
            </w:r>
          </w:p>
        </w:tc>
        <w:tc>
          <w:tcPr>
            <w:tcW w:w="850" w:type="dxa"/>
            <w:tcBorders>
              <w:top w:val="single" w:sz="4" w:space="0" w:color="auto"/>
              <w:left w:val="single" w:sz="4" w:space="0" w:color="auto"/>
              <w:bottom w:val="nil"/>
              <w:right w:val="nil"/>
            </w:tcBorders>
            <w:shd w:val="clear" w:color="auto" w:fill="FFFFFF"/>
            <w:vAlign w:val="bottom"/>
            <w:hideMark/>
          </w:tcPr>
          <w:p w14:paraId="50D699B6"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1</w:t>
            </w:r>
          </w:p>
        </w:tc>
        <w:tc>
          <w:tcPr>
            <w:tcW w:w="850" w:type="dxa"/>
            <w:tcBorders>
              <w:top w:val="single" w:sz="4" w:space="0" w:color="auto"/>
              <w:left w:val="single" w:sz="4" w:space="0" w:color="auto"/>
              <w:bottom w:val="nil"/>
              <w:right w:val="nil"/>
            </w:tcBorders>
            <w:shd w:val="clear" w:color="auto" w:fill="FFFFFF"/>
            <w:vAlign w:val="bottom"/>
            <w:hideMark/>
          </w:tcPr>
          <w:p w14:paraId="53D3C238"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1</w:t>
            </w:r>
          </w:p>
        </w:tc>
        <w:tc>
          <w:tcPr>
            <w:tcW w:w="850" w:type="dxa"/>
            <w:tcBorders>
              <w:top w:val="single" w:sz="4" w:space="0" w:color="auto"/>
              <w:left w:val="single" w:sz="4" w:space="0" w:color="auto"/>
              <w:bottom w:val="nil"/>
              <w:right w:val="nil"/>
            </w:tcBorders>
            <w:shd w:val="clear" w:color="auto" w:fill="FFFFFF"/>
            <w:vAlign w:val="bottom"/>
            <w:hideMark/>
          </w:tcPr>
          <w:p w14:paraId="7DCEB5C8"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1</w:t>
            </w:r>
          </w:p>
        </w:tc>
        <w:tc>
          <w:tcPr>
            <w:tcW w:w="784" w:type="dxa"/>
            <w:tcBorders>
              <w:top w:val="single" w:sz="4" w:space="0" w:color="auto"/>
              <w:left w:val="single" w:sz="4" w:space="0" w:color="auto"/>
              <w:bottom w:val="nil"/>
              <w:right w:val="single" w:sz="4" w:space="0" w:color="auto"/>
            </w:tcBorders>
            <w:shd w:val="clear" w:color="auto" w:fill="FFFFFF"/>
            <w:vAlign w:val="bottom"/>
            <w:hideMark/>
          </w:tcPr>
          <w:p w14:paraId="7E20B8E2" w14:textId="77777777" w:rsidR="00D14362" w:rsidRPr="00D14362" w:rsidRDefault="00D14362" w:rsidP="00D14362">
            <w:pPr>
              <w:widowControl w:val="0"/>
              <w:spacing w:after="0" w:line="240" w:lineRule="auto"/>
              <w:ind w:firstLine="360"/>
              <w:rPr>
                <w:rFonts w:ascii="Times New Roman" w:eastAsia="Cambria" w:hAnsi="Times New Roman" w:cs="Times New Roman"/>
                <w:color w:val="231F20"/>
              </w:rPr>
            </w:pPr>
            <w:r w:rsidRPr="00D14362">
              <w:rPr>
                <w:rFonts w:ascii="Times New Roman" w:eastAsia="Cambria" w:hAnsi="Times New Roman" w:cs="Times New Roman"/>
                <w:b/>
                <w:bCs/>
                <w:color w:val="231F20"/>
              </w:rPr>
              <w:t>2</w:t>
            </w:r>
          </w:p>
        </w:tc>
      </w:tr>
      <w:tr w:rsidR="00D14362" w:rsidRPr="00D14362" w14:paraId="3A5D6183" w14:textId="77777777" w:rsidTr="001C31B4">
        <w:trPr>
          <w:trHeight w:hRule="exact" w:val="302"/>
        </w:trPr>
        <w:tc>
          <w:tcPr>
            <w:tcW w:w="2253" w:type="dxa"/>
            <w:vMerge/>
            <w:tcBorders>
              <w:top w:val="single" w:sz="4" w:space="0" w:color="auto"/>
              <w:left w:val="single" w:sz="4" w:space="0" w:color="auto"/>
              <w:bottom w:val="nil"/>
              <w:right w:val="nil"/>
            </w:tcBorders>
            <w:vAlign w:val="center"/>
            <w:hideMark/>
          </w:tcPr>
          <w:p w14:paraId="645445D8" w14:textId="77777777" w:rsidR="00D14362" w:rsidRPr="00D14362" w:rsidRDefault="00D14362" w:rsidP="0042529D">
            <w:pPr>
              <w:spacing w:after="160" w:line="259" w:lineRule="auto"/>
              <w:ind w:left="131"/>
              <w:rPr>
                <w:rFonts w:ascii="Times New Roman" w:eastAsia="Cambria" w:hAnsi="Times New Roman" w:cs="Times New Roman"/>
                <w:color w:val="231F20"/>
                <w:lang w:val="en-US" w:bidi="en-US"/>
              </w:rPr>
            </w:pPr>
          </w:p>
        </w:tc>
        <w:tc>
          <w:tcPr>
            <w:tcW w:w="1219" w:type="dxa"/>
            <w:tcBorders>
              <w:top w:val="single" w:sz="4" w:space="0" w:color="auto"/>
              <w:left w:val="single" w:sz="4" w:space="0" w:color="auto"/>
              <w:bottom w:val="nil"/>
              <w:right w:val="nil"/>
            </w:tcBorders>
            <w:shd w:val="clear" w:color="auto" w:fill="FFFFFF"/>
            <w:vAlign w:val="bottom"/>
            <w:hideMark/>
          </w:tcPr>
          <w:p w14:paraId="10085DEB" w14:textId="77777777" w:rsidR="00D14362" w:rsidRPr="00D14362" w:rsidRDefault="00D14362" w:rsidP="00D14362">
            <w:pPr>
              <w:widowControl w:val="0"/>
              <w:spacing w:after="0" w:line="240" w:lineRule="auto"/>
              <w:jc w:val="both"/>
              <w:rPr>
                <w:rFonts w:ascii="Times New Roman" w:eastAsia="Cambria" w:hAnsi="Times New Roman" w:cs="Times New Roman"/>
                <w:color w:val="231F20"/>
              </w:rPr>
            </w:pPr>
            <w:r w:rsidRPr="00D14362">
              <w:rPr>
                <w:rFonts w:ascii="Times New Roman" w:eastAsia="Cambria" w:hAnsi="Times New Roman" w:cs="Times New Roman"/>
                <w:color w:val="231F20"/>
              </w:rPr>
              <w:t>ALC_TAT</w:t>
            </w:r>
          </w:p>
        </w:tc>
        <w:tc>
          <w:tcPr>
            <w:tcW w:w="850" w:type="dxa"/>
            <w:tcBorders>
              <w:top w:val="single" w:sz="4" w:space="0" w:color="auto"/>
              <w:left w:val="single" w:sz="4" w:space="0" w:color="auto"/>
              <w:bottom w:val="nil"/>
              <w:right w:val="nil"/>
            </w:tcBorders>
            <w:shd w:val="clear" w:color="auto" w:fill="A6A6A6"/>
          </w:tcPr>
          <w:p w14:paraId="2C07A9CF" w14:textId="77777777" w:rsidR="00D14362" w:rsidRPr="00D14362" w:rsidRDefault="00D14362" w:rsidP="00D14362">
            <w:pPr>
              <w:spacing w:after="160" w:line="259" w:lineRule="auto"/>
              <w:rPr>
                <w:rFonts w:ascii="Times New Roman" w:eastAsia="Calibri" w:hAnsi="Times New Roman" w:cs="Times New Roman"/>
              </w:rPr>
            </w:pPr>
          </w:p>
        </w:tc>
        <w:tc>
          <w:tcPr>
            <w:tcW w:w="850" w:type="dxa"/>
            <w:tcBorders>
              <w:top w:val="single" w:sz="4" w:space="0" w:color="auto"/>
              <w:left w:val="single" w:sz="4" w:space="0" w:color="auto"/>
              <w:bottom w:val="nil"/>
              <w:right w:val="nil"/>
            </w:tcBorders>
            <w:shd w:val="clear" w:color="auto" w:fill="A6A6A6"/>
          </w:tcPr>
          <w:p w14:paraId="3D0A2ED6" w14:textId="77777777" w:rsidR="00D14362" w:rsidRPr="00D14362" w:rsidRDefault="00D14362" w:rsidP="00D14362">
            <w:pPr>
              <w:spacing w:after="160" w:line="259" w:lineRule="auto"/>
              <w:rPr>
                <w:rFonts w:ascii="Times New Roman" w:eastAsia="Calibri" w:hAnsi="Times New Roman" w:cs="Times New Roman"/>
              </w:rPr>
            </w:pPr>
          </w:p>
        </w:tc>
        <w:tc>
          <w:tcPr>
            <w:tcW w:w="850" w:type="dxa"/>
            <w:tcBorders>
              <w:top w:val="single" w:sz="4" w:space="0" w:color="auto"/>
              <w:left w:val="single" w:sz="4" w:space="0" w:color="auto"/>
              <w:bottom w:val="nil"/>
              <w:right w:val="nil"/>
            </w:tcBorders>
            <w:shd w:val="clear" w:color="auto" w:fill="A6A6A6"/>
          </w:tcPr>
          <w:p w14:paraId="4AB389E7" w14:textId="77777777" w:rsidR="00D14362" w:rsidRPr="00D14362" w:rsidRDefault="00D14362" w:rsidP="00D14362">
            <w:pPr>
              <w:spacing w:after="160" w:line="259" w:lineRule="auto"/>
              <w:rPr>
                <w:rFonts w:ascii="Times New Roman" w:eastAsia="Calibri" w:hAnsi="Times New Roman" w:cs="Times New Roman"/>
              </w:rPr>
            </w:pPr>
          </w:p>
        </w:tc>
        <w:tc>
          <w:tcPr>
            <w:tcW w:w="850" w:type="dxa"/>
            <w:tcBorders>
              <w:top w:val="single" w:sz="4" w:space="0" w:color="auto"/>
              <w:left w:val="single" w:sz="4" w:space="0" w:color="auto"/>
              <w:bottom w:val="nil"/>
              <w:right w:val="nil"/>
            </w:tcBorders>
            <w:shd w:val="clear" w:color="auto" w:fill="FFFFFF"/>
            <w:vAlign w:val="bottom"/>
            <w:hideMark/>
          </w:tcPr>
          <w:p w14:paraId="64BE4BAA"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1</w:t>
            </w:r>
          </w:p>
        </w:tc>
        <w:tc>
          <w:tcPr>
            <w:tcW w:w="850" w:type="dxa"/>
            <w:tcBorders>
              <w:top w:val="single" w:sz="4" w:space="0" w:color="auto"/>
              <w:left w:val="single" w:sz="4" w:space="0" w:color="auto"/>
              <w:bottom w:val="nil"/>
              <w:right w:val="nil"/>
            </w:tcBorders>
            <w:shd w:val="clear" w:color="auto" w:fill="FFFFFF"/>
            <w:vAlign w:val="bottom"/>
            <w:hideMark/>
          </w:tcPr>
          <w:p w14:paraId="7369B669"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2</w:t>
            </w:r>
          </w:p>
        </w:tc>
        <w:tc>
          <w:tcPr>
            <w:tcW w:w="850" w:type="dxa"/>
            <w:tcBorders>
              <w:top w:val="single" w:sz="4" w:space="0" w:color="auto"/>
              <w:left w:val="single" w:sz="4" w:space="0" w:color="auto"/>
              <w:bottom w:val="nil"/>
              <w:right w:val="nil"/>
            </w:tcBorders>
            <w:shd w:val="clear" w:color="auto" w:fill="FFFFFF"/>
            <w:vAlign w:val="bottom"/>
            <w:hideMark/>
          </w:tcPr>
          <w:p w14:paraId="3987CB70"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3</w:t>
            </w:r>
          </w:p>
        </w:tc>
        <w:tc>
          <w:tcPr>
            <w:tcW w:w="784" w:type="dxa"/>
            <w:tcBorders>
              <w:top w:val="single" w:sz="4" w:space="0" w:color="auto"/>
              <w:left w:val="single" w:sz="4" w:space="0" w:color="auto"/>
              <w:bottom w:val="nil"/>
              <w:right w:val="single" w:sz="4" w:space="0" w:color="auto"/>
            </w:tcBorders>
            <w:shd w:val="clear" w:color="auto" w:fill="FFFFFF"/>
            <w:vAlign w:val="bottom"/>
            <w:hideMark/>
          </w:tcPr>
          <w:p w14:paraId="299453BE" w14:textId="77777777" w:rsidR="00D14362" w:rsidRPr="00D14362" w:rsidRDefault="00D14362" w:rsidP="00D14362">
            <w:pPr>
              <w:widowControl w:val="0"/>
              <w:spacing w:after="0" w:line="240" w:lineRule="auto"/>
              <w:ind w:firstLine="360"/>
              <w:rPr>
                <w:rFonts w:ascii="Times New Roman" w:eastAsia="Cambria" w:hAnsi="Times New Roman" w:cs="Times New Roman"/>
                <w:color w:val="231F20"/>
              </w:rPr>
            </w:pPr>
            <w:r w:rsidRPr="00D14362">
              <w:rPr>
                <w:rFonts w:ascii="Times New Roman" w:eastAsia="Cambria" w:hAnsi="Times New Roman" w:cs="Times New Roman"/>
                <w:color w:val="231F20"/>
              </w:rPr>
              <w:t>3</w:t>
            </w:r>
          </w:p>
        </w:tc>
      </w:tr>
      <w:tr w:rsidR="00D14362" w:rsidRPr="00D14362" w14:paraId="07F57861" w14:textId="77777777" w:rsidTr="001C31B4">
        <w:trPr>
          <w:trHeight w:hRule="exact" w:val="302"/>
        </w:trPr>
        <w:tc>
          <w:tcPr>
            <w:tcW w:w="2253" w:type="dxa"/>
            <w:vMerge w:val="restart"/>
            <w:tcBorders>
              <w:top w:val="single" w:sz="4" w:space="0" w:color="auto"/>
              <w:left w:val="single" w:sz="4" w:space="0" w:color="auto"/>
              <w:bottom w:val="nil"/>
              <w:right w:val="nil"/>
            </w:tcBorders>
            <w:shd w:val="clear" w:color="auto" w:fill="FFFFFF"/>
            <w:hideMark/>
          </w:tcPr>
          <w:p w14:paraId="2B72AEFD" w14:textId="77777777" w:rsidR="00D14362" w:rsidRPr="00D14362" w:rsidRDefault="00D14362" w:rsidP="0042529D">
            <w:pPr>
              <w:widowControl w:val="0"/>
              <w:spacing w:after="0" w:line="240" w:lineRule="auto"/>
              <w:ind w:left="131"/>
              <w:rPr>
                <w:rFonts w:ascii="Times New Roman" w:eastAsia="Cambria" w:hAnsi="Times New Roman" w:cs="Times New Roman"/>
                <w:color w:val="231F20"/>
              </w:rPr>
            </w:pPr>
            <w:r w:rsidRPr="00D14362">
              <w:rPr>
                <w:rFonts w:ascii="Times New Roman" w:eastAsia="Cambria" w:hAnsi="Times New Roman" w:cs="Times New Roman"/>
                <w:color w:val="231F20"/>
              </w:rPr>
              <w:t>Оценка ST</w:t>
            </w:r>
          </w:p>
        </w:tc>
        <w:tc>
          <w:tcPr>
            <w:tcW w:w="1219" w:type="dxa"/>
            <w:tcBorders>
              <w:top w:val="single" w:sz="4" w:space="0" w:color="auto"/>
              <w:left w:val="single" w:sz="4" w:space="0" w:color="auto"/>
              <w:bottom w:val="nil"/>
              <w:right w:val="nil"/>
            </w:tcBorders>
            <w:shd w:val="clear" w:color="auto" w:fill="FFFFFF"/>
            <w:vAlign w:val="bottom"/>
            <w:hideMark/>
          </w:tcPr>
          <w:p w14:paraId="69AFF5ED" w14:textId="77777777" w:rsidR="00D14362" w:rsidRPr="00D14362" w:rsidRDefault="00D14362" w:rsidP="00D14362">
            <w:pPr>
              <w:widowControl w:val="0"/>
              <w:spacing w:after="0" w:line="240" w:lineRule="auto"/>
              <w:jc w:val="both"/>
              <w:rPr>
                <w:rFonts w:ascii="Times New Roman" w:eastAsia="Cambria" w:hAnsi="Times New Roman" w:cs="Times New Roman"/>
                <w:color w:val="231F20"/>
              </w:rPr>
            </w:pPr>
            <w:r w:rsidRPr="00D14362">
              <w:rPr>
                <w:rFonts w:ascii="Times New Roman" w:eastAsia="Cambria" w:hAnsi="Times New Roman" w:cs="Times New Roman"/>
                <w:color w:val="231F20"/>
              </w:rPr>
              <w:t>ASE_CCL</w:t>
            </w:r>
          </w:p>
        </w:tc>
        <w:tc>
          <w:tcPr>
            <w:tcW w:w="850" w:type="dxa"/>
            <w:tcBorders>
              <w:top w:val="single" w:sz="4" w:space="0" w:color="auto"/>
              <w:left w:val="single" w:sz="4" w:space="0" w:color="auto"/>
              <w:bottom w:val="nil"/>
              <w:right w:val="nil"/>
            </w:tcBorders>
            <w:shd w:val="clear" w:color="auto" w:fill="FFFFFF"/>
            <w:vAlign w:val="bottom"/>
            <w:hideMark/>
          </w:tcPr>
          <w:p w14:paraId="1E7A7305"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1</w:t>
            </w:r>
          </w:p>
        </w:tc>
        <w:tc>
          <w:tcPr>
            <w:tcW w:w="850" w:type="dxa"/>
            <w:tcBorders>
              <w:top w:val="single" w:sz="4" w:space="0" w:color="auto"/>
              <w:left w:val="single" w:sz="4" w:space="0" w:color="auto"/>
              <w:bottom w:val="nil"/>
              <w:right w:val="nil"/>
            </w:tcBorders>
            <w:shd w:val="clear" w:color="auto" w:fill="FFFFFF"/>
            <w:vAlign w:val="bottom"/>
            <w:hideMark/>
          </w:tcPr>
          <w:p w14:paraId="5A9B4C33"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1</w:t>
            </w:r>
          </w:p>
        </w:tc>
        <w:tc>
          <w:tcPr>
            <w:tcW w:w="850" w:type="dxa"/>
            <w:tcBorders>
              <w:top w:val="single" w:sz="4" w:space="0" w:color="auto"/>
              <w:left w:val="single" w:sz="4" w:space="0" w:color="auto"/>
              <w:bottom w:val="nil"/>
              <w:right w:val="nil"/>
            </w:tcBorders>
            <w:shd w:val="clear" w:color="auto" w:fill="FFFFFF"/>
            <w:vAlign w:val="bottom"/>
            <w:hideMark/>
          </w:tcPr>
          <w:p w14:paraId="12C72203"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1</w:t>
            </w:r>
          </w:p>
        </w:tc>
        <w:tc>
          <w:tcPr>
            <w:tcW w:w="850" w:type="dxa"/>
            <w:tcBorders>
              <w:top w:val="single" w:sz="4" w:space="0" w:color="auto"/>
              <w:left w:val="single" w:sz="4" w:space="0" w:color="auto"/>
              <w:bottom w:val="nil"/>
              <w:right w:val="nil"/>
            </w:tcBorders>
            <w:shd w:val="clear" w:color="auto" w:fill="FFFFFF"/>
            <w:vAlign w:val="bottom"/>
            <w:hideMark/>
          </w:tcPr>
          <w:p w14:paraId="7C708CA0"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1</w:t>
            </w:r>
          </w:p>
        </w:tc>
        <w:tc>
          <w:tcPr>
            <w:tcW w:w="850" w:type="dxa"/>
            <w:tcBorders>
              <w:top w:val="single" w:sz="4" w:space="0" w:color="auto"/>
              <w:left w:val="single" w:sz="4" w:space="0" w:color="auto"/>
              <w:bottom w:val="nil"/>
              <w:right w:val="nil"/>
            </w:tcBorders>
            <w:shd w:val="clear" w:color="auto" w:fill="FFFFFF"/>
            <w:vAlign w:val="bottom"/>
            <w:hideMark/>
          </w:tcPr>
          <w:p w14:paraId="04CFD788"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1</w:t>
            </w:r>
          </w:p>
        </w:tc>
        <w:tc>
          <w:tcPr>
            <w:tcW w:w="850" w:type="dxa"/>
            <w:tcBorders>
              <w:top w:val="single" w:sz="4" w:space="0" w:color="auto"/>
              <w:left w:val="single" w:sz="4" w:space="0" w:color="auto"/>
              <w:bottom w:val="nil"/>
              <w:right w:val="nil"/>
            </w:tcBorders>
            <w:shd w:val="clear" w:color="auto" w:fill="FFFFFF"/>
            <w:vAlign w:val="bottom"/>
            <w:hideMark/>
          </w:tcPr>
          <w:p w14:paraId="348C2432"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1</w:t>
            </w:r>
          </w:p>
        </w:tc>
        <w:tc>
          <w:tcPr>
            <w:tcW w:w="784" w:type="dxa"/>
            <w:tcBorders>
              <w:top w:val="single" w:sz="4" w:space="0" w:color="auto"/>
              <w:left w:val="single" w:sz="4" w:space="0" w:color="auto"/>
              <w:bottom w:val="nil"/>
              <w:right w:val="single" w:sz="4" w:space="0" w:color="auto"/>
            </w:tcBorders>
            <w:shd w:val="clear" w:color="auto" w:fill="FFFFFF"/>
            <w:vAlign w:val="bottom"/>
            <w:hideMark/>
          </w:tcPr>
          <w:p w14:paraId="7F5556F2" w14:textId="77777777" w:rsidR="00D14362" w:rsidRPr="00D14362" w:rsidRDefault="00D14362" w:rsidP="00D14362">
            <w:pPr>
              <w:widowControl w:val="0"/>
              <w:spacing w:after="0" w:line="240" w:lineRule="auto"/>
              <w:ind w:firstLine="360"/>
              <w:rPr>
                <w:rFonts w:ascii="Times New Roman" w:eastAsia="Cambria" w:hAnsi="Times New Roman" w:cs="Times New Roman"/>
                <w:color w:val="231F20"/>
              </w:rPr>
            </w:pPr>
            <w:r w:rsidRPr="00D14362">
              <w:rPr>
                <w:rFonts w:ascii="Times New Roman" w:eastAsia="Cambria" w:hAnsi="Times New Roman" w:cs="Times New Roman"/>
                <w:color w:val="231F20"/>
              </w:rPr>
              <w:t>1</w:t>
            </w:r>
          </w:p>
        </w:tc>
      </w:tr>
      <w:tr w:rsidR="00D14362" w:rsidRPr="00D14362" w14:paraId="421BB2DB" w14:textId="77777777" w:rsidTr="001C31B4">
        <w:trPr>
          <w:trHeight w:hRule="exact" w:val="307"/>
        </w:trPr>
        <w:tc>
          <w:tcPr>
            <w:tcW w:w="2253" w:type="dxa"/>
            <w:vMerge/>
            <w:tcBorders>
              <w:top w:val="single" w:sz="4" w:space="0" w:color="auto"/>
              <w:left w:val="single" w:sz="4" w:space="0" w:color="auto"/>
              <w:bottom w:val="nil"/>
              <w:right w:val="nil"/>
            </w:tcBorders>
            <w:vAlign w:val="center"/>
            <w:hideMark/>
          </w:tcPr>
          <w:p w14:paraId="6F17DB74" w14:textId="77777777" w:rsidR="00D14362" w:rsidRPr="00D14362" w:rsidRDefault="00D14362" w:rsidP="0042529D">
            <w:pPr>
              <w:spacing w:after="160" w:line="259" w:lineRule="auto"/>
              <w:ind w:left="131"/>
              <w:rPr>
                <w:rFonts w:ascii="Times New Roman" w:eastAsia="Cambria" w:hAnsi="Times New Roman" w:cs="Times New Roman"/>
                <w:color w:val="231F20"/>
                <w:lang w:val="en-US" w:bidi="en-US"/>
              </w:rPr>
            </w:pPr>
          </w:p>
        </w:tc>
        <w:tc>
          <w:tcPr>
            <w:tcW w:w="1219" w:type="dxa"/>
            <w:tcBorders>
              <w:top w:val="single" w:sz="4" w:space="0" w:color="auto"/>
              <w:left w:val="single" w:sz="4" w:space="0" w:color="auto"/>
              <w:bottom w:val="nil"/>
              <w:right w:val="nil"/>
            </w:tcBorders>
            <w:shd w:val="clear" w:color="auto" w:fill="FFFFFF"/>
            <w:vAlign w:val="bottom"/>
            <w:hideMark/>
          </w:tcPr>
          <w:p w14:paraId="014AF684" w14:textId="77777777" w:rsidR="00D14362" w:rsidRPr="00D14362" w:rsidRDefault="00D14362" w:rsidP="00D14362">
            <w:pPr>
              <w:widowControl w:val="0"/>
              <w:spacing w:after="0" w:line="240" w:lineRule="auto"/>
              <w:jc w:val="both"/>
              <w:rPr>
                <w:rFonts w:ascii="Times New Roman" w:eastAsia="Cambria" w:hAnsi="Times New Roman" w:cs="Times New Roman"/>
                <w:color w:val="231F20"/>
              </w:rPr>
            </w:pPr>
            <w:r w:rsidRPr="00D14362">
              <w:rPr>
                <w:rFonts w:ascii="Times New Roman" w:eastAsia="Cambria" w:hAnsi="Times New Roman" w:cs="Times New Roman"/>
                <w:color w:val="231F20"/>
              </w:rPr>
              <w:t>ASE_ECD</w:t>
            </w:r>
          </w:p>
        </w:tc>
        <w:tc>
          <w:tcPr>
            <w:tcW w:w="850" w:type="dxa"/>
            <w:tcBorders>
              <w:top w:val="single" w:sz="4" w:space="0" w:color="auto"/>
              <w:left w:val="single" w:sz="4" w:space="0" w:color="auto"/>
              <w:bottom w:val="nil"/>
              <w:right w:val="nil"/>
            </w:tcBorders>
            <w:shd w:val="clear" w:color="auto" w:fill="FFFFFF"/>
            <w:vAlign w:val="bottom"/>
            <w:hideMark/>
          </w:tcPr>
          <w:p w14:paraId="33DFE5B8"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1</w:t>
            </w:r>
          </w:p>
        </w:tc>
        <w:tc>
          <w:tcPr>
            <w:tcW w:w="850" w:type="dxa"/>
            <w:tcBorders>
              <w:top w:val="single" w:sz="4" w:space="0" w:color="auto"/>
              <w:left w:val="single" w:sz="4" w:space="0" w:color="auto"/>
              <w:bottom w:val="nil"/>
              <w:right w:val="nil"/>
            </w:tcBorders>
            <w:shd w:val="clear" w:color="auto" w:fill="FFFFFF"/>
            <w:vAlign w:val="bottom"/>
            <w:hideMark/>
          </w:tcPr>
          <w:p w14:paraId="2F7C8D6D"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1</w:t>
            </w:r>
          </w:p>
        </w:tc>
        <w:tc>
          <w:tcPr>
            <w:tcW w:w="850" w:type="dxa"/>
            <w:tcBorders>
              <w:top w:val="single" w:sz="4" w:space="0" w:color="auto"/>
              <w:left w:val="single" w:sz="4" w:space="0" w:color="auto"/>
              <w:bottom w:val="nil"/>
              <w:right w:val="nil"/>
            </w:tcBorders>
            <w:shd w:val="clear" w:color="auto" w:fill="FFFFFF"/>
            <w:vAlign w:val="bottom"/>
            <w:hideMark/>
          </w:tcPr>
          <w:p w14:paraId="584A5BCF"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1</w:t>
            </w:r>
          </w:p>
        </w:tc>
        <w:tc>
          <w:tcPr>
            <w:tcW w:w="850" w:type="dxa"/>
            <w:tcBorders>
              <w:top w:val="single" w:sz="4" w:space="0" w:color="auto"/>
              <w:left w:val="single" w:sz="4" w:space="0" w:color="auto"/>
              <w:bottom w:val="nil"/>
              <w:right w:val="nil"/>
            </w:tcBorders>
            <w:shd w:val="clear" w:color="auto" w:fill="FFFFFF"/>
            <w:vAlign w:val="bottom"/>
            <w:hideMark/>
          </w:tcPr>
          <w:p w14:paraId="37B10827"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1</w:t>
            </w:r>
          </w:p>
        </w:tc>
        <w:tc>
          <w:tcPr>
            <w:tcW w:w="850" w:type="dxa"/>
            <w:tcBorders>
              <w:top w:val="single" w:sz="4" w:space="0" w:color="auto"/>
              <w:left w:val="single" w:sz="4" w:space="0" w:color="auto"/>
              <w:bottom w:val="nil"/>
              <w:right w:val="nil"/>
            </w:tcBorders>
            <w:shd w:val="clear" w:color="auto" w:fill="FFFFFF"/>
            <w:vAlign w:val="bottom"/>
            <w:hideMark/>
          </w:tcPr>
          <w:p w14:paraId="1D928A33"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1</w:t>
            </w:r>
          </w:p>
        </w:tc>
        <w:tc>
          <w:tcPr>
            <w:tcW w:w="850" w:type="dxa"/>
            <w:tcBorders>
              <w:top w:val="single" w:sz="4" w:space="0" w:color="auto"/>
              <w:left w:val="single" w:sz="4" w:space="0" w:color="auto"/>
              <w:bottom w:val="nil"/>
              <w:right w:val="nil"/>
            </w:tcBorders>
            <w:shd w:val="clear" w:color="auto" w:fill="FFFFFF"/>
            <w:vAlign w:val="bottom"/>
            <w:hideMark/>
          </w:tcPr>
          <w:p w14:paraId="19CC8BB0"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1</w:t>
            </w:r>
          </w:p>
        </w:tc>
        <w:tc>
          <w:tcPr>
            <w:tcW w:w="784" w:type="dxa"/>
            <w:tcBorders>
              <w:top w:val="single" w:sz="4" w:space="0" w:color="auto"/>
              <w:left w:val="single" w:sz="4" w:space="0" w:color="auto"/>
              <w:bottom w:val="nil"/>
              <w:right w:val="single" w:sz="4" w:space="0" w:color="auto"/>
            </w:tcBorders>
            <w:shd w:val="clear" w:color="auto" w:fill="FFFFFF"/>
            <w:vAlign w:val="bottom"/>
            <w:hideMark/>
          </w:tcPr>
          <w:p w14:paraId="5717AB83" w14:textId="77777777" w:rsidR="00D14362" w:rsidRPr="00D14362" w:rsidRDefault="00D14362" w:rsidP="00D14362">
            <w:pPr>
              <w:widowControl w:val="0"/>
              <w:spacing w:after="0" w:line="240" w:lineRule="auto"/>
              <w:ind w:firstLine="360"/>
              <w:rPr>
                <w:rFonts w:ascii="Times New Roman" w:eastAsia="Cambria" w:hAnsi="Times New Roman" w:cs="Times New Roman"/>
                <w:color w:val="231F20"/>
              </w:rPr>
            </w:pPr>
            <w:r w:rsidRPr="00D14362">
              <w:rPr>
                <w:rFonts w:ascii="Times New Roman" w:eastAsia="Cambria" w:hAnsi="Times New Roman" w:cs="Times New Roman"/>
                <w:color w:val="231F20"/>
              </w:rPr>
              <w:t>1</w:t>
            </w:r>
          </w:p>
        </w:tc>
      </w:tr>
      <w:tr w:rsidR="00D14362" w:rsidRPr="00D14362" w14:paraId="6F8BB428" w14:textId="77777777" w:rsidTr="001C31B4">
        <w:trPr>
          <w:trHeight w:hRule="exact" w:val="302"/>
        </w:trPr>
        <w:tc>
          <w:tcPr>
            <w:tcW w:w="2253" w:type="dxa"/>
            <w:vMerge/>
            <w:tcBorders>
              <w:top w:val="single" w:sz="4" w:space="0" w:color="auto"/>
              <w:left w:val="single" w:sz="4" w:space="0" w:color="auto"/>
              <w:bottom w:val="nil"/>
              <w:right w:val="nil"/>
            </w:tcBorders>
            <w:vAlign w:val="center"/>
            <w:hideMark/>
          </w:tcPr>
          <w:p w14:paraId="3BA95579" w14:textId="77777777" w:rsidR="00D14362" w:rsidRPr="00D14362" w:rsidRDefault="00D14362" w:rsidP="0042529D">
            <w:pPr>
              <w:spacing w:after="160" w:line="259" w:lineRule="auto"/>
              <w:ind w:left="131"/>
              <w:rPr>
                <w:rFonts w:ascii="Times New Roman" w:eastAsia="Cambria" w:hAnsi="Times New Roman" w:cs="Times New Roman"/>
                <w:color w:val="231F20"/>
                <w:lang w:val="en-US" w:bidi="en-US"/>
              </w:rPr>
            </w:pPr>
          </w:p>
        </w:tc>
        <w:tc>
          <w:tcPr>
            <w:tcW w:w="1219" w:type="dxa"/>
            <w:tcBorders>
              <w:top w:val="single" w:sz="4" w:space="0" w:color="auto"/>
              <w:left w:val="single" w:sz="4" w:space="0" w:color="auto"/>
              <w:bottom w:val="nil"/>
              <w:right w:val="nil"/>
            </w:tcBorders>
            <w:shd w:val="clear" w:color="auto" w:fill="FFFFFF"/>
            <w:vAlign w:val="bottom"/>
            <w:hideMark/>
          </w:tcPr>
          <w:p w14:paraId="6A40DB98" w14:textId="77777777" w:rsidR="00D14362" w:rsidRPr="00D14362" w:rsidRDefault="00D14362" w:rsidP="00D14362">
            <w:pPr>
              <w:widowControl w:val="0"/>
              <w:spacing w:after="0" w:line="240" w:lineRule="auto"/>
              <w:jc w:val="both"/>
              <w:rPr>
                <w:rFonts w:ascii="Times New Roman" w:eastAsia="Cambria" w:hAnsi="Times New Roman" w:cs="Times New Roman"/>
                <w:color w:val="231F20"/>
              </w:rPr>
            </w:pPr>
            <w:r w:rsidRPr="00D14362">
              <w:rPr>
                <w:rFonts w:ascii="Times New Roman" w:eastAsia="Cambria" w:hAnsi="Times New Roman" w:cs="Times New Roman"/>
                <w:color w:val="231F20"/>
              </w:rPr>
              <w:t>ASE_INT</w:t>
            </w:r>
          </w:p>
        </w:tc>
        <w:tc>
          <w:tcPr>
            <w:tcW w:w="850" w:type="dxa"/>
            <w:tcBorders>
              <w:top w:val="single" w:sz="4" w:space="0" w:color="auto"/>
              <w:left w:val="single" w:sz="4" w:space="0" w:color="auto"/>
              <w:bottom w:val="nil"/>
              <w:right w:val="nil"/>
            </w:tcBorders>
            <w:shd w:val="clear" w:color="auto" w:fill="FFFFFF"/>
            <w:vAlign w:val="bottom"/>
            <w:hideMark/>
          </w:tcPr>
          <w:p w14:paraId="553551D9"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1</w:t>
            </w:r>
          </w:p>
        </w:tc>
        <w:tc>
          <w:tcPr>
            <w:tcW w:w="850" w:type="dxa"/>
            <w:tcBorders>
              <w:top w:val="single" w:sz="4" w:space="0" w:color="auto"/>
              <w:left w:val="single" w:sz="4" w:space="0" w:color="auto"/>
              <w:bottom w:val="nil"/>
              <w:right w:val="nil"/>
            </w:tcBorders>
            <w:shd w:val="clear" w:color="auto" w:fill="FFFFFF"/>
            <w:vAlign w:val="bottom"/>
            <w:hideMark/>
          </w:tcPr>
          <w:p w14:paraId="7991E6CB"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1</w:t>
            </w:r>
          </w:p>
        </w:tc>
        <w:tc>
          <w:tcPr>
            <w:tcW w:w="850" w:type="dxa"/>
            <w:tcBorders>
              <w:top w:val="single" w:sz="4" w:space="0" w:color="auto"/>
              <w:left w:val="single" w:sz="4" w:space="0" w:color="auto"/>
              <w:bottom w:val="nil"/>
              <w:right w:val="nil"/>
            </w:tcBorders>
            <w:shd w:val="clear" w:color="auto" w:fill="FFFFFF"/>
            <w:vAlign w:val="bottom"/>
            <w:hideMark/>
          </w:tcPr>
          <w:p w14:paraId="6D4FE856"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1</w:t>
            </w:r>
          </w:p>
        </w:tc>
        <w:tc>
          <w:tcPr>
            <w:tcW w:w="850" w:type="dxa"/>
            <w:tcBorders>
              <w:top w:val="single" w:sz="4" w:space="0" w:color="auto"/>
              <w:left w:val="single" w:sz="4" w:space="0" w:color="auto"/>
              <w:bottom w:val="nil"/>
              <w:right w:val="nil"/>
            </w:tcBorders>
            <w:shd w:val="clear" w:color="auto" w:fill="FFFFFF"/>
            <w:vAlign w:val="bottom"/>
            <w:hideMark/>
          </w:tcPr>
          <w:p w14:paraId="2D912F58"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1</w:t>
            </w:r>
          </w:p>
        </w:tc>
        <w:tc>
          <w:tcPr>
            <w:tcW w:w="850" w:type="dxa"/>
            <w:tcBorders>
              <w:top w:val="single" w:sz="4" w:space="0" w:color="auto"/>
              <w:left w:val="single" w:sz="4" w:space="0" w:color="auto"/>
              <w:bottom w:val="nil"/>
              <w:right w:val="nil"/>
            </w:tcBorders>
            <w:shd w:val="clear" w:color="auto" w:fill="FFFFFF"/>
            <w:vAlign w:val="bottom"/>
            <w:hideMark/>
          </w:tcPr>
          <w:p w14:paraId="35D1FF70"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1</w:t>
            </w:r>
          </w:p>
        </w:tc>
        <w:tc>
          <w:tcPr>
            <w:tcW w:w="850" w:type="dxa"/>
            <w:tcBorders>
              <w:top w:val="single" w:sz="4" w:space="0" w:color="auto"/>
              <w:left w:val="single" w:sz="4" w:space="0" w:color="auto"/>
              <w:bottom w:val="nil"/>
              <w:right w:val="nil"/>
            </w:tcBorders>
            <w:shd w:val="clear" w:color="auto" w:fill="FFFFFF"/>
            <w:vAlign w:val="bottom"/>
            <w:hideMark/>
          </w:tcPr>
          <w:p w14:paraId="54413591"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1</w:t>
            </w:r>
          </w:p>
        </w:tc>
        <w:tc>
          <w:tcPr>
            <w:tcW w:w="784" w:type="dxa"/>
            <w:tcBorders>
              <w:top w:val="single" w:sz="4" w:space="0" w:color="auto"/>
              <w:left w:val="single" w:sz="4" w:space="0" w:color="auto"/>
              <w:bottom w:val="nil"/>
              <w:right w:val="single" w:sz="4" w:space="0" w:color="auto"/>
            </w:tcBorders>
            <w:shd w:val="clear" w:color="auto" w:fill="FFFFFF"/>
            <w:vAlign w:val="bottom"/>
            <w:hideMark/>
          </w:tcPr>
          <w:p w14:paraId="64B0D942" w14:textId="77777777" w:rsidR="00D14362" w:rsidRPr="00D14362" w:rsidRDefault="00D14362" w:rsidP="00D14362">
            <w:pPr>
              <w:widowControl w:val="0"/>
              <w:spacing w:after="0" w:line="240" w:lineRule="auto"/>
              <w:ind w:firstLine="360"/>
              <w:rPr>
                <w:rFonts w:ascii="Times New Roman" w:eastAsia="Cambria" w:hAnsi="Times New Roman" w:cs="Times New Roman"/>
                <w:color w:val="231F20"/>
              </w:rPr>
            </w:pPr>
            <w:r w:rsidRPr="00D14362">
              <w:rPr>
                <w:rFonts w:ascii="Times New Roman" w:eastAsia="Cambria" w:hAnsi="Times New Roman" w:cs="Times New Roman"/>
                <w:color w:val="231F20"/>
              </w:rPr>
              <w:t>1</w:t>
            </w:r>
          </w:p>
        </w:tc>
      </w:tr>
      <w:tr w:rsidR="00D14362" w:rsidRPr="00D14362" w14:paraId="68F58316" w14:textId="77777777" w:rsidTr="001C31B4">
        <w:trPr>
          <w:trHeight w:hRule="exact" w:val="302"/>
        </w:trPr>
        <w:tc>
          <w:tcPr>
            <w:tcW w:w="2253" w:type="dxa"/>
            <w:vMerge/>
            <w:tcBorders>
              <w:top w:val="single" w:sz="4" w:space="0" w:color="auto"/>
              <w:left w:val="single" w:sz="4" w:space="0" w:color="auto"/>
              <w:bottom w:val="nil"/>
              <w:right w:val="nil"/>
            </w:tcBorders>
            <w:vAlign w:val="center"/>
            <w:hideMark/>
          </w:tcPr>
          <w:p w14:paraId="5D8B540C" w14:textId="77777777" w:rsidR="00D14362" w:rsidRPr="00D14362" w:rsidRDefault="00D14362" w:rsidP="0042529D">
            <w:pPr>
              <w:spacing w:after="160" w:line="259" w:lineRule="auto"/>
              <w:ind w:left="131"/>
              <w:rPr>
                <w:rFonts w:ascii="Times New Roman" w:eastAsia="Cambria" w:hAnsi="Times New Roman" w:cs="Times New Roman"/>
                <w:color w:val="231F20"/>
                <w:lang w:val="en-US" w:bidi="en-US"/>
              </w:rPr>
            </w:pPr>
          </w:p>
        </w:tc>
        <w:tc>
          <w:tcPr>
            <w:tcW w:w="1219" w:type="dxa"/>
            <w:tcBorders>
              <w:top w:val="single" w:sz="4" w:space="0" w:color="auto"/>
              <w:left w:val="single" w:sz="4" w:space="0" w:color="auto"/>
              <w:bottom w:val="nil"/>
              <w:right w:val="nil"/>
            </w:tcBorders>
            <w:shd w:val="clear" w:color="auto" w:fill="FFFFFF"/>
            <w:vAlign w:val="bottom"/>
            <w:hideMark/>
          </w:tcPr>
          <w:p w14:paraId="45243164" w14:textId="77777777" w:rsidR="00D14362" w:rsidRPr="00D14362" w:rsidRDefault="00D14362" w:rsidP="00D14362">
            <w:pPr>
              <w:widowControl w:val="0"/>
              <w:spacing w:after="0" w:line="240" w:lineRule="auto"/>
              <w:jc w:val="both"/>
              <w:rPr>
                <w:rFonts w:ascii="Times New Roman" w:eastAsia="Cambria" w:hAnsi="Times New Roman" w:cs="Times New Roman"/>
                <w:color w:val="231F20"/>
              </w:rPr>
            </w:pPr>
            <w:r w:rsidRPr="00D14362">
              <w:rPr>
                <w:rFonts w:ascii="Times New Roman" w:eastAsia="Cambria" w:hAnsi="Times New Roman" w:cs="Times New Roman"/>
                <w:color w:val="231F20"/>
              </w:rPr>
              <w:t>ASE_OBJ</w:t>
            </w:r>
          </w:p>
        </w:tc>
        <w:tc>
          <w:tcPr>
            <w:tcW w:w="850" w:type="dxa"/>
            <w:tcBorders>
              <w:top w:val="single" w:sz="4" w:space="0" w:color="auto"/>
              <w:left w:val="single" w:sz="4" w:space="0" w:color="auto"/>
              <w:bottom w:val="nil"/>
              <w:right w:val="nil"/>
            </w:tcBorders>
            <w:shd w:val="clear" w:color="auto" w:fill="FFFFFF"/>
            <w:vAlign w:val="bottom"/>
            <w:hideMark/>
          </w:tcPr>
          <w:p w14:paraId="1887ABC9"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1</w:t>
            </w:r>
          </w:p>
        </w:tc>
        <w:tc>
          <w:tcPr>
            <w:tcW w:w="850" w:type="dxa"/>
            <w:tcBorders>
              <w:top w:val="single" w:sz="4" w:space="0" w:color="auto"/>
              <w:left w:val="single" w:sz="4" w:space="0" w:color="auto"/>
              <w:bottom w:val="nil"/>
              <w:right w:val="nil"/>
            </w:tcBorders>
            <w:shd w:val="clear" w:color="auto" w:fill="FFFFFF"/>
            <w:vAlign w:val="bottom"/>
            <w:hideMark/>
          </w:tcPr>
          <w:p w14:paraId="27D60B6C"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2</w:t>
            </w:r>
          </w:p>
        </w:tc>
        <w:tc>
          <w:tcPr>
            <w:tcW w:w="850" w:type="dxa"/>
            <w:tcBorders>
              <w:top w:val="single" w:sz="4" w:space="0" w:color="auto"/>
              <w:left w:val="single" w:sz="4" w:space="0" w:color="auto"/>
              <w:bottom w:val="nil"/>
              <w:right w:val="nil"/>
            </w:tcBorders>
            <w:shd w:val="clear" w:color="auto" w:fill="FFFFFF"/>
            <w:vAlign w:val="bottom"/>
            <w:hideMark/>
          </w:tcPr>
          <w:p w14:paraId="5980FA10"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2</w:t>
            </w:r>
          </w:p>
        </w:tc>
        <w:tc>
          <w:tcPr>
            <w:tcW w:w="850" w:type="dxa"/>
            <w:tcBorders>
              <w:top w:val="single" w:sz="4" w:space="0" w:color="auto"/>
              <w:left w:val="single" w:sz="4" w:space="0" w:color="auto"/>
              <w:bottom w:val="nil"/>
              <w:right w:val="nil"/>
            </w:tcBorders>
            <w:shd w:val="clear" w:color="auto" w:fill="FFFFFF"/>
            <w:vAlign w:val="bottom"/>
            <w:hideMark/>
          </w:tcPr>
          <w:p w14:paraId="44060AC2"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2</w:t>
            </w:r>
          </w:p>
        </w:tc>
        <w:tc>
          <w:tcPr>
            <w:tcW w:w="850" w:type="dxa"/>
            <w:tcBorders>
              <w:top w:val="single" w:sz="4" w:space="0" w:color="auto"/>
              <w:left w:val="single" w:sz="4" w:space="0" w:color="auto"/>
              <w:bottom w:val="nil"/>
              <w:right w:val="nil"/>
            </w:tcBorders>
            <w:shd w:val="clear" w:color="auto" w:fill="FFFFFF"/>
            <w:vAlign w:val="bottom"/>
            <w:hideMark/>
          </w:tcPr>
          <w:p w14:paraId="36D7913D"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2</w:t>
            </w:r>
          </w:p>
        </w:tc>
        <w:tc>
          <w:tcPr>
            <w:tcW w:w="850" w:type="dxa"/>
            <w:tcBorders>
              <w:top w:val="single" w:sz="4" w:space="0" w:color="auto"/>
              <w:left w:val="single" w:sz="4" w:space="0" w:color="auto"/>
              <w:bottom w:val="nil"/>
              <w:right w:val="nil"/>
            </w:tcBorders>
            <w:shd w:val="clear" w:color="auto" w:fill="FFFFFF"/>
            <w:vAlign w:val="bottom"/>
            <w:hideMark/>
          </w:tcPr>
          <w:p w14:paraId="06EBA60F"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2</w:t>
            </w:r>
          </w:p>
        </w:tc>
        <w:tc>
          <w:tcPr>
            <w:tcW w:w="784" w:type="dxa"/>
            <w:tcBorders>
              <w:top w:val="single" w:sz="4" w:space="0" w:color="auto"/>
              <w:left w:val="single" w:sz="4" w:space="0" w:color="auto"/>
              <w:bottom w:val="nil"/>
              <w:right w:val="single" w:sz="4" w:space="0" w:color="auto"/>
            </w:tcBorders>
            <w:shd w:val="clear" w:color="auto" w:fill="FFFFFF"/>
            <w:vAlign w:val="bottom"/>
            <w:hideMark/>
          </w:tcPr>
          <w:p w14:paraId="194E3936" w14:textId="77777777" w:rsidR="00D14362" w:rsidRPr="00D14362" w:rsidRDefault="00D14362" w:rsidP="00D14362">
            <w:pPr>
              <w:widowControl w:val="0"/>
              <w:spacing w:after="0" w:line="240" w:lineRule="auto"/>
              <w:ind w:firstLine="360"/>
              <w:rPr>
                <w:rFonts w:ascii="Times New Roman" w:eastAsia="Cambria" w:hAnsi="Times New Roman" w:cs="Times New Roman"/>
                <w:color w:val="231F20"/>
              </w:rPr>
            </w:pPr>
            <w:r w:rsidRPr="00D14362">
              <w:rPr>
                <w:rFonts w:ascii="Times New Roman" w:eastAsia="Cambria" w:hAnsi="Times New Roman" w:cs="Times New Roman"/>
                <w:color w:val="231F20"/>
              </w:rPr>
              <w:t>2</w:t>
            </w:r>
          </w:p>
        </w:tc>
      </w:tr>
      <w:tr w:rsidR="00D14362" w:rsidRPr="00D14362" w14:paraId="557333AA" w14:textId="77777777" w:rsidTr="001C31B4">
        <w:trPr>
          <w:trHeight w:hRule="exact" w:val="302"/>
        </w:trPr>
        <w:tc>
          <w:tcPr>
            <w:tcW w:w="2253" w:type="dxa"/>
            <w:vMerge/>
            <w:tcBorders>
              <w:top w:val="single" w:sz="4" w:space="0" w:color="auto"/>
              <w:left w:val="single" w:sz="4" w:space="0" w:color="auto"/>
              <w:bottom w:val="nil"/>
              <w:right w:val="nil"/>
            </w:tcBorders>
            <w:vAlign w:val="center"/>
            <w:hideMark/>
          </w:tcPr>
          <w:p w14:paraId="2DB2E538" w14:textId="77777777" w:rsidR="00D14362" w:rsidRPr="00D14362" w:rsidRDefault="00D14362" w:rsidP="0042529D">
            <w:pPr>
              <w:spacing w:after="160" w:line="259" w:lineRule="auto"/>
              <w:ind w:left="131"/>
              <w:rPr>
                <w:rFonts w:ascii="Times New Roman" w:eastAsia="Cambria" w:hAnsi="Times New Roman" w:cs="Times New Roman"/>
                <w:color w:val="231F20"/>
                <w:lang w:val="en-US" w:bidi="en-US"/>
              </w:rPr>
            </w:pPr>
          </w:p>
        </w:tc>
        <w:tc>
          <w:tcPr>
            <w:tcW w:w="1219" w:type="dxa"/>
            <w:tcBorders>
              <w:top w:val="single" w:sz="4" w:space="0" w:color="auto"/>
              <w:left w:val="single" w:sz="4" w:space="0" w:color="auto"/>
              <w:bottom w:val="nil"/>
              <w:right w:val="nil"/>
            </w:tcBorders>
            <w:shd w:val="clear" w:color="auto" w:fill="FFFFFF"/>
            <w:vAlign w:val="bottom"/>
            <w:hideMark/>
          </w:tcPr>
          <w:p w14:paraId="43106358" w14:textId="77777777" w:rsidR="00D14362" w:rsidRPr="00D14362" w:rsidRDefault="00D14362" w:rsidP="00D14362">
            <w:pPr>
              <w:widowControl w:val="0"/>
              <w:spacing w:after="0" w:line="240" w:lineRule="auto"/>
              <w:jc w:val="both"/>
              <w:rPr>
                <w:rFonts w:ascii="Times New Roman" w:eastAsia="Cambria" w:hAnsi="Times New Roman" w:cs="Times New Roman"/>
                <w:color w:val="231F20"/>
              </w:rPr>
            </w:pPr>
            <w:r w:rsidRPr="00D14362">
              <w:rPr>
                <w:rFonts w:ascii="Times New Roman" w:eastAsia="Cambria" w:hAnsi="Times New Roman" w:cs="Times New Roman"/>
                <w:color w:val="231F20"/>
              </w:rPr>
              <w:t>ASE_REQ</w:t>
            </w:r>
          </w:p>
        </w:tc>
        <w:tc>
          <w:tcPr>
            <w:tcW w:w="850" w:type="dxa"/>
            <w:tcBorders>
              <w:top w:val="single" w:sz="4" w:space="0" w:color="auto"/>
              <w:left w:val="single" w:sz="4" w:space="0" w:color="auto"/>
              <w:bottom w:val="nil"/>
              <w:right w:val="nil"/>
            </w:tcBorders>
            <w:shd w:val="clear" w:color="auto" w:fill="FFFFFF"/>
            <w:vAlign w:val="bottom"/>
            <w:hideMark/>
          </w:tcPr>
          <w:p w14:paraId="66C0042D"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1</w:t>
            </w:r>
          </w:p>
        </w:tc>
        <w:tc>
          <w:tcPr>
            <w:tcW w:w="850" w:type="dxa"/>
            <w:tcBorders>
              <w:top w:val="single" w:sz="4" w:space="0" w:color="auto"/>
              <w:left w:val="single" w:sz="4" w:space="0" w:color="auto"/>
              <w:bottom w:val="nil"/>
              <w:right w:val="nil"/>
            </w:tcBorders>
            <w:shd w:val="clear" w:color="auto" w:fill="FFFFFF"/>
            <w:vAlign w:val="bottom"/>
            <w:hideMark/>
          </w:tcPr>
          <w:p w14:paraId="6F6D310C"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2</w:t>
            </w:r>
          </w:p>
        </w:tc>
        <w:tc>
          <w:tcPr>
            <w:tcW w:w="850" w:type="dxa"/>
            <w:tcBorders>
              <w:top w:val="single" w:sz="4" w:space="0" w:color="auto"/>
              <w:left w:val="single" w:sz="4" w:space="0" w:color="auto"/>
              <w:bottom w:val="nil"/>
              <w:right w:val="nil"/>
            </w:tcBorders>
            <w:shd w:val="clear" w:color="auto" w:fill="FFFFFF"/>
            <w:vAlign w:val="bottom"/>
            <w:hideMark/>
          </w:tcPr>
          <w:p w14:paraId="4AFF9F7B"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2</w:t>
            </w:r>
          </w:p>
        </w:tc>
        <w:tc>
          <w:tcPr>
            <w:tcW w:w="850" w:type="dxa"/>
            <w:tcBorders>
              <w:top w:val="single" w:sz="4" w:space="0" w:color="auto"/>
              <w:left w:val="single" w:sz="4" w:space="0" w:color="auto"/>
              <w:bottom w:val="nil"/>
              <w:right w:val="nil"/>
            </w:tcBorders>
            <w:shd w:val="clear" w:color="auto" w:fill="FFFFFF"/>
            <w:vAlign w:val="bottom"/>
            <w:hideMark/>
          </w:tcPr>
          <w:p w14:paraId="4B9610EB"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2</w:t>
            </w:r>
          </w:p>
        </w:tc>
        <w:tc>
          <w:tcPr>
            <w:tcW w:w="850" w:type="dxa"/>
            <w:tcBorders>
              <w:top w:val="single" w:sz="4" w:space="0" w:color="auto"/>
              <w:left w:val="single" w:sz="4" w:space="0" w:color="auto"/>
              <w:bottom w:val="nil"/>
              <w:right w:val="nil"/>
            </w:tcBorders>
            <w:shd w:val="clear" w:color="auto" w:fill="FFFFFF"/>
            <w:vAlign w:val="bottom"/>
            <w:hideMark/>
          </w:tcPr>
          <w:p w14:paraId="5713DC0A"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2</w:t>
            </w:r>
          </w:p>
        </w:tc>
        <w:tc>
          <w:tcPr>
            <w:tcW w:w="850" w:type="dxa"/>
            <w:tcBorders>
              <w:top w:val="single" w:sz="4" w:space="0" w:color="auto"/>
              <w:left w:val="single" w:sz="4" w:space="0" w:color="auto"/>
              <w:bottom w:val="nil"/>
              <w:right w:val="nil"/>
            </w:tcBorders>
            <w:shd w:val="clear" w:color="auto" w:fill="FFFFFF"/>
            <w:vAlign w:val="bottom"/>
            <w:hideMark/>
          </w:tcPr>
          <w:p w14:paraId="2FED4F37"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2</w:t>
            </w:r>
          </w:p>
        </w:tc>
        <w:tc>
          <w:tcPr>
            <w:tcW w:w="784" w:type="dxa"/>
            <w:tcBorders>
              <w:top w:val="single" w:sz="4" w:space="0" w:color="auto"/>
              <w:left w:val="single" w:sz="4" w:space="0" w:color="auto"/>
              <w:bottom w:val="nil"/>
              <w:right w:val="single" w:sz="4" w:space="0" w:color="auto"/>
            </w:tcBorders>
            <w:shd w:val="clear" w:color="auto" w:fill="FFFFFF"/>
            <w:vAlign w:val="bottom"/>
            <w:hideMark/>
          </w:tcPr>
          <w:p w14:paraId="3E04B3D1" w14:textId="77777777" w:rsidR="00D14362" w:rsidRPr="00D14362" w:rsidRDefault="00D14362" w:rsidP="00D14362">
            <w:pPr>
              <w:widowControl w:val="0"/>
              <w:spacing w:after="0" w:line="240" w:lineRule="auto"/>
              <w:ind w:firstLine="360"/>
              <w:rPr>
                <w:rFonts w:ascii="Times New Roman" w:eastAsia="Cambria" w:hAnsi="Times New Roman" w:cs="Times New Roman"/>
                <w:color w:val="231F20"/>
              </w:rPr>
            </w:pPr>
            <w:r w:rsidRPr="00D14362">
              <w:rPr>
                <w:rFonts w:ascii="Times New Roman" w:eastAsia="Cambria" w:hAnsi="Times New Roman" w:cs="Times New Roman"/>
                <w:color w:val="231F20"/>
              </w:rPr>
              <w:t>2</w:t>
            </w:r>
          </w:p>
        </w:tc>
      </w:tr>
      <w:tr w:rsidR="00D14362" w:rsidRPr="00D14362" w14:paraId="58DB554D" w14:textId="77777777" w:rsidTr="001C31B4">
        <w:trPr>
          <w:trHeight w:hRule="exact" w:val="302"/>
        </w:trPr>
        <w:tc>
          <w:tcPr>
            <w:tcW w:w="2253" w:type="dxa"/>
            <w:vMerge/>
            <w:tcBorders>
              <w:top w:val="single" w:sz="4" w:space="0" w:color="auto"/>
              <w:left w:val="single" w:sz="4" w:space="0" w:color="auto"/>
              <w:bottom w:val="nil"/>
              <w:right w:val="nil"/>
            </w:tcBorders>
            <w:vAlign w:val="center"/>
            <w:hideMark/>
          </w:tcPr>
          <w:p w14:paraId="3F91D953" w14:textId="77777777" w:rsidR="00D14362" w:rsidRPr="00D14362" w:rsidRDefault="00D14362" w:rsidP="0042529D">
            <w:pPr>
              <w:spacing w:after="160" w:line="259" w:lineRule="auto"/>
              <w:ind w:left="131"/>
              <w:rPr>
                <w:rFonts w:ascii="Times New Roman" w:eastAsia="Cambria" w:hAnsi="Times New Roman" w:cs="Times New Roman"/>
                <w:color w:val="231F20"/>
                <w:lang w:val="en-US" w:bidi="en-US"/>
              </w:rPr>
            </w:pPr>
          </w:p>
        </w:tc>
        <w:tc>
          <w:tcPr>
            <w:tcW w:w="1219" w:type="dxa"/>
            <w:tcBorders>
              <w:top w:val="single" w:sz="4" w:space="0" w:color="auto"/>
              <w:left w:val="single" w:sz="4" w:space="0" w:color="auto"/>
              <w:bottom w:val="nil"/>
              <w:right w:val="nil"/>
            </w:tcBorders>
            <w:shd w:val="clear" w:color="auto" w:fill="FFFFFF"/>
            <w:vAlign w:val="bottom"/>
            <w:hideMark/>
          </w:tcPr>
          <w:p w14:paraId="594B1374" w14:textId="77777777" w:rsidR="00D14362" w:rsidRPr="00D14362" w:rsidRDefault="00D14362" w:rsidP="00D14362">
            <w:pPr>
              <w:widowControl w:val="0"/>
              <w:spacing w:after="0" w:line="240" w:lineRule="auto"/>
              <w:jc w:val="both"/>
              <w:rPr>
                <w:rFonts w:ascii="Times New Roman" w:eastAsia="Cambria" w:hAnsi="Times New Roman" w:cs="Times New Roman"/>
                <w:color w:val="231F20"/>
              </w:rPr>
            </w:pPr>
            <w:r w:rsidRPr="00D14362">
              <w:rPr>
                <w:rFonts w:ascii="Times New Roman" w:eastAsia="Cambria" w:hAnsi="Times New Roman" w:cs="Times New Roman"/>
                <w:color w:val="231F20"/>
              </w:rPr>
              <w:t>ASE_SPD</w:t>
            </w:r>
          </w:p>
        </w:tc>
        <w:tc>
          <w:tcPr>
            <w:tcW w:w="850" w:type="dxa"/>
            <w:tcBorders>
              <w:top w:val="single" w:sz="4" w:space="0" w:color="auto"/>
              <w:left w:val="single" w:sz="4" w:space="0" w:color="auto"/>
              <w:bottom w:val="nil"/>
              <w:right w:val="nil"/>
            </w:tcBorders>
            <w:shd w:val="clear" w:color="auto" w:fill="A6A6A6"/>
          </w:tcPr>
          <w:p w14:paraId="30361BDD" w14:textId="77777777" w:rsidR="00D14362" w:rsidRPr="00D14362" w:rsidRDefault="00D14362" w:rsidP="00D14362">
            <w:pPr>
              <w:spacing w:after="160" w:line="259" w:lineRule="auto"/>
              <w:rPr>
                <w:rFonts w:ascii="Times New Roman" w:eastAsia="Calibri" w:hAnsi="Times New Roman" w:cs="Times New Roman"/>
              </w:rPr>
            </w:pPr>
          </w:p>
        </w:tc>
        <w:tc>
          <w:tcPr>
            <w:tcW w:w="850" w:type="dxa"/>
            <w:tcBorders>
              <w:top w:val="single" w:sz="4" w:space="0" w:color="auto"/>
              <w:left w:val="single" w:sz="4" w:space="0" w:color="auto"/>
              <w:bottom w:val="nil"/>
              <w:right w:val="nil"/>
            </w:tcBorders>
            <w:shd w:val="clear" w:color="auto" w:fill="FFFFFF"/>
            <w:vAlign w:val="bottom"/>
            <w:hideMark/>
          </w:tcPr>
          <w:p w14:paraId="26D7B525"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1</w:t>
            </w:r>
          </w:p>
        </w:tc>
        <w:tc>
          <w:tcPr>
            <w:tcW w:w="850" w:type="dxa"/>
            <w:tcBorders>
              <w:top w:val="single" w:sz="4" w:space="0" w:color="auto"/>
              <w:left w:val="single" w:sz="4" w:space="0" w:color="auto"/>
              <w:bottom w:val="nil"/>
              <w:right w:val="nil"/>
            </w:tcBorders>
            <w:shd w:val="clear" w:color="auto" w:fill="FFFFFF"/>
            <w:vAlign w:val="bottom"/>
            <w:hideMark/>
          </w:tcPr>
          <w:p w14:paraId="3C4D0756"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1</w:t>
            </w:r>
          </w:p>
        </w:tc>
        <w:tc>
          <w:tcPr>
            <w:tcW w:w="850" w:type="dxa"/>
            <w:tcBorders>
              <w:top w:val="single" w:sz="4" w:space="0" w:color="auto"/>
              <w:left w:val="single" w:sz="4" w:space="0" w:color="auto"/>
              <w:bottom w:val="nil"/>
              <w:right w:val="nil"/>
            </w:tcBorders>
            <w:shd w:val="clear" w:color="auto" w:fill="FFFFFF"/>
            <w:vAlign w:val="bottom"/>
            <w:hideMark/>
          </w:tcPr>
          <w:p w14:paraId="721F3F3D"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1</w:t>
            </w:r>
          </w:p>
        </w:tc>
        <w:tc>
          <w:tcPr>
            <w:tcW w:w="850" w:type="dxa"/>
            <w:tcBorders>
              <w:top w:val="single" w:sz="4" w:space="0" w:color="auto"/>
              <w:left w:val="single" w:sz="4" w:space="0" w:color="auto"/>
              <w:bottom w:val="nil"/>
              <w:right w:val="nil"/>
            </w:tcBorders>
            <w:shd w:val="clear" w:color="auto" w:fill="FFFFFF"/>
            <w:vAlign w:val="bottom"/>
            <w:hideMark/>
          </w:tcPr>
          <w:p w14:paraId="33C9EE90"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1</w:t>
            </w:r>
          </w:p>
        </w:tc>
        <w:tc>
          <w:tcPr>
            <w:tcW w:w="850" w:type="dxa"/>
            <w:tcBorders>
              <w:top w:val="single" w:sz="4" w:space="0" w:color="auto"/>
              <w:left w:val="single" w:sz="4" w:space="0" w:color="auto"/>
              <w:bottom w:val="nil"/>
              <w:right w:val="nil"/>
            </w:tcBorders>
            <w:shd w:val="clear" w:color="auto" w:fill="FFFFFF"/>
            <w:vAlign w:val="bottom"/>
            <w:hideMark/>
          </w:tcPr>
          <w:p w14:paraId="64D1D743"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1</w:t>
            </w:r>
          </w:p>
        </w:tc>
        <w:tc>
          <w:tcPr>
            <w:tcW w:w="784" w:type="dxa"/>
            <w:tcBorders>
              <w:top w:val="single" w:sz="4" w:space="0" w:color="auto"/>
              <w:left w:val="single" w:sz="4" w:space="0" w:color="auto"/>
              <w:bottom w:val="nil"/>
              <w:right w:val="single" w:sz="4" w:space="0" w:color="auto"/>
            </w:tcBorders>
            <w:shd w:val="clear" w:color="auto" w:fill="FFFFFF"/>
            <w:vAlign w:val="bottom"/>
            <w:hideMark/>
          </w:tcPr>
          <w:p w14:paraId="613C1415" w14:textId="77777777" w:rsidR="00D14362" w:rsidRPr="00D14362" w:rsidRDefault="00D14362" w:rsidP="00D14362">
            <w:pPr>
              <w:widowControl w:val="0"/>
              <w:spacing w:after="0" w:line="240" w:lineRule="auto"/>
              <w:ind w:firstLine="360"/>
              <w:rPr>
                <w:rFonts w:ascii="Times New Roman" w:eastAsia="Cambria" w:hAnsi="Times New Roman" w:cs="Times New Roman"/>
                <w:color w:val="231F20"/>
              </w:rPr>
            </w:pPr>
            <w:r w:rsidRPr="00D14362">
              <w:rPr>
                <w:rFonts w:ascii="Times New Roman" w:eastAsia="Cambria" w:hAnsi="Times New Roman" w:cs="Times New Roman"/>
                <w:color w:val="231F20"/>
              </w:rPr>
              <w:t>1</w:t>
            </w:r>
          </w:p>
        </w:tc>
      </w:tr>
      <w:tr w:rsidR="00D14362" w:rsidRPr="00D14362" w14:paraId="0A4A22D0" w14:textId="77777777" w:rsidTr="001C31B4">
        <w:trPr>
          <w:trHeight w:hRule="exact" w:val="307"/>
        </w:trPr>
        <w:tc>
          <w:tcPr>
            <w:tcW w:w="2253" w:type="dxa"/>
            <w:vMerge/>
            <w:tcBorders>
              <w:top w:val="single" w:sz="4" w:space="0" w:color="auto"/>
              <w:left w:val="single" w:sz="4" w:space="0" w:color="auto"/>
              <w:bottom w:val="nil"/>
              <w:right w:val="nil"/>
            </w:tcBorders>
            <w:vAlign w:val="center"/>
            <w:hideMark/>
          </w:tcPr>
          <w:p w14:paraId="7164457C" w14:textId="77777777" w:rsidR="00D14362" w:rsidRPr="00D14362" w:rsidRDefault="00D14362" w:rsidP="0042529D">
            <w:pPr>
              <w:spacing w:after="160" w:line="259" w:lineRule="auto"/>
              <w:ind w:left="131"/>
              <w:rPr>
                <w:rFonts w:ascii="Times New Roman" w:eastAsia="Cambria" w:hAnsi="Times New Roman" w:cs="Times New Roman"/>
                <w:color w:val="231F20"/>
                <w:lang w:val="en-US" w:bidi="en-US"/>
              </w:rPr>
            </w:pPr>
          </w:p>
        </w:tc>
        <w:tc>
          <w:tcPr>
            <w:tcW w:w="1219" w:type="dxa"/>
            <w:tcBorders>
              <w:top w:val="single" w:sz="4" w:space="0" w:color="auto"/>
              <w:left w:val="single" w:sz="4" w:space="0" w:color="auto"/>
              <w:bottom w:val="nil"/>
              <w:right w:val="nil"/>
            </w:tcBorders>
            <w:shd w:val="clear" w:color="auto" w:fill="FFFFFF"/>
            <w:vAlign w:val="bottom"/>
            <w:hideMark/>
          </w:tcPr>
          <w:p w14:paraId="2ECA9012" w14:textId="77777777" w:rsidR="00D14362" w:rsidRPr="00D14362" w:rsidRDefault="00D14362" w:rsidP="00D14362">
            <w:pPr>
              <w:widowControl w:val="0"/>
              <w:spacing w:after="0" w:line="240" w:lineRule="auto"/>
              <w:jc w:val="both"/>
              <w:rPr>
                <w:rFonts w:ascii="Times New Roman" w:eastAsia="Cambria" w:hAnsi="Times New Roman" w:cs="Times New Roman"/>
                <w:color w:val="231F20"/>
              </w:rPr>
            </w:pPr>
            <w:r w:rsidRPr="00D14362">
              <w:rPr>
                <w:rFonts w:ascii="Times New Roman" w:eastAsia="Cambria" w:hAnsi="Times New Roman" w:cs="Times New Roman"/>
                <w:color w:val="231F20"/>
              </w:rPr>
              <w:t>ASE_TSS</w:t>
            </w:r>
          </w:p>
        </w:tc>
        <w:tc>
          <w:tcPr>
            <w:tcW w:w="850" w:type="dxa"/>
            <w:tcBorders>
              <w:top w:val="single" w:sz="4" w:space="0" w:color="auto"/>
              <w:left w:val="single" w:sz="4" w:space="0" w:color="auto"/>
              <w:bottom w:val="nil"/>
              <w:right w:val="nil"/>
            </w:tcBorders>
            <w:shd w:val="clear" w:color="auto" w:fill="FFFFFF"/>
            <w:vAlign w:val="bottom"/>
            <w:hideMark/>
          </w:tcPr>
          <w:p w14:paraId="2C05DD47"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1</w:t>
            </w:r>
          </w:p>
        </w:tc>
        <w:tc>
          <w:tcPr>
            <w:tcW w:w="850" w:type="dxa"/>
            <w:tcBorders>
              <w:top w:val="single" w:sz="4" w:space="0" w:color="auto"/>
              <w:left w:val="single" w:sz="4" w:space="0" w:color="auto"/>
              <w:bottom w:val="nil"/>
              <w:right w:val="nil"/>
            </w:tcBorders>
            <w:shd w:val="clear" w:color="auto" w:fill="FFFFFF"/>
            <w:vAlign w:val="bottom"/>
            <w:hideMark/>
          </w:tcPr>
          <w:p w14:paraId="7806C55B"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1</w:t>
            </w:r>
          </w:p>
        </w:tc>
        <w:tc>
          <w:tcPr>
            <w:tcW w:w="850" w:type="dxa"/>
            <w:tcBorders>
              <w:top w:val="single" w:sz="4" w:space="0" w:color="auto"/>
              <w:left w:val="single" w:sz="4" w:space="0" w:color="auto"/>
              <w:bottom w:val="nil"/>
              <w:right w:val="nil"/>
            </w:tcBorders>
            <w:shd w:val="clear" w:color="auto" w:fill="FFFFFF"/>
            <w:vAlign w:val="bottom"/>
            <w:hideMark/>
          </w:tcPr>
          <w:p w14:paraId="36CE28B9"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1</w:t>
            </w:r>
          </w:p>
        </w:tc>
        <w:tc>
          <w:tcPr>
            <w:tcW w:w="850" w:type="dxa"/>
            <w:tcBorders>
              <w:top w:val="single" w:sz="4" w:space="0" w:color="auto"/>
              <w:left w:val="single" w:sz="4" w:space="0" w:color="auto"/>
              <w:bottom w:val="nil"/>
              <w:right w:val="nil"/>
            </w:tcBorders>
            <w:shd w:val="clear" w:color="auto" w:fill="FFFFFF"/>
            <w:vAlign w:val="bottom"/>
            <w:hideMark/>
          </w:tcPr>
          <w:p w14:paraId="1DFD1401"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1</w:t>
            </w:r>
          </w:p>
        </w:tc>
        <w:tc>
          <w:tcPr>
            <w:tcW w:w="850" w:type="dxa"/>
            <w:tcBorders>
              <w:top w:val="single" w:sz="4" w:space="0" w:color="auto"/>
              <w:left w:val="single" w:sz="4" w:space="0" w:color="auto"/>
              <w:bottom w:val="nil"/>
              <w:right w:val="nil"/>
            </w:tcBorders>
            <w:shd w:val="clear" w:color="auto" w:fill="FFFFFF"/>
            <w:vAlign w:val="bottom"/>
            <w:hideMark/>
          </w:tcPr>
          <w:p w14:paraId="10F53931"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1</w:t>
            </w:r>
          </w:p>
        </w:tc>
        <w:tc>
          <w:tcPr>
            <w:tcW w:w="850" w:type="dxa"/>
            <w:tcBorders>
              <w:top w:val="single" w:sz="4" w:space="0" w:color="auto"/>
              <w:left w:val="single" w:sz="4" w:space="0" w:color="auto"/>
              <w:bottom w:val="nil"/>
              <w:right w:val="nil"/>
            </w:tcBorders>
            <w:shd w:val="clear" w:color="auto" w:fill="FFFFFF"/>
            <w:vAlign w:val="bottom"/>
            <w:hideMark/>
          </w:tcPr>
          <w:p w14:paraId="2A9FC393"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1</w:t>
            </w:r>
          </w:p>
        </w:tc>
        <w:tc>
          <w:tcPr>
            <w:tcW w:w="784" w:type="dxa"/>
            <w:tcBorders>
              <w:top w:val="single" w:sz="4" w:space="0" w:color="auto"/>
              <w:left w:val="single" w:sz="4" w:space="0" w:color="auto"/>
              <w:bottom w:val="nil"/>
              <w:right w:val="single" w:sz="4" w:space="0" w:color="auto"/>
            </w:tcBorders>
            <w:shd w:val="clear" w:color="auto" w:fill="FFFFFF"/>
            <w:vAlign w:val="bottom"/>
            <w:hideMark/>
          </w:tcPr>
          <w:p w14:paraId="4E1EAFC6" w14:textId="77777777" w:rsidR="00D14362" w:rsidRPr="00D14362" w:rsidRDefault="00D14362" w:rsidP="00D14362">
            <w:pPr>
              <w:widowControl w:val="0"/>
              <w:spacing w:after="0" w:line="240" w:lineRule="auto"/>
              <w:ind w:firstLine="360"/>
              <w:rPr>
                <w:rFonts w:ascii="Times New Roman" w:eastAsia="Cambria" w:hAnsi="Times New Roman" w:cs="Times New Roman"/>
                <w:color w:val="231F20"/>
              </w:rPr>
            </w:pPr>
            <w:r w:rsidRPr="00D14362">
              <w:rPr>
                <w:rFonts w:ascii="Times New Roman" w:eastAsia="Cambria" w:hAnsi="Times New Roman" w:cs="Times New Roman"/>
                <w:color w:val="231F20"/>
              </w:rPr>
              <w:t>1</w:t>
            </w:r>
          </w:p>
        </w:tc>
      </w:tr>
      <w:tr w:rsidR="00D14362" w:rsidRPr="00D14362" w14:paraId="77630975" w14:textId="77777777" w:rsidTr="001C31B4">
        <w:trPr>
          <w:trHeight w:hRule="exact" w:val="302"/>
        </w:trPr>
        <w:tc>
          <w:tcPr>
            <w:tcW w:w="2253" w:type="dxa"/>
            <w:vMerge w:val="restart"/>
            <w:tcBorders>
              <w:top w:val="single" w:sz="4" w:space="0" w:color="auto"/>
              <w:left w:val="single" w:sz="4" w:space="0" w:color="auto"/>
              <w:bottom w:val="nil"/>
              <w:right w:val="nil"/>
            </w:tcBorders>
            <w:shd w:val="clear" w:color="auto" w:fill="FFFFFF"/>
            <w:hideMark/>
          </w:tcPr>
          <w:p w14:paraId="59263DE8" w14:textId="77777777" w:rsidR="00D14362" w:rsidRPr="00D14362" w:rsidRDefault="00D14362" w:rsidP="0042529D">
            <w:pPr>
              <w:widowControl w:val="0"/>
              <w:spacing w:after="0" w:line="240" w:lineRule="auto"/>
              <w:ind w:left="131"/>
              <w:rPr>
                <w:rFonts w:ascii="Times New Roman" w:eastAsia="Cambria" w:hAnsi="Times New Roman" w:cs="Times New Roman"/>
                <w:color w:val="231F20"/>
              </w:rPr>
            </w:pPr>
            <w:r w:rsidRPr="00D14362">
              <w:rPr>
                <w:rFonts w:ascii="Times New Roman" w:eastAsia="Cambria" w:hAnsi="Times New Roman" w:cs="Times New Roman"/>
                <w:color w:val="231F20"/>
              </w:rPr>
              <w:t>Тесты</w:t>
            </w:r>
          </w:p>
        </w:tc>
        <w:tc>
          <w:tcPr>
            <w:tcW w:w="1219" w:type="dxa"/>
            <w:tcBorders>
              <w:top w:val="single" w:sz="4" w:space="0" w:color="auto"/>
              <w:left w:val="single" w:sz="4" w:space="0" w:color="auto"/>
              <w:bottom w:val="nil"/>
              <w:right w:val="nil"/>
            </w:tcBorders>
            <w:shd w:val="clear" w:color="auto" w:fill="FFFFFF"/>
            <w:vAlign w:val="bottom"/>
            <w:hideMark/>
          </w:tcPr>
          <w:p w14:paraId="2B21DDE6" w14:textId="77777777" w:rsidR="00D14362" w:rsidRPr="00D14362" w:rsidRDefault="00D14362" w:rsidP="00D14362">
            <w:pPr>
              <w:widowControl w:val="0"/>
              <w:spacing w:after="0" w:line="240" w:lineRule="auto"/>
              <w:jc w:val="both"/>
              <w:rPr>
                <w:rFonts w:ascii="Times New Roman" w:eastAsia="Cambria" w:hAnsi="Times New Roman" w:cs="Times New Roman"/>
                <w:color w:val="231F20"/>
              </w:rPr>
            </w:pPr>
            <w:r w:rsidRPr="00D14362">
              <w:rPr>
                <w:rFonts w:ascii="Times New Roman" w:eastAsia="Cambria" w:hAnsi="Times New Roman" w:cs="Times New Roman"/>
                <w:color w:val="231F20"/>
              </w:rPr>
              <w:t>ATE_COV</w:t>
            </w:r>
          </w:p>
        </w:tc>
        <w:tc>
          <w:tcPr>
            <w:tcW w:w="850" w:type="dxa"/>
            <w:tcBorders>
              <w:top w:val="single" w:sz="4" w:space="0" w:color="auto"/>
              <w:left w:val="single" w:sz="4" w:space="0" w:color="auto"/>
              <w:bottom w:val="nil"/>
              <w:right w:val="nil"/>
            </w:tcBorders>
            <w:shd w:val="clear" w:color="auto" w:fill="A6A6A6"/>
          </w:tcPr>
          <w:p w14:paraId="4D4A9A9E" w14:textId="77777777" w:rsidR="00D14362" w:rsidRPr="00D14362" w:rsidRDefault="00D14362" w:rsidP="00D14362">
            <w:pPr>
              <w:spacing w:after="160" w:line="259" w:lineRule="auto"/>
              <w:rPr>
                <w:rFonts w:ascii="Times New Roman" w:eastAsia="Calibri" w:hAnsi="Times New Roman" w:cs="Times New Roman"/>
              </w:rPr>
            </w:pPr>
          </w:p>
        </w:tc>
        <w:tc>
          <w:tcPr>
            <w:tcW w:w="850" w:type="dxa"/>
            <w:tcBorders>
              <w:top w:val="single" w:sz="4" w:space="0" w:color="auto"/>
              <w:left w:val="single" w:sz="4" w:space="0" w:color="auto"/>
              <w:bottom w:val="nil"/>
              <w:right w:val="nil"/>
            </w:tcBorders>
            <w:shd w:val="clear" w:color="auto" w:fill="FFFFFF"/>
            <w:vAlign w:val="bottom"/>
            <w:hideMark/>
          </w:tcPr>
          <w:p w14:paraId="421A85FA"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1</w:t>
            </w:r>
          </w:p>
        </w:tc>
        <w:tc>
          <w:tcPr>
            <w:tcW w:w="850" w:type="dxa"/>
            <w:tcBorders>
              <w:top w:val="single" w:sz="4" w:space="0" w:color="auto"/>
              <w:left w:val="single" w:sz="4" w:space="0" w:color="auto"/>
              <w:bottom w:val="nil"/>
              <w:right w:val="nil"/>
            </w:tcBorders>
            <w:shd w:val="clear" w:color="auto" w:fill="FFFFFF"/>
            <w:vAlign w:val="bottom"/>
            <w:hideMark/>
          </w:tcPr>
          <w:p w14:paraId="0E9294DA"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2</w:t>
            </w:r>
          </w:p>
        </w:tc>
        <w:tc>
          <w:tcPr>
            <w:tcW w:w="850" w:type="dxa"/>
            <w:tcBorders>
              <w:top w:val="single" w:sz="4" w:space="0" w:color="auto"/>
              <w:left w:val="single" w:sz="4" w:space="0" w:color="auto"/>
              <w:bottom w:val="nil"/>
              <w:right w:val="nil"/>
            </w:tcBorders>
            <w:shd w:val="clear" w:color="auto" w:fill="FFFFFF"/>
            <w:vAlign w:val="bottom"/>
            <w:hideMark/>
          </w:tcPr>
          <w:p w14:paraId="2865182F"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2</w:t>
            </w:r>
          </w:p>
        </w:tc>
        <w:tc>
          <w:tcPr>
            <w:tcW w:w="850" w:type="dxa"/>
            <w:tcBorders>
              <w:top w:val="single" w:sz="4" w:space="0" w:color="auto"/>
              <w:left w:val="single" w:sz="4" w:space="0" w:color="auto"/>
              <w:bottom w:val="nil"/>
              <w:right w:val="nil"/>
            </w:tcBorders>
            <w:shd w:val="clear" w:color="auto" w:fill="FFFFFF"/>
            <w:vAlign w:val="bottom"/>
            <w:hideMark/>
          </w:tcPr>
          <w:p w14:paraId="495D8443"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2</w:t>
            </w:r>
          </w:p>
        </w:tc>
        <w:tc>
          <w:tcPr>
            <w:tcW w:w="850" w:type="dxa"/>
            <w:tcBorders>
              <w:top w:val="single" w:sz="4" w:space="0" w:color="auto"/>
              <w:left w:val="single" w:sz="4" w:space="0" w:color="auto"/>
              <w:bottom w:val="nil"/>
              <w:right w:val="nil"/>
            </w:tcBorders>
            <w:shd w:val="clear" w:color="auto" w:fill="FFFFFF"/>
            <w:vAlign w:val="bottom"/>
            <w:hideMark/>
          </w:tcPr>
          <w:p w14:paraId="23A7D93B"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3</w:t>
            </w:r>
          </w:p>
        </w:tc>
        <w:tc>
          <w:tcPr>
            <w:tcW w:w="784" w:type="dxa"/>
            <w:tcBorders>
              <w:top w:val="single" w:sz="4" w:space="0" w:color="auto"/>
              <w:left w:val="single" w:sz="4" w:space="0" w:color="auto"/>
              <w:bottom w:val="nil"/>
              <w:right w:val="single" w:sz="4" w:space="0" w:color="auto"/>
            </w:tcBorders>
            <w:shd w:val="clear" w:color="auto" w:fill="FFFFFF"/>
            <w:vAlign w:val="bottom"/>
            <w:hideMark/>
          </w:tcPr>
          <w:p w14:paraId="79456C92" w14:textId="77777777" w:rsidR="00D14362" w:rsidRPr="00D14362" w:rsidRDefault="00D14362" w:rsidP="00D14362">
            <w:pPr>
              <w:widowControl w:val="0"/>
              <w:spacing w:after="0" w:line="240" w:lineRule="auto"/>
              <w:ind w:firstLine="360"/>
              <w:rPr>
                <w:rFonts w:ascii="Times New Roman" w:eastAsia="Cambria" w:hAnsi="Times New Roman" w:cs="Times New Roman"/>
                <w:color w:val="231F20"/>
              </w:rPr>
            </w:pPr>
            <w:r w:rsidRPr="00D14362">
              <w:rPr>
                <w:rFonts w:ascii="Times New Roman" w:eastAsia="Cambria" w:hAnsi="Times New Roman" w:cs="Times New Roman"/>
                <w:color w:val="231F20"/>
              </w:rPr>
              <w:t>3</w:t>
            </w:r>
          </w:p>
        </w:tc>
      </w:tr>
      <w:tr w:rsidR="00D14362" w:rsidRPr="00D14362" w14:paraId="67210BEA" w14:textId="77777777" w:rsidTr="001C31B4">
        <w:trPr>
          <w:trHeight w:hRule="exact" w:val="302"/>
        </w:trPr>
        <w:tc>
          <w:tcPr>
            <w:tcW w:w="2253" w:type="dxa"/>
            <w:vMerge/>
            <w:tcBorders>
              <w:top w:val="single" w:sz="4" w:space="0" w:color="auto"/>
              <w:left w:val="single" w:sz="4" w:space="0" w:color="auto"/>
              <w:bottom w:val="nil"/>
              <w:right w:val="nil"/>
            </w:tcBorders>
            <w:vAlign w:val="center"/>
            <w:hideMark/>
          </w:tcPr>
          <w:p w14:paraId="2D6EC76A" w14:textId="77777777" w:rsidR="00D14362" w:rsidRPr="00D14362" w:rsidRDefault="00D14362" w:rsidP="0042529D">
            <w:pPr>
              <w:spacing w:after="160" w:line="259" w:lineRule="auto"/>
              <w:ind w:left="131"/>
              <w:rPr>
                <w:rFonts w:ascii="Times New Roman" w:eastAsia="Cambria" w:hAnsi="Times New Roman" w:cs="Times New Roman"/>
                <w:color w:val="231F20"/>
                <w:lang w:val="en-US" w:bidi="en-US"/>
              </w:rPr>
            </w:pPr>
          </w:p>
        </w:tc>
        <w:tc>
          <w:tcPr>
            <w:tcW w:w="1219" w:type="dxa"/>
            <w:tcBorders>
              <w:top w:val="single" w:sz="4" w:space="0" w:color="auto"/>
              <w:left w:val="single" w:sz="4" w:space="0" w:color="auto"/>
              <w:bottom w:val="nil"/>
              <w:right w:val="nil"/>
            </w:tcBorders>
            <w:shd w:val="clear" w:color="auto" w:fill="FFFFFF"/>
            <w:vAlign w:val="bottom"/>
            <w:hideMark/>
          </w:tcPr>
          <w:p w14:paraId="0DE4F55E" w14:textId="77777777" w:rsidR="00D14362" w:rsidRPr="00D14362" w:rsidRDefault="00D14362" w:rsidP="00D14362">
            <w:pPr>
              <w:widowControl w:val="0"/>
              <w:spacing w:after="0" w:line="240" w:lineRule="auto"/>
              <w:jc w:val="both"/>
              <w:rPr>
                <w:rFonts w:ascii="Times New Roman" w:eastAsia="Cambria" w:hAnsi="Times New Roman" w:cs="Times New Roman"/>
                <w:color w:val="231F20"/>
              </w:rPr>
            </w:pPr>
            <w:r w:rsidRPr="00D14362">
              <w:rPr>
                <w:rFonts w:ascii="Times New Roman" w:eastAsia="Cambria" w:hAnsi="Times New Roman" w:cs="Times New Roman"/>
                <w:color w:val="231F20"/>
              </w:rPr>
              <w:t>ATE_DPT</w:t>
            </w:r>
          </w:p>
        </w:tc>
        <w:tc>
          <w:tcPr>
            <w:tcW w:w="850" w:type="dxa"/>
            <w:tcBorders>
              <w:top w:val="single" w:sz="4" w:space="0" w:color="auto"/>
              <w:left w:val="single" w:sz="4" w:space="0" w:color="auto"/>
              <w:bottom w:val="nil"/>
              <w:right w:val="nil"/>
            </w:tcBorders>
            <w:shd w:val="clear" w:color="auto" w:fill="A6A6A6"/>
          </w:tcPr>
          <w:p w14:paraId="23A5D20B" w14:textId="77777777" w:rsidR="00D14362" w:rsidRPr="00D14362" w:rsidRDefault="00D14362" w:rsidP="00D14362">
            <w:pPr>
              <w:spacing w:after="160" w:line="259" w:lineRule="auto"/>
              <w:rPr>
                <w:rFonts w:ascii="Times New Roman" w:eastAsia="Calibri" w:hAnsi="Times New Roman" w:cs="Times New Roman"/>
              </w:rPr>
            </w:pPr>
          </w:p>
        </w:tc>
        <w:tc>
          <w:tcPr>
            <w:tcW w:w="850" w:type="dxa"/>
            <w:tcBorders>
              <w:top w:val="single" w:sz="4" w:space="0" w:color="auto"/>
              <w:left w:val="single" w:sz="4" w:space="0" w:color="auto"/>
              <w:bottom w:val="nil"/>
              <w:right w:val="nil"/>
            </w:tcBorders>
            <w:shd w:val="clear" w:color="auto" w:fill="A6A6A6"/>
          </w:tcPr>
          <w:p w14:paraId="2B77C0FF" w14:textId="77777777" w:rsidR="00D14362" w:rsidRPr="00D14362" w:rsidRDefault="00D14362" w:rsidP="00D14362">
            <w:pPr>
              <w:spacing w:after="160" w:line="259" w:lineRule="auto"/>
              <w:rPr>
                <w:rFonts w:ascii="Times New Roman" w:eastAsia="Calibri" w:hAnsi="Times New Roman" w:cs="Times New Roman"/>
              </w:rPr>
            </w:pPr>
          </w:p>
        </w:tc>
        <w:tc>
          <w:tcPr>
            <w:tcW w:w="850" w:type="dxa"/>
            <w:tcBorders>
              <w:top w:val="single" w:sz="4" w:space="0" w:color="auto"/>
              <w:left w:val="single" w:sz="4" w:space="0" w:color="auto"/>
              <w:bottom w:val="nil"/>
              <w:right w:val="nil"/>
            </w:tcBorders>
            <w:shd w:val="clear" w:color="auto" w:fill="FFFFFF"/>
            <w:vAlign w:val="bottom"/>
            <w:hideMark/>
          </w:tcPr>
          <w:p w14:paraId="2C33B7AD"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1</w:t>
            </w:r>
          </w:p>
        </w:tc>
        <w:tc>
          <w:tcPr>
            <w:tcW w:w="850" w:type="dxa"/>
            <w:tcBorders>
              <w:top w:val="single" w:sz="4" w:space="0" w:color="auto"/>
              <w:left w:val="single" w:sz="4" w:space="0" w:color="auto"/>
              <w:bottom w:val="nil"/>
              <w:right w:val="nil"/>
            </w:tcBorders>
            <w:shd w:val="clear" w:color="auto" w:fill="FFFFFF"/>
            <w:vAlign w:val="bottom"/>
            <w:hideMark/>
          </w:tcPr>
          <w:p w14:paraId="571A34CC"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1</w:t>
            </w:r>
          </w:p>
        </w:tc>
        <w:tc>
          <w:tcPr>
            <w:tcW w:w="850" w:type="dxa"/>
            <w:tcBorders>
              <w:top w:val="single" w:sz="4" w:space="0" w:color="auto"/>
              <w:left w:val="single" w:sz="4" w:space="0" w:color="auto"/>
              <w:bottom w:val="nil"/>
              <w:right w:val="nil"/>
            </w:tcBorders>
            <w:shd w:val="clear" w:color="auto" w:fill="FFFFFF"/>
            <w:vAlign w:val="bottom"/>
            <w:hideMark/>
          </w:tcPr>
          <w:p w14:paraId="236864DB"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3</w:t>
            </w:r>
          </w:p>
        </w:tc>
        <w:tc>
          <w:tcPr>
            <w:tcW w:w="850" w:type="dxa"/>
            <w:tcBorders>
              <w:top w:val="single" w:sz="4" w:space="0" w:color="auto"/>
              <w:left w:val="single" w:sz="4" w:space="0" w:color="auto"/>
              <w:bottom w:val="nil"/>
              <w:right w:val="nil"/>
            </w:tcBorders>
            <w:shd w:val="clear" w:color="auto" w:fill="FFFFFF"/>
            <w:vAlign w:val="bottom"/>
            <w:hideMark/>
          </w:tcPr>
          <w:p w14:paraId="76F1EADD"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3</w:t>
            </w:r>
          </w:p>
        </w:tc>
        <w:tc>
          <w:tcPr>
            <w:tcW w:w="784" w:type="dxa"/>
            <w:tcBorders>
              <w:top w:val="single" w:sz="4" w:space="0" w:color="auto"/>
              <w:left w:val="single" w:sz="4" w:space="0" w:color="auto"/>
              <w:bottom w:val="nil"/>
              <w:right w:val="single" w:sz="4" w:space="0" w:color="auto"/>
            </w:tcBorders>
            <w:shd w:val="clear" w:color="auto" w:fill="FFFFFF"/>
            <w:vAlign w:val="bottom"/>
            <w:hideMark/>
          </w:tcPr>
          <w:p w14:paraId="39CC212A" w14:textId="77777777" w:rsidR="00D14362" w:rsidRPr="00D14362" w:rsidRDefault="00D14362" w:rsidP="00D14362">
            <w:pPr>
              <w:widowControl w:val="0"/>
              <w:spacing w:after="0" w:line="240" w:lineRule="auto"/>
              <w:ind w:firstLine="360"/>
              <w:rPr>
                <w:rFonts w:ascii="Times New Roman" w:eastAsia="Cambria" w:hAnsi="Times New Roman" w:cs="Times New Roman"/>
                <w:color w:val="231F20"/>
              </w:rPr>
            </w:pPr>
            <w:r w:rsidRPr="00D14362">
              <w:rPr>
                <w:rFonts w:ascii="Times New Roman" w:eastAsia="Cambria" w:hAnsi="Times New Roman" w:cs="Times New Roman"/>
                <w:b/>
                <w:bCs/>
                <w:color w:val="231F20"/>
              </w:rPr>
              <w:t>4</w:t>
            </w:r>
          </w:p>
        </w:tc>
      </w:tr>
      <w:tr w:rsidR="00D14362" w:rsidRPr="00D14362" w14:paraId="342BEDA9" w14:textId="77777777" w:rsidTr="001C31B4">
        <w:trPr>
          <w:trHeight w:hRule="exact" w:val="302"/>
        </w:trPr>
        <w:tc>
          <w:tcPr>
            <w:tcW w:w="2253" w:type="dxa"/>
            <w:vMerge/>
            <w:tcBorders>
              <w:top w:val="single" w:sz="4" w:space="0" w:color="auto"/>
              <w:left w:val="single" w:sz="4" w:space="0" w:color="auto"/>
              <w:bottom w:val="nil"/>
              <w:right w:val="nil"/>
            </w:tcBorders>
            <w:vAlign w:val="center"/>
            <w:hideMark/>
          </w:tcPr>
          <w:p w14:paraId="79D31108" w14:textId="77777777" w:rsidR="00D14362" w:rsidRPr="00D14362" w:rsidRDefault="00D14362" w:rsidP="0042529D">
            <w:pPr>
              <w:spacing w:after="160" w:line="259" w:lineRule="auto"/>
              <w:ind w:left="131"/>
              <w:rPr>
                <w:rFonts w:ascii="Times New Roman" w:eastAsia="Cambria" w:hAnsi="Times New Roman" w:cs="Times New Roman"/>
                <w:color w:val="231F20"/>
                <w:lang w:val="en-US" w:bidi="en-US"/>
              </w:rPr>
            </w:pPr>
          </w:p>
        </w:tc>
        <w:tc>
          <w:tcPr>
            <w:tcW w:w="1219" w:type="dxa"/>
            <w:tcBorders>
              <w:top w:val="single" w:sz="4" w:space="0" w:color="auto"/>
              <w:left w:val="single" w:sz="4" w:space="0" w:color="auto"/>
              <w:bottom w:val="nil"/>
              <w:right w:val="nil"/>
            </w:tcBorders>
            <w:shd w:val="clear" w:color="auto" w:fill="FFFFFF"/>
            <w:vAlign w:val="bottom"/>
            <w:hideMark/>
          </w:tcPr>
          <w:p w14:paraId="314157DE" w14:textId="77777777" w:rsidR="00D14362" w:rsidRPr="00D14362" w:rsidRDefault="00D14362" w:rsidP="00D14362">
            <w:pPr>
              <w:widowControl w:val="0"/>
              <w:spacing w:after="0" w:line="240" w:lineRule="auto"/>
              <w:jc w:val="both"/>
              <w:rPr>
                <w:rFonts w:ascii="Times New Roman" w:eastAsia="Cambria" w:hAnsi="Times New Roman" w:cs="Times New Roman"/>
                <w:color w:val="231F20"/>
              </w:rPr>
            </w:pPr>
            <w:r w:rsidRPr="00D14362">
              <w:rPr>
                <w:rFonts w:ascii="Times New Roman" w:eastAsia="Cambria" w:hAnsi="Times New Roman" w:cs="Times New Roman"/>
                <w:color w:val="231F20"/>
              </w:rPr>
              <w:t>ATE_FUN</w:t>
            </w:r>
          </w:p>
        </w:tc>
        <w:tc>
          <w:tcPr>
            <w:tcW w:w="850" w:type="dxa"/>
            <w:tcBorders>
              <w:top w:val="single" w:sz="4" w:space="0" w:color="auto"/>
              <w:left w:val="single" w:sz="4" w:space="0" w:color="auto"/>
              <w:bottom w:val="nil"/>
              <w:right w:val="nil"/>
            </w:tcBorders>
            <w:shd w:val="clear" w:color="auto" w:fill="A6A6A6"/>
          </w:tcPr>
          <w:p w14:paraId="32D4B225" w14:textId="77777777" w:rsidR="00D14362" w:rsidRPr="00D14362" w:rsidRDefault="00D14362" w:rsidP="00D14362">
            <w:pPr>
              <w:spacing w:after="160" w:line="259" w:lineRule="auto"/>
              <w:rPr>
                <w:rFonts w:ascii="Times New Roman" w:eastAsia="Calibri" w:hAnsi="Times New Roman" w:cs="Times New Roman"/>
              </w:rPr>
            </w:pPr>
          </w:p>
        </w:tc>
        <w:tc>
          <w:tcPr>
            <w:tcW w:w="850" w:type="dxa"/>
            <w:tcBorders>
              <w:top w:val="single" w:sz="4" w:space="0" w:color="auto"/>
              <w:left w:val="single" w:sz="4" w:space="0" w:color="auto"/>
              <w:bottom w:val="nil"/>
              <w:right w:val="nil"/>
            </w:tcBorders>
            <w:shd w:val="clear" w:color="auto" w:fill="FFFFFF"/>
            <w:vAlign w:val="bottom"/>
            <w:hideMark/>
          </w:tcPr>
          <w:p w14:paraId="24C30EC2"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1</w:t>
            </w:r>
          </w:p>
        </w:tc>
        <w:tc>
          <w:tcPr>
            <w:tcW w:w="850" w:type="dxa"/>
            <w:tcBorders>
              <w:top w:val="single" w:sz="4" w:space="0" w:color="auto"/>
              <w:left w:val="single" w:sz="4" w:space="0" w:color="auto"/>
              <w:bottom w:val="nil"/>
              <w:right w:val="nil"/>
            </w:tcBorders>
            <w:shd w:val="clear" w:color="auto" w:fill="FFFFFF"/>
            <w:vAlign w:val="bottom"/>
            <w:hideMark/>
          </w:tcPr>
          <w:p w14:paraId="6A19EFBB"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1</w:t>
            </w:r>
          </w:p>
        </w:tc>
        <w:tc>
          <w:tcPr>
            <w:tcW w:w="850" w:type="dxa"/>
            <w:tcBorders>
              <w:top w:val="single" w:sz="4" w:space="0" w:color="auto"/>
              <w:left w:val="single" w:sz="4" w:space="0" w:color="auto"/>
              <w:bottom w:val="nil"/>
              <w:right w:val="nil"/>
            </w:tcBorders>
            <w:shd w:val="clear" w:color="auto" w:fill="FFFFFF"/>
            <w:vAlign w:val="bottom"/>
            <w:hideMark/>
          </w:tcPr>
          <w:p w14:paraId="000ECF2D"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1</w:t>
            </w:r>
          </w:p>
        </w:tc>
        <w:tc>
          <w:tcPr>
            <w:tcW w:w="850" w:type="dxa"/>
            <w:tcBorders>
              <w:top w:val="single" w:sz="4" w:space="0" w:color="auto"/>
              <w:left w:val="single" w:sz="4" w:space="0" w:color="auto"/>
              <w:bottom w:val="nil"/>
              <w:right w:val="nil"/>
            </w:tcBorders>
            <w:shd w:val="clear" w:color="auto" w:fill="FFFFFF"/>
            <w:vAlign w:val="bottom"/>
            <w:hideMark/>
          </w:tcPr>
          <w:p w14:paraId="532E9696"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1</w:t>
            </w:r>
          </w:p>
        </w:tc>
        <w:tc>
          <w:tcPr>
            <w:tcW w:w="850" w:type="dxa"/>
            <w:tcBorders>
              <w:top w:val="single" w:sz="4" w:space="0" w:color="auto"/>
              <w:left w:val="single" w:sz="4" w:space="0" w:color="auto"/>
              <w:bottom w:val="nil"/>
              <w:right w:val="nil"/>
            </w:tcBorders>
            <w:shd w:val="clear" w:color="auto" w:fill="FFFFFF"/>
            <w:vAlign w:val="bottom"/>
            <w:hideMark/>
          </w:tcPr>
          <w:p w14:paraId="3D53DCE6"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2</w:t>
            </w:r>
          </w:p>
        </w:tc>
        <w:tc>
          <w:tcPr>
            <w:tcW w:w="784" w:type="dxa"/>
            <w:tcBorders>
              <w:top w:val="single" w:sz="4" w:space="0" w:color="auto"/>
              <w:left w:val="single" w:sz="4" w:space="0" w:color="auto"/>
              <w:bottom w:val="nil"/>
              <w:right w:val="single" w:sz="4" w:space="0" w:color="auto"/>
            </w:tcBorders>
            <w:shd w:val="clear" w:color="auto" w:fill="FFFFFF"/>
            <w:vAlign w:val="bottom"/>
            <w:hideMark/>
          </w:tcPr>
          <w:p w14:paraId="554E33F4" w14:textId="77777777" w:rsidR="00D14362" w:rsidRPr="00D14362" w:rsidRDefault="00D14362" w:rsidP="00D14362">
            <w:pPr>
              <w:widowControl w:val="0"/>
              <w:spacing w:after="0" w:line="240" w:lineRule="auto"/>
              <w:ind w:firstLine="360"/>
              <w:rPr>
                <w:rFonts w:ascii="Times New Roman" w:eastAsia="Cambria" w:hAnsi="Times New Roman" w:cs="Times New Roman"/>
                <w:color w:val="231F20"/>
              </w:rPr>
            </w:pPr>
            <w:r w:rsidRPr="00D14362">
              <w:rPr>
                <w:rFonts w:ascii="Times New Roman" w:eastAsia="Cambria" w:hAnsi="Times New Roman" w:cs="Times New Roman"/>
                <w:color w:val="231F20"/>
              </w:rPr>
              <w:t>2</w:t>
            </w:r>
          </w:p>
        </w:tc>
      </w:tr>
      <w:tr w:rsidR="00D14362" w:rsidRPr="00D14362" w14:paraId="65F4C5DC" w14:textId="77777777" w:rsidTr="001C31B4">
        <w:trPr>
          <w:trHeight w:hRule="exact" w:val="302"/>
        </w:trPr>
        <w:tc>
          <w:tcPr>
            <w:tcW w:w="2253" w:type="dxa"/>
            <w:vMerge/>
            <w:tcBorders>
              <w:top w:val="single" w:sz="4" w:space="0" w:color="auto"/>
              <w:left w:val="single" w:sz="4" w:space="0" w:color="auto"/>
              <w:bottom w:val="nil"/>
              <w:right w:val="nil"/>
            </w:tcBorders>
            <w:vAlign w:val="center"/>
            <w:hideMark/>
          </w:tcPr>
          <w:p w14:paraId="144933F4" w14:textId="77777777" w:rsidR="00D14362" w:rsidRPr="00D14362" w:rsidRDefault="00D14362" w:rsidP="0042529D">
            <w:pPr>
              <w:spacing w:after="160" w:line="259" w:lineRule="auto"/>
              <w:ind w:left="131"/>
              <w:rPr>
                <w:rFonts w:ascii="Times New Roman" w:eastAsia="Cambria" w:hAnsi="Times New Roman" w:cs="Times New Roman"/>
                <w:color w:val="231F20"/>
                <w:lang w:val="en-US" w:bidi="en-US"/>
              </w:rPr>
            </w:pPr>
          </w:p>
        </w:tc>
        <w:tc>
          <w:tcPr>
            <w:tcW w:w="1219" w:type="dxa"/>
            <w:tcBorders>
              <w:top w:val="single" w:sz="4" w:space="0" w:color="auto"/>
              <w:left w:val="single" w:sz="4" w:space="0" w:color="auto"/>
              <w:bottom w:val="nil"/>
              <w:right w:val="nil"/>
            </w:tcBorders>
            <w:shd w:val="clear" w:color="auto" w:fill="FFFFFF"/>
            <w:vAlign w:val="bottom"/>
            <w:hideMark/>
          </w:tcPr>
          <w:p w14:paraId="575ADD06" w14:textId="77777777" w:rsidR="00D14362" w:rsidRPr="00D14362" w:rsidRDefault="00D14362" w:rsidP="00D14362">
            <w:pPr>
              <w:widowControl w:val="0"/>
              <w:spacing w:after="0" w:line="240" w:lineRule="auto"/>
              <w:jc w:val="both"/>
              <w:rPr>
                <w:rFonts w:ascii="Times New Roman" w:eastAsia="Cambria" w:hAnsi="Times New Roman" w:cs="Times New Roman"/>
                <w:color w:val="231F20"/>
              </w:rPr>
            </w:pPr>
            <w:r w:rsidRPr="00D14362">
              <w:rPr>
                <w:rFonts w:ascii="Times New Roman" w:eastAsia="Cambria" w:hAnsi="Times New Roman" w:cs="Times New Roman"/>
                <w:color w:val="231F20"/>
              </w:rPr>
              <w:t>ATE_IND</w:t>
            </w:r>
          </w:p>
        </w:tc>
        <w:tc>
          <w:tcPr>
            <w:tcW w:w="850" w:type="dxa"/>
            <w:tcBorders>
              <w:top w:val="single" w:sz="4" w:space="0" w:color="auto"/>
              <w:left w:val="single" w:sz="4" w:space="0" w:color="auto"/>
              <w:bottom w:val="nil"/>
              <w:right w:val="nil"/>
            </w:tcBorders>
            <w:shd w:val="clear" w:color="auto" w:fill="FFFFFF"/>
            <w:vAlign w:val="bottom"/>
            <w:hideMark/>
          </w:tcPr>
          <w:p w14:paraId="53DE10A9"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1</w:t>
            </w:r>
          </w:p>
        </w:tc>
        <w:tc>
          <w:tcPr>
            <w:tcW w:w="850" w:type="dxa"/>
            <w:tcBorders>
              <w:top w:val="single" w:sz="4" w:space="0" w:color="auto"/>
              <w:left w:val="single" w:sz="4" w:space="0" w:color="auto"/>
              <w:bottom w:val="nil"/>
              <w:right w:val="nil"/>
            </w:tcBorders>
            <w:shd w:val="clear" w:color="auto" w:fill="FFFFFF"/>
            <w:vAlign w:val="bottom"/>
            <w:hideMark/>
          </w:tcPr>
          <w:p w14:paraId="0932094D"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2</w:t>
            </w:r>
          </w:p>
        </w:tc>
        <w:tc>
          <w:tcPr>
            <w:tcW w:w="850" w:type="dxa"/>
            <w:tcBorders>
              <w:top w:val="single" w:sz="4" w:space="0" w:color="auto"/>
              <w:left w:val="single" w:sz="4" w:space="0" w:color="auto"/>
              <w:bottom w:val="nil"/>
              <w:right w:val="nil"/>
            </w:tcBorders>
            <w:shd w:val="clear" w:color="auto" w:fill="FFFFFF"/>
            <w:vAlign w:val="bottom"/>
            <w:hideMark/>
          </w:tcPr>
          <w:p w14:paraId="5F9B83A5"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2</w:t>
            </w:r>
          </w:p>
        </w:tc>
        <w:tc>
          <w:tcPr>
            <w:tcW w:w="850" w:type="dxa"/>
            <w:tcBorders>
              <w:top w:val="single" w:sz="4" w:space="0" w:color="auto"/>
              <w:left w:val="single" w:sz="4" w:space="0" w:color="auto"/>
              <w:bottom w:val="nil"/>
              <w:right w:val="nil"/>
            </w:tcBorders>
            <w:shd w:val="clear" w:color="auto" w:fill="FFFFFF"/>
            <w:vAlign w:val="bottom"/>
            <w:hideMark/>
          </w:tcPr>
          <w:p w14:paraId="6C164561"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2</w:t>
            </w:r>
          </w:p>
        </w:tc>
        <w:tc>
          <w:tcPr>
            <w:tcW w:w="850" w:type="dxa"/>
            <w:tcBorders>
              <w:top w:val="single" w:sz="4" w:space="0" w:color="auto"/>
              <w:left w:val="single" w:sz="4" w:space="0" w:color="auto"/>
              <w:bottom w:val="nil"/>
              <w:right w:val="nil"/>
            </w:tcBorders>
            <w:shd w:val="clear" w:color="auto" w:fill="FFFFFF"/>
            <w:vAlign w:val="bottom"/>
            <w:hideMark/>
          </w:tcPr>
          <w:p w14:paraId="2D707E6B"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2</w:t>
            </w:r>
          </w:p>
        </w:tc>
        <w:tc>
          <w:tcPr>
            <w:tcW w:w="850" w:type="dxa"/>
            <w:tcBorders>
              <w:top w:val="single" w:sz="4" w:space="0" w:color="auto"/>
              <w:left w:val="single" w:sz="4" w:space="0" w:color="auto"/>
              <w:bottom w:val="nil"/>
              <w:right w:val="nil"/>
            </w:tcBorders>
            <w:shd w:val="clear" w:color="auto" w:fill="FFFFFF"/>
            <w:vAlign w:val="bottom"/>
            <w:hideMark/>
          </w:tcPr>
          <w:p w14:paraId="4FAEA32A"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2</w:t>
            </w:r>
          </w:p>
        </w:tc>
        <w:tc>
          <w:tcPr>
            <w:tcW w:w="784" w:type="dxa"/>
            <w:tcBorders>
              <w:top w:val="single" w:sz="4" w:space="0" w:color="auto"/>
              <w:left w:val="single" w:sz="4" w:space="0" w:color="auto"/>
              <w:bottom w:val="nil"/>
              <w:right w:val="single" w:sz="4" w:space="0" w:color="auto"/>
            </w:tcBorders>
            <w:shd w:val="clear" w:color="auto" w:fill="FFFFFF"/>
            <w:vAlign w:val="bottom"/>
            <w:hideMark/>
          </w:tcPr>
          <w:p w14:paraId="79B6695B" w14:textId="77777777" w:rsidR="00D14362" w:rsidRPr="00D14362" w:rsidRDefault="00D14362" w:rsidP="00D14362">
            <w:pPr>
              <w:widowControl w:val="0"/>
              <w:spacing w:after="0" w:line="240" w:lineRule="auto"/>
              <w:ind w:firstLine="360"/>
              <w:rPr>
                <w:rFonts w:ascii="Times New Roman" w:eastAsia="Cambria" w:hAnsi="Times New Roman" w:cs="Times New Roman"/>
                <w:color w:val="231F20"/>
              </w:rPr>
            </w:pPr>
            <w:r w:rsidRPr="00D14362">
              <w:rPr>
                <w:rFonts w:ascii="Times New Roman" w:eastAsia="Cambria" w:hAnsi="Times New Roman" w:cs="Times New Roman"/>
                <w:b/>
                <w:bCs/>
                <w:color w:val="231F20"/>
              </w:rPr>
              <w:t>3</w:t>
            </w:r>
          </w:p>
        </w:tc>
      </w:tr>
      <w:tr w:rsidR="00D14362" w:rsidRPr="00D14362" w14:paraId="32663504" w14:textId="77777777" w:rsidTr="001C31B4">
        <w:trPr>
          <w:trHeight w:hRule="exact" w:val="322"/>
        </w:trPr>
        <w:tc>
          <w:tcPr>
            <w:tcW w:w="2253" w:type="dxa"/>
            <w:tcBorders>
              <w:top w:val="single" w:sz="4" w:space="0" w:color="auto"/>
              <w:left w:val="single" w:sz="4" w:space="0" w:color="auto"/>
              <w:bottom w:val="single" w:sz="4" w:space="0" w:color="auto"/>
              <w:right w:val="nil"/>
            </w:tcBorders>
            <w:shd w:val="clear" w:color="auto" w:fill="FFFFFF"/>
            <w:hideMark/>
          </w:tcPr>
          <w:p w14:paraId="7A578839" w14:textId="77777777" w:rsidR="00D14362" w:rsidRPr="00D14362" w:rsidRDefault="00D14362" w:rsidP="0042529D">
            <w:pPr>
              <w:widowControl w:val="0"/>
              <w:spacing w:after="0" w:line="240" w:lineRule="auto"/>
              <w:ind w:left="131"/>
              <w:rPr>
                <w:rFonts w:ascii="Times New Roman" w:eastAsia="Cambria" w:hAnsi="Times New Roman" w:cs="Times New Roman"/>
                <w:color w:val="231F20"/>
              </w:rPr>
            </w:pPr>
            <w:r w:rsidRPr="00D14362">
              <w:rPr>
                <w:rFonts w:ascii="Times New Roman" w:eastAsia="Cambria" w:hAnsi="Times New Roman" w:cs="Times New Roman"/>
                <w:color w:val="231F20"/>
              </w:rPr>
              <w:t>Оценка уязвимости</w:t>
            </w:r>
          </w:p>
        </w:tc>
        <w:tc>
          <w:tcPr>
            <w:tcW w:w="1219" w:type="dxa"/>
            <w:tcBorders>
              <w:top w:val="single" w:sz="4" w:space="0" w:color="auto"/>
              <w:left w:val="single" w:sz="4" w:space="0" w:color="auto"/>
              <w:bottom w:val="single" w:sz="4" w:space="0" w:color="auto"/>
              <w:right w:val="nil"/>
            </w:tcBorders>
            <w:shd w:val="clear" w:color="auto" w:fill="FFFFFF"/>
            <w:hideMark/>
          </w:tcPr>
          <w:p w14:paraId="0B11E3DA" w14:textId="77777777" w:rsidR="00D14362" w:rsidRPr="00D14362" w:rsidRDefault="00D14362" w:rsidP="00D14362">
            <w:pPr>
              <w:widowControl w:val="0"/>
              <w:spacing w:after="0" w:line="240" w:lineRule="auto"/>
              <w:jc w:val="both"/>
              <w:rPr>
                <w:rFonts w:ascii="Times New Roman" w:eastAsia="Cambria" w:hAnsi="Times New Roman" w:cs="Times New Roman"/>
                <w:color w:val="231F20"/>
              </w:rPr>
            </w:pPr>
            <w:r w:rsidRPr="00D14362">
              <w:rPr>
                <w:rFonts w:ascii="Times New Roman" w:eastAsia="Cambria" w:hAnsi="Times New Roman" w:cs="Times New Roman"/>
                <w:color w:val="231F20"/>
              </w:rPr>
              <w:t>AVA_VAN</w:t>
            </w:r>
          </w:p>
        </w:tc>
        <w:tc>
          <w:tcPr>
            <w:tcW w:w="850" w:type="dxa"/>
            <w:tcBorders>
              <w:top w:val="single" w:sz="4" w:space="0" w:color="auto"/>
              <w:left w:val="single" w:sz="4" w:space="0" w:color="auto"/>
              <w:bottom w:val="single" w:sz="4" w:space="0" w:color="auto"/>
              <w:right w:val="nil"/>
            </w:tcBorders>
            <w:shd w:val="clear" w:color="auto" w:fill="FFFFFF"/>
            <w:hideMark/>
          </w:tcPr>
          <w:p w14:paraId="485EE076"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1</w:t>
            </w:r>
          </w:p>
        </w:tc>
        <w:tc>
          <w:tcPr>
            <w:tcW w:w="850" w:type="dxa"/>
            <w:tcBorders>
              <w:top w:val="single" w:sz="4" w:space="0" w:color="auto"/>
              <w:left w:val="single" w:sz="4" w:space="0" w:color="auto"/>
              <w:bottom w:val="single" w:sz="4" w:space="0" w:color="auto"/>
              <w:right w:val="nil"/>
            </w:tcBorders>
            <w:shd w:val="clear" w:color="auto" w:fill="FFFFFF"/>
            <w:hideMark/>
          </w:tcPr>
          <w:p w14:paraId="7AD5E688"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2</w:t>
            </w:r>
          </w:p>
        </w:tc>
        <w:tc>
          <w:tcPr>
            <w:tcW w:w="850" w:type="dxa"/>
            <w:tcBorders>
              <w:top w:val="single" w:sz="4" w:space="0" w:color="auto"/>
              <w:left w:val="single" w:sz="4" w:space="0" w:color="auto"/>
              <w:bottom w:val="single" w:sz="4" w:space="0" w:color="auto"/>
              <w:right w:val="nil"/>
            </w:tcBorders>
            <w:shd w:val="clear" w:color="auto" w:fill="FFFFFF"/>
            <w:hideMark/>
          </w:tcPr>
          <w:p w14:paraId="7AF9DD2C"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color w:val="231F20"/>
              </w:rPr>
              <w:t>2</w:t>
            </w:r>
          </w:p>
        </w:tc>
        <w:tc>
          <w:tcPr>
            <w:tcW w:w="850" w:type="dxa"/>
            <w:tcBorders>
              <w:top w:val="single" w:sz="4" w:space="0" w:color="auto"/>
              <w:left w:val="single" w:sz="4" w:space="0" w:color="auto"/>
              <w:bottom w:val="single" w:sz="4" w:space="0" w:color="auto"/>
              <w:right w:val="nil"/>
            </w:tcBorders>
            <w:shd w:val="clear" w:color="auto" w:fill="FFFFFF"/>
            <w:hideMark/>
          </w:tcPr>
          <w:p w14:paraId="5EA6E53B"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3</w:t>
            </w:r>
          </w:p>
        </w:tc>
        <w:tc>
          <w:tcPr>
            <w:tcW w:w="850" w:type="dxa"/>
            <w:tcBorders>
              <w:top w:val="single" w:sz="4" w:space="0" w:color="auto"/>
              <w:left w:val="single" w:sz="4" w:space="0" w:color="auto"/>
              <w:bottom w:val="single" w:sz="4" w:space="0" w:color="auto"/>
              <w:right w:val="nil"/>
            </w:tcBorders>
            <w:shd w:val="clear" w:color="auto" w:fill="FFFFFF"/>
            <w:hideMark/>
          </w:tcPr>
          <w:p w14:paraId="43B4F933"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4</w:t>
            </w:r>
          </w:p>
        </w:tc>
        <w:tc>
          <w:tcPr>
            <w:tcW w:w="850" w:type="dxa"/>
            <w:tcBorders>
              <w:top w:val="single" w:sz="4" w:space="0" w:color="auto"/>
              <w:left w:val="single" w:sz="4" w:space="0" w:color="auto"/>
              <w:bottom w:val="single" w:sz="4" w:space="0" w:color="auto"/>
              <w:right w:val="nil"/>
            </w:tcBorders>
            <w:shd w:val="clear" w:color="auto" w:fill="FFFFFF"/>
            <w:hideMark/>
          </w:tcPr>
          <w:p w14:paraId="10C90188" w14:textId="77777777" w:rsidR="00D14362" w:rsidRPr="00D14362" w:rsidRDefault="00D14362" w:rsidP="00D14362">
            <w:pPr>
              <w:widowControl w:val="0"/>
              <w:spacing w:after="0" w:line="240" w:lineRule="auto"/>
              <w:jc w:val="center"/>
              <w:rPr>
                <w:rFonts w:ascii="Times New Roman" w:eastAsia="Cambria" w:hAnsi="Times New Roman" w:cs="Times New Roman"/>
                <w:color w:val="231F20"/>
              </w:rPr>
            </w:pPr>
            <w:r w:rsidRPr="00D14362">
              <w:rPr>
                <w:rFonts w:ascii="Times New Roman" w:eastAsia="Cambria" w:hAnsi="Times New Roman" w:cs="Times New Roman"/>
                <w:b/>
                <w:bCs/>
                <w:color w:val="231F20"/>
              </w:rPr>
              <w:t>5</w:t>
            </w:r>
          </w:p>
        </w:tc>
        <w:tc>
          <w:tcPr>
            <w:tcW w:w="784" w:type="dxa"/>
            <w:tcBorders>
              <w:top w:val="single" w:sz="4" w:space="0" w:color="auto"/>
              <w:left w:val="single" w:sz="4" w:space="0" w:color="auto"/>
              <w:bottom w:val="single" w:sz="4" w:space="0" w:color="auto"/>
              <w:right w:val="single" w:sz="4" w:space="0" w:color="auto"/>
            </w:tcBorders>
            <w:shd w:val="clear" w:color="auto" w:fill="FFFFFF"/>
            <w:hideMark/>
          </w:tcPr>
          <w:p w14:paraId="0A4C7662" w14:textId="77777777" w:rsidR="00D14362" w:rsidRPr="00D14362" w:rsidRDefault="00D14362" w:rsidP="00D14362">
            <w:pPr>
              <w:widowControl w:val="0"/>
              <w:spacing w:after="0" w:line="240" w:lineRule="auto"/>
              <w:ind w:firstLine="360"/>
              <w:rPr>
                <w:rFonts w:ascii="Times New Roman" w:eastAsia="Cambria" w:hAnsi="Times New Roman" w:cs="Times New Roman"/>
                <w:color w:val="231F20"/>
              </w:rPr>
            </w:pPr>
            <w:r w:rsidRPr="00D14362">
              <w:rPr>
                <w:rFonts w:ascii="Times New Roman" w:eastAsia="Cambria" w:hAnsi="Times New Roman" w:cs="Times New Roman"/>
                <w:color w:val="231F20"/>
              </w:rPr>
              <w:t>5</w:t>
            </w:r>
          </w:p>
        </w:tc>
      </w:tr>
    </w:tbl>
    <w:p w14:paraId="7678B0BD" w14:textId="0E20E8CE" w:rsidR="00D14362" w:rsidRDefault="00D14362" w:rsidP="005277C6">
      <w:pPr>
        <w:spacing w:after="0" w:line="240" w:lineRule="auto"/>
        <w:ind w:firstLine="567"/>
        <w:jc w:val="both"/>
        <w:rPr>
          <w:rFonts w:ascii="Times New Roman" w:eastAsia="Times New Roman" w:hAnsi="Times New Roman" w:cs="Times New Roman"/>
          <w:color w:val="000000"/>
          <w:sz w:val="24"/>
          <w:szCs w:val="24"/>
          <w:lang w:eastAsia="ru-RU"/>
        </w:rPr>
      </w:pPr>
    </w:p>
    <w:p w14:paraId="6676FE2A" w14:textId="77777777" w:rsidR="001C31B4" w:rsidRPr="001C31B4" w:rsidRDefault="001C31B4" w:rsidP="001C31B4">
      <w:pPr>
        <w:spacing w:after="0" w:line="240" w:lineRule="auto"/>
        <w:ind w:firstLine="567"/>
        <w:jc w:val="both"/>
        <w:rPr>
          <w:rFonts w:ascii="Times New Roman" w:eastAsia="Times New Roman" w:hAnsi="Times New Roman" w:cs="Times New Roman"/>
          <w:b/>
          <w:bCs/>
          <w:color w:val="000000"/>
          <w:sz w:val="24"/>
          <w:szCs w:val="24"/>
          <w:lang w:eastAsia="ru-RU"/>
        </w:rPr>
      </w:pPr>
      <w:r w:rsidRPr="001C31B4">
        <w:rPr>
          <w:rFonts w:ascii="Times New Roman" w:eastAsia="Times New Roman" w:hAnsi="Times New Roman" w:cs="Times New Roman"/>
          <w:b/>
          <w:bCs/>
          <w:color w:val="000000"/>
          <w:sz w:val="24"/>
          <w:szCs w:val="24"/>
          <w:lang w:eastAsia="ru-RU"/>
        </w:rPr>
        <w:t>4.3 Цели уровня гарантии оценки</w:t>
      </w:r>
    </w:p>
    <w:p w14:paraId="1807CBB1" w14:textId="77777777" w:rsidR="001C31B4" w:rsidRDefault="001C31B4" w:rsidP="001C31B4">
      <w:pPr>
        <w:spacing w:after="0" w:line="240" w:lineRule="auto"/>
        <w:ind w:firstLine="567"/>
        <w:jc w:val="both"/>
        <w:rPr>
          <w:rFonts w:ascii="Times New Roman" w:eastAsia="Times New Roman" w:hAnsi="Times New Roman" w:cs="Times New Roman"/>
          <w:color w:val="000000"/>
          <w:sz w:val="24"/>
          <w:szCs w:val="24"/>
          <w:lang w:eastAsia="ru-RU"/>
        </w:rPr>
      </w:pPr>
    </w:p>
    <w:p w14:paraId="7E018A0A" w14:textId="13F40203" w:rsidR="001C31B4" w:rsidRPr="001C31B4" w:rsidRDefault="001C31B4" w:rsidP="001C31B4">
      <w:pPr>
        <w:spacing w:after="0" w:line="240" w:lineRule="auto"/>
        <w:ind w:firstLine="567"/>
        <w:jc w:val="both"/>
        <w:rPr>
          <w:rFonts w:ascii="Times New Roman" w:eastAsia="Times New Roman" w:hAnsi="Times New Roman" w:cs="Times New Roman"/>
          <w:color w:val="000000"/>
          <w:sz w:val="24"/>
          <w:szCs w:val="24"/>
          <w:lang w:eastAsia="ru-RU"/>
        </w:rPr>
      </w:pPr>
      <w:r w:rsidRPr="001C31B4">
        <w:rPr>
          <w:rFonts w:ascii="Times New Roman" w:eastAsia="Times New Roman" w:hAnsi="Times New Roman" w:cs="Times New Roman"/>
          <w:color w:val="000000"/>
          <w:sz w:val="24"/>
          <w:szCs w:val="24"/>
          <w:lang w:eastAsia="ru-RU"/>
        </w:rPr>
        <w:t xml:space="preserve">В соответствии с 4.4, в настоящем </w:t>
      </w:r>
      <w:r>
        <w:rPr>
          <w:rFonts w:ascii="Times New Roman" w:eastAsia="Times New Roman" w:hAnsi="Times New Roman" w:cs="Times New Roman"/>
          <w:color w:val="000000"/>
          <w:sz w:val="24"/>
          <w:szCs w:val="24"/>
          <w:lang w:eastAsia="ru-RU"/>
        </w:rPr>
        <w:t>стандарте</w:t>
      </w:r>
      <w:r w:rsidRPr="001C31B4">
        <w:rPr>
          <w:rFonts w:ascii="Times New Roman" w:eastAsia="Times New Roman" w:hAnsi="Times New Roman" w:cs="Times New Roman"/>
          <w:color w:val="000000"/>
          <w:sz w:val="24"/>
          <w:szCs w:val="24"/>
          <w:lang w:eastAsia="ru-RU"/>
        </w:rPr>
        <w:t xml:space="preserve"> определены семь иерархически упорядоченных уровней гарантии оценки для рейтинга гарантий TOE. Они иерархически упорядочены, поскольку каждый EAL представляет большую гарантию, чем все более низкие EAL. Повышение гарантии от одного EAL до другого EAL достигается путем замены иерархически более высокого компонента гарантии из того же семейства гарантий (т. е. увеличения строгости (точности), области применения и/или глубины) и добавления компонентов гарантии из других семейств гарантий (т. е. добавления новых требований).</w:t>
      </w:r>
    </w:p>
    <w:p w14:paraId="1C199A58" w14:textId="77777777" w:rsidR="001C31B4" w:rsidRPr="001C31B4" w:rsidRDefault="001C31B4" w:rsidP="001C31B4">
      <w:pPr>
        <w:spacing w:after="0" w:line="240" w:lineRule="auto"/>
        <w:ind w:firstLine="567"/>
        <w:jc w:val="both"/>
        <w:rPr>
          <w:rFonts w:ascii="Times New Roman" w:eastAsia="Times New Roman" w:hAnsi="Times New Roman" w:cs="Times New Roman"/>
          <w:color w:val="000000"/>
          <w:sz w:val="24"/>
          <w:szCs w:val="24"/>
          <w:lang w:eastAsia="ru-RU"/>
        </w:rPr>
      </w:pPr>
      <w:r w:rsidRPr="001C31B4">
        <w:rPr>
          <w:rFonts w:ascii="Times New Roman" w:eastAsia="Times New Roman" w:hAnsi="Times New Roman" w:cs="Times New Roman"/>
          <w:color w:val="000000"/>
          <w:sz w:val="24"/>
          <w:szCs w:val="24"/>
          <w:lang w:eastAsia="ru-RU"/>
        </w:rPr>
        <w:t xml:space="preserve">Настоящие EAL состоят из соответствующей комбинации компонентов гарантии, в соответствии с описанием в ISO/IEC 15408-3. Точнее, каждый EAL включает не более </w:t>
      </w:r>
      <w:r w:rsidRPr="001C31B4">
        <w:rPr>
          <w:rFonts w:ascii="Times New Roman" w:eastAsia="Times New Roman" w:hAnsi="Times New Roman" w:cs="Times New Roman"/>
          <w:color w:val="000000"/>
          <w:sz w:val="24"/>
          <w:szCs w:val="24"/>
          <w:lang w:eastAsia="ru-RU"/>
        </w:rPr>
        <w:lastRenderedPageBreak/>
        <w:t>одного компонента из каждого семейства гарантий, и рассматриваются все зависимости гарантий каждого компонента.</w:t>
      </w:r>
    </w:p>
    <w:p w14:paraId="1D42ED6D" w14:textId="77777777" w:rsidR="001C31B4" w:rsidRPr="001C31B4" w:rsidRDefault="001C31B4" w:rsidP="001C31B4">
      <w:pPr>
        <w:spacing w:after="0" w:line="240" w:lineRule="auto"/>
        <w:ind w:firstLine="567"/>
        <w:jc w:val="both"/>
        <w:rPr>
          <w:rFonts w:ascii="Times New Roman" w:eastAsia="Times New Roman" w:hAnsi="Times New Roman" w:cs="Times New Roman"/>
          <w:color w:val="000000"/>
          <w:sz w:val="24"/>
          <w:szCs w:val="24"/>
          <w:lang w:eastAsia="ru-RU"/>
        </w:rPr>
      </w:pPr>
      <w:r w:rsidRPr="001C31B4">
        <w:rPr>
          <w:rFonts w:ascii="Times New Roman" w:eastAsia="Times New Roman" w:hAnsi="Times New Roman" w:cs="Times New Roman"/>
          <w:color w:val="000000"/>
          <w:sz w:val="24"/>
          <w:szCs w:val="24"/>
          <w:lang w:eastAsia="ru-RU"/>
        </w:rPr>
        <w:t xml:space="preserve">Понятие «расширение» позволяет добавлять компоненты гарантии (из семейств гарантии, еще не включенных в EAL) или заменять компоненты гарантии (другим иерархически более высоким компонентом гарантии в том же семействе гарантии) в EAL. Из структур гарантии, определенных в ISO/IEC 15408-1, только EAL могут быть расширены. Понятие «EAL минус составной компонент гарантии» не признается в ISO/IEC 15408-1 как допустимое утверждение. Расширение влечет за собой обязательство со стороны заявителя обосновать полезность и добавленную ценность добавленного компонента гарантии в EAL. EAL также может быть расширен повышенными требованиями к гарантии. </w:t>
      </w:r>
    </w:p>
    <w:p w14:paraId="2B9B1EB4" w14:textId="77777777" w:rsidR="001C31B4" w:rsidRPr="001C31B4" w:rsidRDefault="001C31B4" w:rsidP="001C31B4">
      <w:pPr>
        <w:spacing w:after="0" w:line="240" w:lineRule="auto"/>
        <w:ind w:firstLine="567"/>
        <w:jc w:val="both"/>
        <w:rPr>
          <w:rFonts w:ascii="Times New Roman" w:eastAsia="Times New Roman" w:hAnsi="Times New Roman" w:cs="Times New Roman"/>
          <w:color w:val="000000"/>
          <w:sz w:val="20"/>
          <w:szCs w:val="20"/>
          <w:lang w:eastAsia="ru-RU"/>
        </w:rPr>
      </w:pPr>
    </w:p>
    <w:p w14:paraId="78F5AA64" w14:textId="24F6CE7E" w:rsidR="001C31B4" w:rsidRPr="001C31B4" w:rsidRDefault="001C31B4" w:rsidP="001C31B4">
      <w:pPr>
        <w:spacing w:after="0" w:line="240" w:lineRule="auto"/>
        <w:ind w:firstLine="567"/>
        <w:jc w:val="both"/>
        <w:rPr>
          <w:rFonts w:ascii="Times New Roman" w:eastAsia="Times New Roman" w:hAnsi="Times New Roman" w:cs="Times New Roman"/>
          <w:color w:val="000000"/>
          <w:sz w:val="20"/>
          <w:szCs w:val="20"/>
          <w:lang w:eastAsia="ru-RU"/>
        </w:rPr>
      </w:pPr>
      <w:r w:rsidRPr="001C31B4">
        <w:rPr>
          <w:rFonts w:ascii="Times New Roman" w:eastAsia="Times New Roman" w:hAnsi="Times New Roman" w:cs="Times New Roman"/>
          <w:color w:val="000000"/>
          <w:sz w:val="20"/>
          <w:szCs w:val="20"/>
          <w:lang w:eastAsia="ru-RU"/>
        </w:rPr>
        <w:t>Примечание - EAL не может быть расширен, если он включен в ST, который заявляет о точном соответствии PP.</w:t>
      </w:r>
    </w:p>
    <w:p w14:paraId="0396B7B7" w14:textId="77777777" w:rsidR="001C31B4" w:rsidRPr="001C31B4" w:rsidRDefault="001C31B4" w:rsidP="001C31B4">
      <w:pPr>
        <w:spacing w:after="0" w:line="240" w:lineRule="auto"/>
        <w:ind w:firstLine="567"/>
        <w:jc w:val="both"/>
        <w:rPr>
          <w:rFonts w:ascii="Times New Roman" w:eastAsia="Times New Roman" w:hAnsi="Times New Roman" w:cs="Times New Roman"/>
          <w:color w:val="000000"/>
          <w:sz w:val="20"/>
          <w:szCs w:val="20"/>
          <w:lang w:eastAsia="ru-RU"/>
        </w:rPr>
      </w:pPr>
    </w:p>
    <w:p w14:paraId="4812A4D9" w14:textId="77777777" w:rsidR="001C31B4" w:rsidRPr="001C31B4" w:rsidRDefault="001C31B4" w:rsidP="001C31B4">
      <w:pPr>
        <w:spacing w:after="0" w:line="240" w:lineRule="auto"/>
        <w:ind w:firstLine="567"/>
        <w:jc w:val="both"/>
        <w:rPr>
          <w:rFonts w:ascii="Times New Roman" w:eastAsia="Times New Roman" w:hAnsi="Times New Roman" w:cs="Times New Roman"/>
          <w:b/>
          <w:bCs/>
          <w:color w:val="000000"/>
          <w:sz w:val="24"/>
          <w:szCs w:val="24"/>
          <w:lang w:eastAsia="ru-RU"/>
        </w:rPr>
      </w:pPr>
      <w:r w:rsidRPr="001C31B4">
        <w:rPr>
          <w:rFonts w:ascii="Times New Roman" w:eastAsia="Times New Roman" w:hAnsi="Times New Roman" w:cs="Times New Roman"/>
          <w:b/>
          <w:bCs/>
          <w:color w:val="000000"/>
          <w:sz w:val="24"/>
          <w:szCs w:val="24"/>
          <w:lang w:eastAsia="ru-RU"/>
        </w:rPr>
        <w:t>4.4 Уровни оценки гарантии</w:t>
      </w:r>
    </w:p>
    <w:p w14:paraId="1700A018" w14:textId="77777777" w:rsidR="001C31B4" w:rsidRDefault="001C31B4" w:rsidP="001C31B4">
      <w:pPr>
        <w:spacing w:after="0" w:line="240" w:lineRule="auto"/>
        <w:ind w:firstLine="567"/>
        <w:jc w:val="both"/>
        <w:rPr>
          <w:rFonts w:ascii="Times New Roman" w:eastAsia="Times New Roman" w:hAnsi="Times New Roman" w:cs="Times New Roman"/>
          <w:color w:val="000000"/>
          <w:sz w:val="24"/>
          <w:szCs w:val="24"/>
          <w:lang w:eastAsia="ru-RU"/>
        </w:rPr>
      </w:pPr>
    </w:p>
    <w:p w14:paraId="0E4AE99C" w14:textId="2B5C8254" w:rsidR="001C31B4" w:rsidRPr="001C31B4" w:rsidRDefault="001C31B4" w:rsidP="001C31B4">
      <w:pPr>
        <w:spacing w:after="0" w:line="240" w:lineRule="auto"/>
        <w:ind w:firstLine="567"/>
        <w:jc w:val="both"/>
        <w:rPr>
          <w:rFonts w:ascii="Times New Roman" w:eastAsia="Times New Roman" w:hAnsi="Times New Roman" w:cs="Times New Roman"/>
          <w:color w:val="000000"/>
          <w:sz w:val="24"/>
          <w:szCs w:val="24"/>
          <w:lang w:eastAsia="ru-RU"/>
        </w:rPr>
      </w:pPr>
      <w:r w:rsidRPr="001C31B4">
        <w:rPr>
          <w:rFonts w:ascii="Times New Roman" w:eastAsia="Times New Roman" w:hAnsi="Times New Roman" w:cs="Times New Roman"/>
          <w:color w:val="000000"/>
          <w:sz w:val="24"/>
          <w:szCs w:val="24"/>
          <w:lang w:eastAsia="ru-RU"/>
        </w:rPr>
        <w:t>4.4.1 Общие положения</w:t>
      </w:r>
    </w:p>
    <w:p w14:paraId="6AF0B1CD" w14:textId="77777777" w:rsidR="001C31B4" w:rsidRPr="001C31B4" w:rsidRDefault="001C31B4" w:rsidP="001C31B4">
      <w:pPr>
        <w:spacing w:after="0" w:line="240" w:lineRule="auto"/>
        <w:ind w:firstLine="567"/>
        <w:jc w:val="both"/>
        <w:rPr>
          <w:rFonts w:ascii="Times New Roman" w:eastAsia="Times New Roman" w:hAnsi="Times New Roman" w:cs="Times New Roman"/>
          <w:color w:val="000000"/>
          <w:sz w:val="24"/>
          <w:szCs w:val="24"/>
          <w:lang w:eastAsia="ru-RU"/>
        </w:rPr>
      </w:pPr>
      <w:r w:rsidRPr="001C31B4">
        <w:rPr>
          <w:rFonts w:ascii="Times New Roman" w:eastAsia="Times New Roman" w:hAnsi="Times New Roman" w:cs="Times New Roman"/>
          <w:color w:val="000000"/>
          <w:sz w:val="24"/>
          <w:szCs w:val="24"/>
          <w:lang w:eastAsia="ru-RU"/>
        </w:rPr>
        <w:t>В настоящем подразделе приводятся определения EAL, подчеркивающие различия между конкретными требованиями и прозаическими характеристиками настоящих требований с использованием полужирного шрифта.</w:t>
      </w:r>
    </w:p>
    <w:p w14:paraId="2FEC706D" w14:textId="77777777" w:rsidR="001C31B4" w:rsidRPr="001C31B4" w:rsidRDefault="001C31B4" w:rsidP="001C31B4">
      <w:pPr>
        <w:spacing w:after="0" w:line="240" w:lineRule="auto"/>
        <w:ind w:firstLine="567"/>
        <w:jc w:val="both"/>
        <w:rPr>
          <w:rFonts w:ascii="Times New Roman" w:eastAsia="Times New Roman" w:hAnsi="Times New Roman" w:cs="Times New Roman"/>
          <w:color w:val="000000"/>
          <w:sz w:val="24"/>
          <w:szCs w:val="24"/>
          <w:lang w:eastAsia="ru-RU"/>
        </w:rPr>
      </w:pPr>
      <w:r w:rsidRPr="001C31B4">
        <w:rPr>
          <w:rFonts w:ascii="Times New Roman" w:eastAsia="Times New Roman" w:hAnsi="Times New Roman" w:cs="Times New Roman"/>
          <w:color w:val="000000"/>
          <w:sz w:val="24"/>
          <w:szCs w:val="24"/>
          <w:lang w:eastAsia="ru-RU"/>
        </w:rPr>
        <w:t>4.4.2 Уровень гарантии оценки 1 (EAL1). Функционально протестирован</w:t>
      </w:r>
    </w:p>
    <w:p w14:paraId="1CA1D579" w14:textId="77777777" w:rsidR="001C31B4" w:rsidRPr="001C31B4" w:rsidRDefault="001C31B4" w:rsidP="001C31B4">
      <w:pPr>
        <w:spacing w:after="0" w:line="240" w:lineRule="auto"/>
        <w:ind w:firstLine="567"/>
        <w:jc w:val="both"/>
        <w:rPr>
          <w:rFonts w:ascii="Times New Roman" w:eastAsia="Times New Roman" w:hAnsi="Times New Roman" w:cs="Times New Roman"/>
          <w:color w:val="000000"/>
          <w:sz w:val="24"/>
          <w:szCs w:val="24"/>
          <w:lang w:eastAsia="ru-RU"/>
        </w:rPr>
      </w:pPr>
      <w:r w:rsidRPr="001C31B4">
        <w:rPr>
          <w:rFonts w:ascii="Times New Roman" w:eastAsia="Times New Roman" w:hAnsi="Times New Roman" w:cs="Times New Roman"/>
          <w:color w:val="000000"/>
          <w:sz w:val="24"/>
          <w:szCs w:val="24"/>
          <w:lang w:eastAsia="ru-RU"/>
        </w:rPr>
        <w:t>4.4.2.1 Имя пакета</w:t>
      </w:r>
    </w:p>
    <w:p w14:paraId="07874E90" w14:textId="77777777" w:rsidR="001C31B4" w:rsidRPr="001C31B4" w:rsidRDefault="001C31B4" w:rsidP="001C31B4">
      <w:pPr>
        <w:spacing w:after="0" w:line="240" w:lineRule="auto"/>
        <w:ind w:firstLine="567"/>
        <w:jc w:val="both"/>
        <w:rPr>
          <w:rFonts w:ascii="Times New Roman" w:eastAsia="Times New Roman" w:hAnsi="Times New Roman" w:cs="Times New Roman"/>
          <w:color w:val="000000"/>
          <w:sz w:val="24"/>
          <w:szCs w:val="24"/>
          <w:lang w:eastAsia="ru-RU"/>
        </w:rPr>
      </w:pPr>
      <w:r w:rsidRPr="001C31B4">
        <w:rPr>
          <w:rFonts w:ascii="Times New Roman" w:eastAsia="Times New Roman" w:hAnsi="Times New Roman" w:cs="Times New Roman"/>
          <w:color w:val="000000"/>
          <w:sz w:val="24"/>
          <w:szCs w:val="24"/>
          <w:lang w:eastAsia="ru-RU"/>
        </w:rPr>
        <w:t>Имя пакета - это уровень гарантии оценки 1 (EAL1), функционально протестирован.</w:t>
      </w:r>
    </w:p>
    <w:p w14:paraId="0E906DD3" w14:textId="77777777" w:rsidR="001C31B4" w:rsidRPr="001C31B4" w:rsidRDefault="001C31B4" w:rsidP="001C31B4">
      <w:pPr>
        <w:spacing w:after="0" w:line="240" w:lineRule="auto"/>
        <w:ind w:firstLine="567"/>
        <w:jc w:val="both"/>
        <w:rPr>
          <w:rFonts w:ascii="Times New Roman" w:eastAsia="Times New Roman" w:hAnsi="Times New Roman" w:cs="Times New Roman"/>
          <w:color w:val="000000"/>
          <w:sz w:val="24"/>
          <w:szCs w:val="24"/>
          <w:lang w:eastAsia="ru-RU"/>
        </w:rPr>
      </w:pPr>
      <w:r w:rsidRPr="001C31B4">
        <w:rPr>
          <w:rFonts w:ascii="Times New Roman" w:eastAsia="Times New Roman" w:hAnsi="Times New Roman" w:cs="Times New Roman"/>
          <w:color w:val="000000"/>
          <w:sz w:val="24"/>
          <w:szCs w:val="24"/>
          <w:lang w:eastAsia="ru-RU"/>
        </w:rPr>
        <w:t>4.4.2.2 Тип пакета</w:t>
      </w:r>
    </w:p>
    <w:p w14:paraId="55D1E522" w14:textId="77777777" w:rsidR="001C31B4" w:rsidRPr="001C31B4" w:rsidRDefault="001C31B4" w:rsidP="001C31B4">
      <w:pPr>
        <w:spacing w:after="0" w:line="240" w:lineRule="auto"/>
        <w:ind w:firstLine="567"/>
        <w:jc w:val="both"/>
        <w:rPr>
          <w:rFonts w:ascii="Times New Roman" w:eastAsia="Times New Roman" w:hAnsi="Times New Roman" w:cs="Times New Roman"/>
          <w:color w:val="000000"/>
          <w:sz w:val="24"/>
          <w:szCs w:val="24"/>
          <w:lang w:eastAsia="ru-RU"/>
        </w:rPr>
      </w:pPr>
      <w:r w:rsidRPr="001C31B4">
        <w:rPr>
          <w:rFonts w:ascii="Times New Roman" w:eastAsia="Times New Roman" w:hAnsi="Times New Roman" w:cs="Times New Roman"/>
          <w:color w:val="000000"/>
          <w:sz w:val="24"/>
          <w:szCs w:val="24"/>
          <w:lang w:eastAsia="ru-RU"/>
        </w:rPr>
        <w:t>Это пакет гарантии.</w:t>
      </w:r>
    </w:p>
    <w:p w14:paraId="4EDB6F88" w14:textId="77777777" w:rsidR="001C31B4" w:rsidRPr="001C31B4" w:rsidRDefault="001C31B4" w:rsidP="001C31B4">
      <w:pPr>
        <w:spacing w:after="0" w:line="240" w:lineRule="auto"/>
        <w:ind w:firstLine="567"/>
        <w:jc w:val="both"/>
        <w:rPr>
          <w:rFonts w:ascii="Times New Roman" w:eastAsia="Times New Roman" w:hAnsi="Times New Roman" w:cs="Times New Roman"/>
          <w:color w:val="000000"/>
          <w:sz w:val="24"/>
          <w:szCs w:val="24"/>
          <w:lang w:eastAsia="ru-RU"/>
        </w:rPr>
      </w:pPr>
      <w:r w:rsidRPr="001C31B4">
        <w:rPr>
          <w:rFonts w:ascii="Times New Roman" w:eastAsia="Times New Roman" w:hAnsi="Times New Roman" w:cs="Times New Roman"/>
          <w:color w:val="000000"/>
          <w:sz w:val="24"/>
          <w:szCs w:val="24"/>
          <w:lang w:eastAsia="ru-RU"/>
        </w:rPr>
        <w:t>4.4.2.3 Обзор пакета</w:t>
      </w:r>
    </w:p>
    <w:p w14:paraId="53528B19" w14:textId="77777777" w:rsidR="001C31B4" w:rsidRPr="001C31B4" w:rsidRDefault="001C31B4" w:rsidP="001C31B4">
      <w:pPr>
        <w:spacing w:after="0" w:line="240" w:lineRule="auto"/>
        <w:ind w:firstLine="567"/>
        <w:jc w:val="both"/>
        <w:rPr>
          <w:rFonts w:ascii="Times New Roman" w:eastAsia="Times New Roman" w:hAnsi="Times New Roman" w:cs="Times New Roman"/>
          <w:color w:val="000000"/>
          <w:sz w:val="24"/>
          <w:szCs w:val="24"/>
          <w:lang w:eastAsia="ru-RU"/>
        </w:rPr>
      </w:pPr>
      <w:r w:rsidRPr="001C31B4">
        <w:rPr>
          <w:rFonts w:ascii="Times New Roman" w:eastAsia="Times New Roman" w:hAnsi="Times New Roman" w:cs="Times New Roman"/>
          <w:color w:val="000000"/>
          <w:sz w:val="24"/>
          <w:szCs w:val="24"/>
          <w:lang w:eastAsia="ru-RU"/>
        </w:rPr>
        <w:t>EAL1 применяется, когда требуется некоторая уверенность в правильной работе, но угрозы безопасности не рассматриваются как серьезные. Он имеет ценность, когда требуется независимая гарантия для поддержки утверждения о том, что была проявлена должная осторожность в отношении защиты персональной или аналогичной информации.</w:t>
      </w:r>
    </w:p>
    <w:p w14:paraId="20AF1DFE" w14:textId="77777777" w:rsidR="001C31B4" w:rsidRPr="001C31B4" w:rsidRDefault="001C31B4" w:rsidP="001C31B4">
      <w:pPr>
        <w:spacing w:after="0" w:line="240" w:lineRule="auto"/>
        <w:ind w:firstLine="567"/>
        <w:jc w:val="both"/>
        <w:rPr>
          <w:rFonts w:ascii="Times New Roman" w:eastAsia="Times New Roman" w:hAnsi="Times New Roman" w:cs="Times New Roman"/>
          <w:color w:val="000000"/>
          <w:sz w:val="24"/>
          <w:szCs w:val="24"/>
          <w:lang w:eastAsia="ru-RU"/>
        </w:rPr>
      </w:pPr>
      <w:r w:rsidRPr="001C31B4">
        <w:rPr>
          <w:rFonts w:ascii="Times New Roman" w:eastAsia="Times New Roman" w:hAnsi="Times New Roman" w:cs="Times New Roman"/>
          <w:color w:val="000000"/>
          <w:sz w:val="24"/>
          <w:szCs w:val="24"/>
          <w:lang w:eastAsia="ru-RU"/>
        </w:rPr>
        <w:t>EAL1 требует только ограниченного ST. Достаточно просто указать требуемые функциональные требования безопасности (SFR) для TOE, а не выводить их из угроз, политик безопасности организации (OSP) и предположений через цели безопасности.</w:t>
      </w:r>
    </w:p>
    <w:p w14:paraId="791E5FED" w14:textId="77777777" w:rsidR="001C31B4" w:rsidRPr="001C31B4" w:rsidRDefault="001C31B4" w:rsidP="001C31B4">
      <w:pPr>
        <w:spacing w:after="0" w:line="240" w:lineRule="auto"/>
        <w:ind w:firstLine="567"/>
        <w:jc w:val="both"/>
        <w:rPr>
          <w:rFonts w:ascii="Times New Roman" w:eastAsia="Times New Roman" w:hAnsi="Times New Roman" w:cs="Times New Roman"/>
          <w:color w:val="000000"/>
          <w:sz w:val="24"/>
          <w:szCs w:val="24"/>
          <w:lang w:eastAsia="ru-RU"/>
        </w:rPr>
      </w:pPr>
      <w:r w:rsidRPr="001C31B4">
        <w:rPr>
          <w:rFonts w:ascii="Times New Roman" w:eastAsia="Times New Roman" w:hAnsi="Times New Roman" w:cs="Times New Roman"/>
          <w:color w:val="000000"/>
          <w:sz w:val="24"/>
          <w:szCs w:val="24"/>
          <w:lang w:eastAsia="ru-RU"/>
        </w:rPr>
        <w:t>EAL1 предоставляет оценку TOE, предоставленную заказчику, включая независимое тестирование по спецификации и проверку предоставленной руководящей документации. Предполагается, что оценка EAL1 может быть успешно проведена без помощи разработчика TOE и с минимальными издержками.</w:t>
      </w:r>
    </w:p>
    <w:p w14:paraId="1D531251" w14:textId="77777777" w:rsidR="001C31B4" w:rsidRPr="001C31B4" w:rsidRDefault="001C31B4" w:rsidP="001C31B4">
      <w:pPr>
        <w:spacing w:after="0" w:line="240" w:lineRule="auto"/>
        <w:ind w:firstLine="567"/>
        <w:jc w:val="both"/>
        <w:rPr>
          <w:rFonts w:ascii="Times New Roman" w:eastAsia="Times New Roman" w:hAnsi="Times New Roman" w:cs="Times New Roman"/>
          <w:color w:val="000000"/>
          <w:sz w:val="24"/>
          <w:szCs w:val="24"/>
          <w:lang w:eastAsia="ru-RU"/>
        </w:rPr>
      </w:pPr>
      <w:r w:rsidRPr="001C31B4">
        <w:rPr>
          <w:rFonts w:ascii="Times New Roman" w:eastAsia="Times New Roman" w:hAnsi="Times New Roman" w:cs="Times New Roman"/>
          <w:color w:val="000000"/>
          <w:sz w:val="24"/>
          <w:szCs w:val="24"/>
          <w:lang w:eastAsia="ru-RU"/>
        </w:rPr>
        <w:t>Оценка на настоящем уровне предоставляет доказательство того, что TOE функционирует в соответствии с документацией.</w:t>
      </w:r>
    </w:p>
    <w:p w14:paraId="6E50AEFF" w14:textId="77777777" w:rsidR="001C31B4" w:rsidRPr="001C31B4" w:rsidRDefault="001C31B4" w:rsidP="001C31B4">
      <w:pPr>
        <w:spacing w:after="0" w:line="240" w:lineRule="auto"/>
        <w:ind w:firstLine="567"/>
        <w:jc w:val="both"/>
        <w:rPr>
          <w:rFonts w:ascii="Times New Roman" w:eastAsia="Times New Roman" w:hAnsi="Times New Roman" w:cs="Times New Roman"/>
          <w:color w:val="000000"/>
          <w:sz w:val="24"/>
          <w:szCs w:val="24"/>
          <w:lang w:eastAsia="ru-RU"/>
        </w:rPr>
      </w:pPr>
      <w:r w:rsidRPr="001C31B4">
        <w:rPr>
          <w:rFonts w:ascii="Times New Roman" w:eastAsia="Times New Roman" w:hAnsi="Times New Roman" w:cs="Times New Roman"/>
          <w:color w:val="000000"/>
          <w:sz w:val="24"/>
          <w:szCs w:val="24"/>
          <w:lang w:eastAsia="ru-RU"/>
        </w:rPr>
        <w:t>4.4.2.4 Цели пакета</w:t>
      </w:r>
    </w:p>
    <w:p w14:paraId="285669B2" w14:textId="77777777" w:rsidR="001C31B4" w:rsidRPr="001C31B4" w:rsidRDefault="001C31B4" w:rsidP="001C31B4">
      <w:pPr>
        <w:spacing w:after="0" w:line="240" w:lineRule="auto"/>
        <w:ind w:firstLine="567"/>
        <w:jc w:val="both"/>
        <w:rPr>
          <w:rFonts w:ascii="Times New Roman" w:eastAsia="Times New Roman" w:hAnsi="Times New Roman" w:cs="Times New Roman"/>
          <w:color w:val="000000"/>
          <w:sz w:val="24"/>
          <w:szCs w:val="24"/>
          <w:lang w:eastAsia="ru-RU"/>
        </w:rPr>
      </w:pPr>
      <w:r w:rsidRPr="001C31B4">
        <w:rPr>
          <w:rFonts w:ascii="Times New Roman" w:eastAsia="Times New Roman" w:hAnsi="Times New Roman" w:cs="Times New Roman"/>
          <w:color w:val="000000"/>
          <w:sz w:val="24"/>
          <w:szCs w:val="24"/>
          <w:lang w:eastAsia="ru-RU"/>
        </w:rPr>
        <w:t>EAL1 предоставляет базовый уровень гарантии с помощью ограниченного ST и анализа SFR в настоящем ST с использованием функциональной и интерфейсной спецификации и руководящей документации для понимания режима безопасности.</w:t>
      </w:r>
    </w:p>
    <w:p w14:paraId="16218B49" w14:textId="77777777" w:rsidR="001C31B4" w:rsidRPr="001C31B4" w:rsidRDefault="001C31B4" w:rsidP="001C31B4">
      <w:pPr>
        <w:spacing w:after="0" w:line="240" w:lineRule="auto"/>
        <w:ind w:firstLine="567"/>
        <w:jc w:val="both"/>
        <w:rPr>
          <w:rFonts w:ascii="Times New Roman" w:eastAsia="Times New Roman" w:hAnsi="Times New Roman" w:cs="Times New Roman"/>
          <w:color w:val="000000"/>
          <w:sz w:val="24"/>
          <w:szCs w:val="24"/>
          <w:lang w:eastAsia="ru-RU"/>
        </w:rPr>
      </w:pPr>
      <w:r w:rsidRPr="001C31B4">
        <w:rPr>
          <w:rFonts w:ascii="Times New Roman" w:eastAsia="Times New Roman" w:hAnsi="Times New Roman" w:cs="Times New Roman"/>
          <w:color w:val="000000"/>
          <w:sz w:val="24"/>
          <w:szCs w:val="24"/>
          <w:lang w:eastAsia="ru-RU"/>
        </w:rPr>
        <w:t>Анализ поддерживается поиском потенциальных уязвимостей в общедоступных источниках и независимым тестированием (функциональным и внедрением) функциональности безопасности (TSF) TOE.</w:t>
      </w:r>
    </w:p>
    <w:p w14:paraId="1FE93D26" w14:textId="77777777" w:rsidR="001C31B4" w:rsidRPr="001C31B4" w:rsidRDefault="001C31B4" w:rsidP="001C31B4">
      <w:pPr>
        <w:spacing w:after="0" w:line="240" w:lineRule="auto"/>
        <w:ind w:firstLine="567"/>
        <w:jc w:val="both"/>
        <w:rPr>
          <w:rFonts w:ascii="Times New Roman" w:eastAsia="Times New Roman" w:hAnsi="Times New Roman" w:cs="Times New Roman"/>
          <w:color w:val="000000"/>
          <w:sz w:val="24"/>
          <w:szCs w:val="24"/>
          <w:lang w:eastAsia="ru-RU"/>
        </w:rPr>
      </w:pPr>
      <w:r w:rsidRPr="001C31B4">
        <w:rPr>
          <w:rFonts w:ascii="Times New Roman" w:eastAsia="Times New Roman" w:hAnsi="Times New Roman" w:cs="Times New Roman"/>
          <w:color w:val="000000"/>
          <w:sz w:val="24"/>
          <w:szCs w:val="24"/>
          <w:lang w:eastAsia="ru-RU"/>
        </w:rPr>
        <w:t>EAL1 также предоставляет гарантию посредством уникальной идентификации TOE и соответствующих документах оценки.</w:t>
      </w:r>
    </w:p>
    <w:p w14:paraId="51DB952C" w14:textId="61EB5C32" w:rsidR="001C31B4" w:rsidRPr="001C31B4" w:rsidRDefault="001C31B4" w:rsidP="001C31B4">
      <w:pPr>
        <w:spacing w:after="0" w:line="240" w:lineRule="auto"/>
        <w:ind w:firstLine="567"/>
        <w:jc w:val="both"/>
        <w:rPr>
          <w:rFonts w:ascii="Times New Roman" w:eastAsia="Times New Roman" w:hAnsi="Times New Roman" w:cs="Times New Roman"/>
          <w:color w:val="000000"/>
          <w:sz w:val="24"/>
          <w:szCs w:val="24"/>
          <w:lang w:eastAsia="ru-RU"/>
        </w:rPr>
      </w:pPr>
      <w:r w:rsidRPr="001C31B4">
        <w:rPr>
          <w:rFonts w:ascii="Times New Roman" w:eastAsia="Times New Roman" w:hAnsi="Times New Roman" w:cs="Times New Roman"/>
          <w:color w:val="000000"/>
          <w:sz w:val="24"/>
          <w:szCs w:val="24"/>
          <w:lang w:eastAsia="ru-RU"/>
        </w:rPr>
        <w:t xml:space="preserve">Настоящий EAL предоставляет значительное увеличение гарантий по сравнению с неоцененными </w:t>
      </w:r>
      <w:r w:rsidR="00D22039">
        <w:rPr>
          <w:rFonts w:ascii="Times New Roman" w:eastAsia="Times New Roman" w:hAnsi="Times New Roman" w:cs="Times New Roman"/>
          <w:color w:val="000000"/>
          <w:sz w:val="24"/>
          <w:szCs w:val="24"/>
          <w:lang w:val="en-US" w:eastAsia="ru-RU"/>
        </w:rPr>
        <w:t>I</w:t>
      </w:r>
      <w:r w:rsidRPr="001C31B4">
        <w:rPr>
          <w:rFonts w:ascii="Times New Roman" w:eastAsia="Times New Roman" w:hAnsi="Times New Roman" w:cs="Times New Roman"/>
          <w:color w:val="000000"/>
          <w:sz w:val="24"/>
          <w:szCs w:val="24"/>
          <w:lang w:eastAsia="ru-RU"/>
        </w:rPr>
        <w:t>Т.</w:t>
      </w:r>
    </w:p>
    <w:p w14:paraId="64487958" w14:textId="77777777" w:rsidR="001C31B4" w:rsidRPr="001C31B4" w:rsidRDefault="001C31B4" w:rsidP="001C31B4">
      <w:pPr>
        <w:spacing w:after="0" w:line="240" w:lineRule="auto"/>
        <w:ind w:firstLine="567"/>
        <w:jc w:val="both"/>
        <w:rPr>
          <w:rFonts w:ascii="Times New Roman" w:eastAsia="Times New Roman" w:hAnsi="Times New Roman" w:cs="Times New Roman"/>
          <w:color w:val="000000"/>
          <w:sz w:val="24"/>
          <w:szCs w:val="24"/>
          <w:lang w:eastAsia="ru-RU"/>
        </w:rPr>
      </w:pPr>
      <w:r w:rsidRPr="001C31B4">
        <w:rPr>
          <w:rFonts w:ascii="Times New Roman" w:eastAsia="Times New Roman" w:hAnsi="Times New Roman" w:cs="Times New Roman"/>
          <w:color w:val="000000"/>
          <w:sz w:val="24"/>
          <w:szCs w:val="24"/>
          <w:lang w:eastAsia="ru-RU"/>
        </w:rPr>
        <w:lastRenderedPageBreak/>
        <w:t>4.4.2.5 Компоненты гарантий</w:t>
      </w:r>
    </w:p>
    <w:p w14:paraId="4B6415BC" w14:textId="77777777" w:rsidR="001C31B4" w:rsidRPr="001C31B4" w:rsidRDefault="001C31B4" w:rsidP="001C31B4">
      <w:pPr>
        <w:spacing w:after="0" w:line="240" w:lineRule="auto"/>
        <w:ind w:firstLine="567"/>
        <w:jc w:val="both"/>
        <w:rPr>
          <w:rFonts w:ascii="Times New Roman" w:eastAsia="Times New Roman" w:hAnsi="Times New Roman" w:cs="Times New Roman"/>
          <w:color w:val="000000"/>
          <w:sz w:val="24"/>
          <w:szCs w:val="24"/>
          <w:lang w:eastAsia="ru-RU"/>
        </w:rPr>
      </w:pPr>
      <w:r w:rsidRPr="001C31B4">
        <w:rPr>
          <w:rFonts w:ascii="Times New Roman" w:eastAsia="Times New Roman" w:hAnsi="Times New Roman" w:cs="Times New Roman"/>
          <w:color w:val="000000"/>
          <w:sz w:val="24"/>
          <w:szCs w:val="24"/>
          <w:lang w:eastAsia="ru-RU"/>
        </w:rPr>
        <w:t>В таблице 2 приведены компоненты гарантий, включенные в EAL 1.</w:t>
      </w:r>
    </w:p>
    <w:p w14:paraId="2BB4E461" w14:textId="77777777" w:rsidR="00D22039" w:rsidRDefault="00D22039" w:rsidP="001C31B4">
      <w:pPr>
        <w:spacing w:after="0" w:line="240" w:lineRule="auto"/>
        <w:ind w:firstLine="567"/>
        <w:jc w:val="both"/>
        <w:rPr>
          <w:rFonts w:ascii="Times New Roman" w:eastAsia="Times New Roman" w:hAnsi="Times New Roman" w:cs="Times New Roman"/>
          <w:color w:val="000000"/>
          <w:sz w:val="24"/>
          <w:szCs w:val="24"/>
          <w:lang w:eastAsia="ru-RU"/>
        </w:rPr>
      </w:pPr>
    </w:p>
    <w:p w14:paraId="1F8FDAC3" w14:textId="55AA368D" w:rsidR="001C31B4" w:rsidRPr="00D22039" w:rsidRDefault="001C31B4" w:rsidP="00D22039">
      <w:pPr>
        <w:spacing w:after="0" w:line="240" w:lineRule="auto"/>
        <w:ind w:firstLine="567"/>
        <w:jc w:val="center"/>
        <w:rPr>
          <w:rFonts w:ascii="Times New Roman" w:eastAsia="Times New Roman" w:hAnsi="Times New Roman" w:cs="Times New Roman"/>
          <w:b/>
          <w:bCs/>
          <w:color w:val="000000"/>
          <w:sz w:val="24"/>
          <w:szCs w:val="24"/>
          <w:lang w:eastAsia="ru-RU"/>
        </w:rPr>
      </w:pPr>
      <w:r w:rsidRPr="00D22039">
        <w:rPr>
          <w:rFonts w:ascii="Times New Roman" w:eastAsia="Times New Roman" w:hAnsi="Times New Roman" w:cs="Times New Roman"/>
          <w:b/>
          <w:bCs/>
          <w:color w:val="000000"/>
          <w:sz w:val="24"/>
          <w:szCs w:val="24"/>
          <w:lang w:eastAsia="ru-RU"/>
        </w:rPr>
        <w:t>Та</w:t>
      </w:r>
      <w:r w:rsidR="00D22039" w:rsidRPr="00D22039">
        <w:rPr>
          <w:rFonts w:ascii="Times New Roman" w:eastAsia="Times New Roman" w:hAnsi="Times New Roman" w:cs="Times New Roman"/>
          <w:b/>
          <w:bCs/>
          <w:color w:val="000000"/>
          <w:sz w:val="24"/>
          <w:szCs w:val="24"/>
          <w:lang w:eastAsia="ru-RU"/>
        </w:rPr>
        <w:t>б</w:t>
      </w:r>
      <w:r w:rsidRPr="00D22039">
        <w:rPr>
          <w:rFonts w:ascii="Times New Roman" w:eastAsia="Times New Roman" w:hAnsi="Times New Roman" w:cs="Times New Roman"/>
          <w:b/>
          <w:bCs/>
          <w:color w:val="000000"/>
          <w:sz w:val="24"/>
          <w:szCs w:val="24"/>
          <w:lang w:eastAsia="ru-RU"/>
        </w:rPr>
        <w:t>лица 2</w:t>
      </w:r>
      <w:r w:rsidR="00D22039" w:rsidRPr="00D22039">
        <w:rPr>
          <w:rFonts w:ascii="Times New Roman" w:eastAsia="Times New Roman" w:hAnsi="Times New Roman" w:cs="Times New Roman"/>
          <w:b/>
          <w:bCs/>
          <w:color w:val="000000"/>
          <w:sz w:val="24"/>
          <w:szCs w:val="24"/>
          <w:lang w:eastAsia="ru-RU"/>
        </w:rPr>
        <w:t xml:space="preserve"> -</w:t>
      </w:r>
      <w:r w:rsidRPr="00D22039">
        <w:rPr>
          <w:rFonts w:ascii="Times New Roman" w:eastAsia="Times New Roman" w:hAnsi="Times New Roman" w:cs="Times New Roman"/>
          <w:b/>
          <w:bCs/>
          <w:color w:val="000000"/>
          <w:sz w:val="24"/>
          <w:szCs w:val="24"/>
          <w:lang w:eastAsia="ru-RU"/>
        </w:rPr>
        <w:t xml:space="preserve"> EAL1</w:t>
      </w:r>
    </w:p>
    <w:p w14:paraId="594A8107" w14:textId="1A44E075" w:rsidR="001C31B4" w:rsidRDefault="001C31B4" w:rsidP="005277C6">
      <w:pPr>
        <w:spacing w:after="0" w:line="240" w:lineRule="auto"/>
        <w:ind w:firstLine="567"/>
        <w:jc w:val="both"/>
        <w:rPr>
          <w:rFonts w:ascii="Times New Roman" w:eastAsia="Times New Roman" w:hAnsi="Times New Roman" w:cs="Times New Roman"/>
          <w:color w:val="000000"/>
          <w:sz w:val="24"/>
          <w:szCs w:val="24"/>
          <w:lang w:eastAsia="ru-RU"/>
        </w:rPr>
      </w:pPr>
    </w:p>
    <w:tbl>
      <w:tblPr>
        <w:tblW w:w="9634" w:type="dxa"/>
        <w:tblLayout w:type="fixed"/>
        <w:tblCellMar>
          <w:left w:w="10" w:type="dxa"/>
          <w:right w:w="10" w:type="dxa"/>
        </w:tblCellMar>
        <w:tblLook w:val="04A0" w:firstRow="1" w:lastRow="0" w:firstColumn="1" w:lastColumn="0" w:noHBand="0" w:noVBand="1"/>
      </w:tblPr>
      <w:tblGrid>
        <w:gridCol w:w="2923"/>
        <w:gridCol w:w="6711"/>
      </w:tblGrid>
      <w:tr w:rsidR="00734FD5" w:rsidRPr="00734FD5" w14:paraId="592F4067" w14:textId="77777777" w:rsidTr="00734FD5">
        <w:trPr>
          <w:trHeight w:hRule="exact" w:val="312"/>
        </w:trPr>
        <w:tc>
          <w:tcPr>
            <w:tcW w:w="2923" w:type="dxa"/>
            <w:tcBorders>
              <w:top w:val="single" w:sz="4" w:space="0" w:color="auto"/>
              <w:left w:val="single" w:sz="4" w:space="0" w:color="auto"/>
              <w:bottom w:val="double" w:sz="4" w:space="0" w:color="auto"/>
              <w:right w:val="nil"/>
            </w:tcBorders>
            <w:shd w:val="clear" w:color="auto" w:fill="FFFFFF"/>
            <w:vAlign w:val="bottom"/>
            <w:hideMark/>
          </w:tcPr>
          <w:p w14:paraId="71DCD497" w14:textId="77777777" w:rsidR="00734FD5" w:rsidRPr="00734FD5" w:rsidRDefault="00734FD5" w:rsidP="00734FD5">
            <w:pPr>
              <w:widowControl w:val="0"/>
              <w:spacing w:after="0" w:line="240" w:lineRule="auto"/>
              <w:jc w:val="center"/>
              <w:rPr>
                <w:rFonts w:ascii="Times New Roman" w:eastAsia="Cambria" w:hAnsi="Times New Roman" w:cs="Times New Roman"/>
                <w:color w:val="231F20"/>
                <w:sz w:val="24"/>
                <w:szCs w:val="20"/>
              </w:rPr>
            </w:pPr>
            <w:r w:rsidRPr="00734FD5">
              <w:rPr>
                <w:rFonts w:ascii="Times New Roman" w:eastAsia="Cambria" w:hAnsi="Times New Roman" w:cs="Times New Roman"/>
                <w:color w:val="231F20"/>
                <w:sz w:val="24"/>
                <w:szCs w:val="20"/>
              </w:rPr>
              <w:t>Класс гарантии</w:t>
            </w:r>
          </w:p>
        </w:tc>
        <w:tc>
          <w:tcPr>
            <w:tcW w:w="6711" w:type="dxa"/>
            <w:tcBorders>
              <w:top w:val="single" w:sz="4" w:space="0" w:color="auto"/>
              <w:left w:val="single" w:sz="4" w:space="0" w:color="auto"/>
              <w:bottom w:val="double" w:sz="4" w:space="0" w:color="auto"/>
              <w:right w:val="single" w:sz="4" w:space="0" w:color="auto"/>
            </w:tcBorders>
            <w:shd w:val="clear" w:color="auto" w:fill="FFFFFF"/>
            <w:vAlign w:val="bottom"/>
            <w:hideMark/>
          </w:tcPr>
          <w:p w14:paraId="3FD4939A" w14:textId="77777777" w:rsidR="00734FD5" w:rsidRPr="00734FD5" w:rsidRDefault="00734FD5" w:rsidP="00734FD5">
            <w:pPr>
              <w:widowControl w:val="0"/>
              <w:spacing w:after="0" w:line="240" w:lineRule="auto"/>
              <w:jc w:val="center"/>
              <w:rPr>
                <w:rFonts w:ascii="Times New Roman" w:eastAsia="Cambria" w:hAnsi="Times New Roman" w:cs="Times New Roman"/>
                <w:color w:val="231F20"/>
                <w:sz w:val="24"/>
                <w:szCs w:val="20"/>
              </w:rPr>
            </w:pPr>
            <w:r w:rsidRPr="00734FD5">
              <w:rPr>
                <w:rFonts w:ascii="Times New Roman" w:eastAsia="Cambria" w:hAnsi="Times New Roman" w:cs="Times New Roman"/>
                <w:color w:val="231F20"/>
                <w:sz w:val="24"/>
                <w:szCs w:val="20"/>
              </w:rPr>
              <w:t>Компоненты гарантии</w:t>
            </w:r>
          </w:p>
        </w:tc>
      </w:tr>
      <w:tr w:rsidR="00734FD5" w:rsidRPr="00734FD5" w14:paraId="5AECB45F" w14:textId="77777777" w:rsidTr="00734FD5">
        <w:trPr>
          <w:trHeight w:hRule="exact" w:val="302"/>
        </w:trPr>
        <w:tc>
          <w:tcPr>
            <w:tcW w:w="2923" w:type="dxa"/>
            <w:tcBorders>
              <w:top w:val="double" w:sz="4" w:space="0" w:color="auto"/>
              <w:left w:val="single" w:sz="4" w:space="0" w:color="auto"/>
              <w:bottom w:val="nil"/>
              <w:right w:val="nil"/>
            </w:tcBorders>
            <w:shd w:val="clear" w:color="auto" w:fill="FFFFFF"/>
            <w:vAlign w:val="bottom"/>
            <w:hideMark/>
          </w:tcPr>
          <w:p w14:paraId="04C697DF" w14:textId="77777777" w:rsidR="00734FD5" w:rsidRPr="00734FD5" w:rsidRDefault="00734FD5" w:rsidP="00734FD5">
            <w:pPr>
              <w:widowControl w:val="0"/>
              <w:spacing w:after="0" w:line="240" w:lineRule="auto"/>
              <w:ind w:left="142"/>
              <w:rPr>
                <w:rFonts w:ascii="Times New Roman" w:eastAsia="Cambria" w:hAnsi="Times New Roman" w:cs="Times New Roman"/>
                <w:color w:val="231F20"/>
                <w:sz w:val="24"/>
                <w:szCs w:val="20"/>
              </w:rPr>
            </w:pPr>
            <w:r w:rsidRPr="00734FD5">
              <w:rPr>
                <w:rFonts w:ascii="Times New Roman" w:eastAsia="Cambria" w:hAnsi="Times New Roman" w:cs="Times New Roman"/>
                <w:color w:val="231F20"/>
                <w:sz w:val="24"/>
                <w:szCs w:val="20"/>
              </w:rPr>
              <w:t>ADV: Разработка</w:t>
            </w:r>
          </w:p>
        </w:tc>
        <w:tc>
          <w:tcPr>
            <w:tcW w:w="6711" w:type="dxa"/>
            <w:tcBorders>
              <w:top w:val="double" w:sz="4" w:space="0" w:color="auto"/>
              <w:left w:val="single" w:sz="4" w:space="0" w:color="auto"/>
              <w:bottom w:val="nil"/>
              <w:right w:val="single" w:sz="4" w:space="0" w:color="auto"/>
            </w:tcBorders>
            <w:shd w:val="clear" w:color="auto" w:fill="FFFFFF"/>
            <w:vAlign w:val="bottom"/>
            <w:hideMark/>
          </w:tcPr>
          <w:p w14:paraId="51BD016E" w14:textId="77777777" w:rsidR="00734FD5" w:rsidRPr="00734FD5" w:rsidRDefault="00734FD5" w:rsidP="00734FD5">
            <w:pPr>
              <w:widowControl w:val="0"/>
              <w:spacing w:after="0" w:line="240" w:lineRule="auto"/>
              <w:ind w:left="142"/>
              <w:rPr>
                <w:rFonts w:ascii="Times New Roman" w:eastAsia="Cambria" w:hAnsi="Times New Roman" w:cs="Times New Roman"/>
                <w:color w:val="231F20"/>
                <w:sz w:val="24"/>
                <w:szCs w:val="20"/>
              </w:rPr>
            </w:pPr>
            <w:r w:rsidRPr="00734FD5">
              <w:rPr>
                <w:rFonts w:ascii="Times New Roman" w:eastAsia="Cambria" w:hAnsi="Times New Roman" w:cs="Times New Roman"/>
                <w:color w:val="231F20"/>
                <w:sz w:val="24"/>
                <w:szCs w:val="20"/>
                <w:lang w:val="en-US"/>
              </w:rPr>
              <w:t>ADV</w:t>
            </w:r>
            <w:r w:rsidRPr="00734FD5">
              <w:rPr>
                <w:rFonts w:ascii="Times New Roman" w:eastAsia="Cambria" w:hAnsi="Times New Roman" w:cs="Times New Roman"/>
                <w:color w:val="231F20"/>
                <w:sz w:val="24"/>
                <w:szCs w:val="20"/>
              </w:rPr>
              <w:t>_</w:t>
            </w:r>
            <w:r w:rsidRPr="00734FD5">
              <w:rPr>
                <w:rFonts w:ascii="Times New Roman" w:eastAsia="Cambria" w:hAnsi="Times New Roman" w:cs="Times New Roman"/>
                <w:color w:val="231F20"/>
                <w:sz w:val="24"/>
                <w:szCs w:val="20"/>
                <w:lang w:val="en-US"/>
              </w:rPr>
              <w:t>FSP</w:t>
            </w:r>
            <w:r w:rsidRPr="00734FD5">
              <w:rPr>
                <w:rFonts w:ascii="Times New Roman" w:eastAsia="Cambria" w:hAnsi="Times New Roman" w:cs="Times New Roman"/>
                <w:color w:val="231F20"/>
                <w:sz w:val="24"/>
                <w:szCs w:val="20"/>
              </w:rPr>
              <w:t>.1 Базовая функциональная спецификация</w:t>
            </w:r>
          </w:p>
        </w:tc>
      </w:tr>
      <w:tr w:rsidR="00734FD5" w:rsidRPr="00734FD5" w14:paraId="48B675DD" w14:textId="77777777" w:rsidTr="000A372E">
        <w:trPr>
          <w:trHeight w:hRule="exact" w:val="307"/>
        </w:trPr>
        <w:tc>
          <w:tcPr>
            <w:tcW w:w="2923" w:type="dxa"/>
            <w:vMerge w:val="restart"/>
            <w:tcBorders>
              <w:top w:val="single" w:sz="4" w:space="0" w:color="auto"/>
              <w:left w:val="single" w:sz="4" w:space="0" w:color="auto"/>
              <w:bottom w:val="nil"/>
              <w:right w:val="nil"/>
            </w:tcBorders>
            <w:shd w:val="clear" w:color="auto" w:fill="FFFFFF"/>
            <w:hideMark/>
          </w:tcPr>
          <w:p w14:paraId="45D0916E" w14:textId="77777777" w:rsidR="00734FD5" w:rsidRPr="00734FD5" w:rsidRDefault="00734FD5" w:rsidP="00734FD5">
            <w:pPr>
              <w:widowControl w:val="0"/>
              <w:spacing w:after="0" w:line="240" w:lineRule="auto"/>
              <w:ind w:left="142"/>
              <w:rPr>
                <w:rFonts w:ascii="Times New Roman" w:eastAsia="Cambria" w:hAnsi="Times New Roman" w:cs="Times New Roman"/>
                <w:color w:val="231F20"/>
                <w:sz w:val="24"/>
                <w:szCs w:val="20"/>
              </w:rPr>
            </w:pPr>
            <w:r w:rsidRPr="00734FD5">
              <w:rPr>
                <w:rFonts w:ascii="Times New Roman" w:eastAsia="Cambria" w:hAnsi="Times New Roman" w:cs="Times New Roman"/>
                <w:color w:val="231F20"/>
                <w:sz w:val="24"/>
                <w:szCs w:val="20"/>
              </w:rPr>
              <w:t>AGD: Руководящие документы</w:t>
            </w:r>
          </w:p>
        </w:tc>
        <w:tc>
          <w:tcPr>
            <w:tcW w:w="6711" w:type="dxa"/>
            <w:tcBorders>
              <w:top w:val="single" w:sz="4" w:space="0" w:color="auto"/>
              <w:left w:val="single" w:sz="4" w:space="0" w:color="auto"/>
              <w:bottom w:val="nil"/>
              <w:right w:val="single" w:sz="4" w:space="0" w:color="auto"/>
            </w:tcBorders>
            <w:shd w:val="clear" w:color="auto" w:fill="FFFFFF"/>
            <w:vAlign w:val="bottom"/>
            <w:hideMark/>
          </w:tcPr>
          <w:p w14:paraId="6D67F888" w14:textId="77777777" w:rsidR="00734FD5" w:rsidRPr="00734FD5" w:rsidRDefault="00734FD5" w:rsidP="00734FD5">
            <w:pPr>
              <w:widowControl w:val="0"/>
              <w:spacing w:after="0" w:line="240" w:lineRule="auto"/>
              <w:ind w:left="142"/>
              <w:rPr>
                <w:rFonts w:ascii="Times New Roman" w:eastAsia="Cambria" w:hAnsi="Times New Roman" w:cs="Times New Roman"/>
                <w:color w:val="231F20"/>
                <w:sz w:val="24"/>
                <w:szCs w:val="20"/>
              </w:rPr>
            </w:pPr>
            <w:r w:rsidRPr="00734FD5">
              <w:rPr>
                <w:rFonts w:ascii="Times New Roman" w:eastAsia="Cambria" w:hAnsi="Times New Roman" w:cs="Times New Roman"/>
                <w:color w:val="231F20"/>
                <w:sz w:val="24"/>
                <w:szCs w:val="20"/>
                <w:lang w:val="en-US"/>
              </w:rPr>
              <w:t>AGD</w:t>
            </w:r>
            <w:r w:rsidRPr="00734FD5">
              <w:rPr>
                <w:rFonts w:ascii="Times New Roman" w:eastAsia="Cambria" w:hAnsi="Times New Roman" w:cs="Times New Roman"/>
                <w:color w:val="231F20"/>
                <w:sz w:val="24"/>
                <w:szCs w:val="20"/>
              </w:rPr>
              <w:t>_</w:t>
            </w:r>
            <w:r w:rsidRPr="00734FD5">
              <w:rPr>
                <w:rFonts w:ascii="Times New Roman" w:eastAsia="Cambria" w:hAnsi="Times New Roman" w:cs="Times New Roman"/>
                <w:color w:val="231F20"/>
                <w:sz w:val="24"/>
                <w:szCs w:val="20"/>
                <w:lang w:val="en-US"/>
              </w:rPr>
              <w:t>OPE</w:t>
            </w:r>
            <w:r w:rsidRPr="00734FD5">
              <w:rPr>
                <w:rFonts w:ascii="Times New Roman" w:eastAsia="Cambria" w:hAnsi="Times New Roman" w:cs="Times New Roman"/>
                <w:color w:val="231F20"/>
                <w:sz w:val="24"/>
                <w:szCs w:val="20"/>
              </w:rPr>
              <w:t>.1 Руководство для операционного пользователя</w:t>
            </w:r>
          </w:p>
        </w:tc>
      </w:tr>
      <w:tr w:rsidR="00734FD5" w:rsidRPr="00734FD5" w14:paraId="25B23B67" w14:textId="77777777" w:rsidTr="000A372E">
        <w:trPr>
          <w:trHeight w:val="302"/>
        </w:trPr>
        <w:tc>
          <w:tcPr>
            <w:tcW w:w="2923" w:type="dxa"/>
            <w:vMerge/>
            <w:tcBorders>
              <w:top w:val="single" w:sz="4" w:space="0" w:color="auto"/>
              <w:left w:val="single" w:sz="4" w:space="0" w:color="auto"/>
              <w:bottom w:val="nil"/>
              <w:right w:val="nil"/>
            </w:tcBorders>
            <w:vAlign w:val="center"/>
            <w:hideMark/>
          </w:tcPr>
          <w:p w14:paraId="1AD46DE3" w14:textId="77777777" w:rsidR="00734FD5" w:rsidRPr="00734FD5" w:rsidRDefault="00734FD5" w:rsidP="00734FD5">
            <w:pPr>
              <w:spacing w:after="160" w:line="259" w:lineRule="auto"/>
              <w:ind w:left="142"/>
              <w:rPr>
                <w:rFonts w:ascii="Times New Roman" w:eastAsia="Cambria" w:hAnsi="Times New Roman" w:cs="Times New Roman"/>
                <w:color w:val="231F20"/>
                <w:sz w:val="24"/>
                <w:szCs w:val="20"/>
                <w:lang w:bidi="en-US"/>
              </w:rPr>
            </w:pPr>
          </w:p>
        </w:tc>
        <w:tc>
          <w:tcPr>
            <w:tcW w:w="6711" w:type="dxa"/>
            <w:tcBorders>
              <w:top w:val="single" w:sz="4" w:space="0" w:color="auto"/>
              <w:left w:val="single" w:sz="4" w:space="0" w:color="auto"/>
              <w:bottom w:val="nil"/>
              <w:right w:val="single" w:sz="4" w:space="0" w:color="auto"/>
            </w:tcBorders>
            <w:shd w:val="clear" w:color="auto" w:fill="FFFFFF"/>
            <w:vAlign w:val="bottom"/>
            <w:hideMark/>
          </w:tcPr>
          <w:p w14:paraId="628865B2" w14:textId="77777777" w:rsidR="00734FD5" w:rsidRPr="00734FD5" w:rsidRDefault="00734FD5" w:rsidP="00734FD5">
            <w:pPr>
              <w:widowControl w:val="0"/>
              <w:spacing w:after="0" w:line="240" w:lineRule="auto"/>
              <w:ind w:left="142"/>
              <w:rPr>
                <w:rFonts w:ascii="Times New Roman" w:eastAsia="Cambria" w:hAnsi="Times New Roman" w:cs="Times New Roman"/>
                <w:color w:val="231F20"/>
                <w:sz w:val="24"/>
                <w:szCs w:val="20"/>
              </w:rPr>
            </w:pPr>
            <w:r w:rsidRPr="00734FD5">
              <w:rPr>
                <w:rFonts w:ascii="Times New Roman" w:eastAsia="Cambria" w:hAnsi="Times New Roman" w:cs="Times New Roman"/>
                <w:color w:val="231F20"/>
                <w:sz w:val="24"/>
                <w:szCs w:val="20"/>
              </w:rPr>
              <w:t>AGD_PRE.1 Подготовительные процедуры</w:t>
            </w:r>
          </w:p>
        </w:tc>
      </w:tr>
      <w:tr w:rsidR="00734FD5" w:rsidRPr="00734FD5" w14:paraId="44D863AA" w14:textId="77777777" w:rsidTr="000A372E">
        <w:trPr>
          <w:trHeight w:hRule="exact" w:val="302"/>
        </w:trPr>
        <w:tc>
          <w:tcPr>
            <w:tcW w:w="2923" w:type="dxa"/>
            <w:vMerge w:val="restart"/>
            <w:tcBorders>
              <w:top w:val="single" w:sz="4" w:space="0" w:color="auto"/>
              <w:left w:val="single" w:sz="4" w:space="0" w:color="auto"/>
              <w:bottom w:val="nil"/>
              <w:right w:val="nil"/>
            </w:tcBorders>
            <w:shd w:val="clear" w:color="auto" w:fill="FFFFFF"/>
            <w:hideMark/>
          </w:tcPr>
          <w:p w14:paraId="419D9ACF" w14:textId="77777777" w:rsidR="00734FD5" w:rsidRPr="00734FD5" w:rsidRDefault="00734FD5" w:rsidP="00734FD5">
            <w:pPr>
              <w:widowControl w:val="0"/>
              <w:spacing w:after="0" w:line="240" w:lineRule="auto"/>
              <w:ind w:left="142"/>
              <w:rPr>
                <w:rFonts w:ascii="Times New Roman" w:eastAsia="Cambria" w:hAnsi="Times New Roman" w:cs="Times New Roman"/>
                <w:color w:val="231F20"/>
                <w:sz w:val="24"/>
                <w:szCs w:val="20"/>
              </w:rPr>
            </w:pPr>
            <w:r w:rsidRPr="00734FD5">
              <w:rPr>
                <w:rFonts w:ascii="Times New Roman" w:eastAsia="Cambria" w:hAnsi="Times New Roman" w:cs="Times New Roman"/>
                <w:color w:val="231F20"/>
                <w:sz w:val="24"/>
                <w:szCs w:val="20"/>
              </w:rPr>
              <w:t>ALC: Поддержка жизненного цикла</w:t>
            </w:r>
          </w:p>
        </w:tc>
        <w:tc>
          <w:tcPr>
            <w:tcW w:w="6711" w:type="dxa"/>
            <w:tcBorders>
              <w:top w:val="single" w:sz="4" w:space="0" w:color="auto"/>
              <w:left w:val="single" w:sz="4" w:space="0" w:color="auto"/>
              <w:bottom w:val="nil"/>
              <w:right w:val="single" w:sz="4" w:space="0" w:color="auto"/>
            </w:tcBorders>
            <w:shd w:val="clear" w:color="auto" w:fill="FFFFFF"/>
            <w:vAlign w:val="bottom"/>
            <w:hideMark/>
          </w:tcPr>
          <w:p w14:paraId="5648E079" w14:textId="77777777" w:rsidR="00734FD5" w:rsidRPr="00734FD5" w:rsidRDefault="00734FD5" w:rsidP="00734FD5">
            <w:pPr>
              <w:widowControl w:val="0"/>
              <w:spacing w:after="0" w:line="240" w:lineRule="auto"/>
              <w:ind w:left="142"/>
              <w:rPr>
                <w:rFonts w:ascii="Times New Roman" w:eastAsia="Cambria" w:hAnsi="Times New Roman" w:cs="Times New Roman"/>
                <w:color w:val="231F20"/>
                <w:sz w:val="24"/>
                <w:szCs w:val="20"/>
                <w:lang w:val="en-US"/>
              </w:rPr>
            </w:pPr>
            <w:r w:rsidRPr="00734FD5">
              <w:rPr>
                <w:rFonts w:ascii="Times New Roman" w:eastAsia="Cambria" w:hAnsi="Times New Roman" w:cs="Times New Roman"/>
                <w:color w:val="231F20"/>
                <w:sz w:val="24"/>
                <w:szCs w:val="20"/>
                <w:lang w:val="en-US"/>
              </w:rPr>
              <w:t xml:space="preserve">ALC_CMC.1 </w:t>
            </w:r>
            <w:r w:rsidRPr="00734FD5">
              <w:rPr>
                <w:rFonts w:ascii="Times New Roman" w:eastAsia="Cambria" w:hAnsi="Times New Roman" w:cs="Times New Roman"/>
                <w:color w:val="231F20"/>
                <w:sz w:val="24"/>
                <w:szCs w:val="20"/>
              </w:rPr>
              <w:t>Маркировка</w:t>
            </w:r>
            <w:r w:rsidRPr="00734FD5">
              <w:rPr>
                <w:rFonts w:ascii="Times New Roman" w:eastAsia="Cambria" w:hAnsi="Times New Roman" w:cs="Times New Roman"/>
                <w:color w:val="231F20"/>
                <w:sz w:val="24"/>
                <w:szCs w:val="20"/>
                <w:lang w:val="en-US"/>
              </w:rPr>
              <w:t xml:space="preserve"> TOE</w:t>
            </w:r>
          </w:p>
        </w:tc>
      </w:tr>
      <w:tr w:rsidR="00734FD5" w:rsidRPr="00734FD5" w14:paraId="498F4BE0" w14:textId="77777777" w:rsidTr="000A372E">
        <w:trPr>
          <w:trHeight w:val="302"/>
        </w:trPr>
        <w:tc>
          <w:tcPr>
            <w:tcW w:w="2923" w:type="dxa"/>
            <w:vMerge/>
            <w:tcBorders>
              <w:top w:val="single" w:sz="4" w:space="0" w:color="auto"/>
              <w:left w:val="single" w:sz="4" w:space="0" w:color="auto"/>
              <w:bottom w:val="nil"/>
              <w:right w:val="nil"/>
            </w:tcBorders>
            <w:vAlign w:val="center"/>
            <w:hideMark/>
          </w:tcPr>
          <w:p w14:paraId="3C744534" w14:textId="77777777" w:rsidR="00734FD5" w:rsidRPr="00734FD5" w:rsidRDefault="00734FD5" w:rsidP="00734FD5">
            <w:pPr>
              <w:spacing w:after="160" w:line="259" w:lineRule="auto"/>
              <w:ind w:left="142"/>
              <w:rPr>
                <w:rFonts w:ascii="Times New Roman" w:eastAsia="Cambria" w:hAnsi="Times New Roman" w:cs="Times New Roman"/>
                <w:color w:val="231F20"/>
                <w:sz w:val="24"/>
                <w:szCs w:val="20"/>
                <w:lang w:val="en-US" w:bidi="en-US"/>
              </w:rPr>
            </w:pPr>
          </w:p>
        </w:tc>
        <w:tc>
          <w:tcPr>
            <w:tcW w:w="6711" w:type="dxa"/>
            <w:tcBorders>
              <w:top w:val="single" w:sz="4" w:space="0" w:color="auto"/>
              <w:left w:val="single" w:sz="4" w:space="0" w:color="auto"/>
              <w:bottom w:val="nil"/>
              <w:right w:val="single" w:sz="4" w:space="0" w:color="auto"/>
            </w:tcBorders>
            <w:shd w:val="clear" w:color="auto" w:fill="FFFFFF"/>
            <w:vAlign w:val="bottom"/>
            <w:hideMark/>
          </w:tcPr>
          <w:p w14:paraId="538FAA91" w14:textId="77777777" w:rsidR="00734FD5" w:rsidRPr="00734FD5" w:rsidRDefault="00734FD5" w:rsidP="00734FD5">
            <w:pPr>
              <w:widowControl w:val="0"/>
              <w:spacing w:after="0" w:line="240" w:lineRule="auto"/>
              <w:ind w:left="142"/>
              <w:rPr>
                <w:rFonts w:ascii="Times New Roman" w:eastAsia="Cambria" w:hAnsi="Times New Roman" w:cs="Times New Roman"/>
                <w:color w:val="231F20"/>
                <w:sz w:val="24"/>
                <w:szCs w:val="20"/>
                <w:lang w:val="en-US"/>
              </w:rPr>
            </w:pPr>
            <w:r w:rsidRPr="00734FD5">
              <w:rPr>
                <w:rFonts w:ascii="Times New Roman" w:eastAsia="Cambria" w:hAnsi="Times New Roman" w:cs="Times New Roman"/>
                <w:color w:val="231F20"/>
                <w:sz w:val="24"/>
                <w:szCs w:val="20"/>
                <w:lang w:val="en-US"/>
              </w:rPr>
              <w:t xml:space="preserve">ALC_CMS.1 </w:t>
            </w:r>
            <w:r w:rsidRPr="00734FD5">
              <w:rPr>
                <w:rFonts w:ascii="Times New Roman" w:eastAsia="Cambria" w:hAnsi="Times New Roman" w:cs="Times New Roman"/>
                <w:color w:val="231F20"/>
                <w:sz w:val="24"/>
                <w:szCs w:val="20"/>
              </w:rPr>
              <w:t>Охват</w:t>
            </w:r>
            <w:r w:rsidRPr="00734FD5">
              <w:rPr>
                <w:rFonts w:ascii="Times New Roman" w:eastAsia="Cambria" w:hAnsi="Times New Roman" w:cs="Times New Roman"/>
                <w:color w:val="231F20"/>
                <w:sz w:val="24"/>
                <w:szCs w:val="20"/>
                <w:lang w:val="en-US"/>
              </w:rPr>
              <w:t xml:space="preserve"> TOE CM </w:t>
            </w:r>
          </w:p>
        </w:tc>
      </w:tr>
      <w:tr w:rsidR="00734FD5" w:rsidRPr="00734FD5" w14:paraId="6C088F62" w14:textId="77777777" w:rsidTr="000A372E">
        <w:trPr>
          <w:trHeight w:hRule="exact" w:val="302"/>
        </w:trPr>
        <w:tc>
          <w:tcPr>
            <w:tcW w:w="2923" w:type="dxa"/>
            <w:vMerge w:val="restart"/>
            <w:tcBorders>
              <w:top w:val="single" w:sz="4" w:space="0" w:color="auto"/>
              <w:left w:val="single" w:sz="4" w:space="0" w:color="auto"/>
              <w:bottom w:val="nil"/>
              <w:right w:val="nil"/>
            </w:tcBorders>
            <w:shd w:val="clear" w:color="auto" w:fill="FFFFFF"/>
            <w:hideMark/>
          </w:tcPr>
          <w:p w14:paraId="195EA9FE" w14:textId="77777777" w:rsidR="00734FD5" w:rsidRPr="00734FD5" w:rsidRDefault="00734FD5" w:rsidP="00734FD5">
            <w:pPr>
              <w:widowControl w:val="0"/>
              <w:spacing w:after="0" w:line="240" w:lineRule="auto"/>
              <w:ind w:left="142"/>
              <w:rPr>
                <w:rFonts w:ascii="Times New Roman" w:eastAsia="Cambria" w:hAnsi="Times New Roman" w:cs="Times New Roman"/>
                <w:color w:val="231F20"/>
                <w:sz w:val="24"/>
                <w:szCs w:val="20"/>
              </w:rPr>
            </w:pPr>
            <w:r w:rsidRPr="00734FD5">
              <w:rPr>
                <w:rFonts w:ascii="Times New Roman" w:eastAsia="Cambria" w:hAnsi="Times New Roman" w:cs="Times New Roman"/>
                <w:color w:val="231F20"/>
                <w:sz w:val="24"/>
                <w:szCs w:val="20"/>
              </w:rPr>
              <w:t>ASE: Оценка ST</w:t>
            </w:r>
          </w:p>
        </w:tc>
        <w:tc>
          <w:tcPr>
            <w:tcW w:w="6711" w:type="dxa"/>
            <w:tcBorders>
              <w:top w:val="single" w:sz="4" w:space="0" w:color="auto"/>
              <w:left w:val="single" w:sz="4" w:space="0" w:color="auto"/>
              <w:bottom w:val="nil"/>
              <w:right w:val="single" w:sz="4" w:space="0" w:color="auto"/>
            </w:tcBorders>
            <w:shd w:val="clear" w:color="auto" w:fill="FFFFFF"/>
            <w:vAlign w:val="bottom"/>
            <w:hideMark/>
          </w:tcPr>
          <w:p w14:paraId="5FAC320A" w14:textId="77777777" w:rsidR="00734FD5" w:rsidRPr="00734FD5" w:rsidRDefault="00734FD5" w:rsidP="00734FD5">
            <w:pPr>
              <w:widowControl w:val="0"/>
              <w:spacing w:after="0" w:line="240" w:lineRule="auto"/>
              <w:ind w:left="142"/>
              <w:rPr>
                <w:rFonts w:ascii="Times New Roman" w:eastAsia="Cambria" w:hAnsi="Times New Roman" w:cs="Times New Roman"/>
                <w:color w:val="231F20"/>
                <w:sz w:val="24"/>
                <w:szCs w:val="20"/>
              </w:rPr>
            </w:pPr>
            <w:r w:rsidRPr="00734FD5">
              <w:rPr>
                <w:rFonts w:ascii="Times New Roman" w:eastAsia="Cambria" w:hAnsi="Times New Roman" w:cs="Times New Roman"/>
                <w:color w:val="231F20"/>
                <w:sz w:val="24"/>
                <w:szCs w:val="20"/>
              </w:rPr>
              <w:t>ASE_CCL.1 Утверждения о соответствии</w:t>
            </w:r>
          </w:p>
        </w:tc>
      </w:tr>
      <w:tr w:rsidR="00734FD5" w:rsidRPr="00734FD5" w14:paraId="2E320513" w14:textId="77777777" w:rsidTr="000A372E">
        <w:trPr>
          <w:trHeight w:val="307"/>
        </w:trPr>
        <w:tc>
          <w:tcPr>
            <w:tcW w:w="2923" w:type="dxa"/>
            <w:vMerge/>
            <w:tcBorders>
              <w:top w:val="single" w:sz="4" w:space="0" w:color="auto"/>
              <w:left w:val="single" w:sz="4" w:space="0" w:color="auto"/>
              <w:bottom w:val="nil"/>
              <w:right w:val="nil"/>
            </w:tcBorders>
            <w:vAlign w:val="center"/>
            <w:hideMark/>
          </w:tcPr>
          <w:p w14:paraId="1F719612" w14:textId="77777777" w:rsidR="00734FD5" w:rsidRPr="00734FD5" w:rsidRDefault="00734FD5" w:rsidP="00734FD5">
            <w:pPr>
              <w:spacing w:after="160" w:line="259" w:lineRule="auto"/>
              <w:ind w:left="142"/>
              <w:rPr>
                <w:rFonts w:ascii="Times New Roman" w:eastAsia="Cambria" w:hAnsi="Times New Roman" w:cs="Times New Roman"/>
                <w:color w:val="231F20"/>
                <w:sz w:val="24"/>
                <w:szCs w:val="20"/>
                <w:lang w:bidi="en-US"/>
              </w:rPr>
            </w:pPr>
          </w:p>
        </w:tc>
        <w:tc>
          <w:tcPr>
            <w:tcW w:w="6711" w:type="dxa"/>
            <w:tcBorders>
              <w:top w:val="single" w:sz="4" w:space="0" w:color="auto"/>
              <w:left w:val="single" w:sz="4" w:space="0" w:color="auto"/>
              <w:bottom w:val="nil"/>
              <w:right w:val="single" w:sz="4" w:space="0" w:color="auto"/>
            </w:tcBorders>
            <w:shd w:val="clear" w:color="auto" w:fill="FFFFFF"/>
            <w:vAlign w:val="bottom"/>
            <w:hideMark/>
          </w:tcPr>
          <w:p w14:paraId="6396E091" w14:textId="77777777" w:rsidR="00734FD5" w:rsidRPr="00734FD5" w:rsidRDefault="00734FD5" w:rsidP="00734FD5">
            <w:pPr>
              <w:widowControl w:val="0"/>
              <w:spacing w:after="0" w:line="240" w:lineRule="auto"/>
              <w:ind w:left="142"/>
              <w:rPr>
                <w:rFonts w:ascii="Times New Roman" w:eastAsia="Cambria" w:hAnsi="Times New Roman" w:cs="Times New Roman"/>
                <w:color w:val="231F20"/>
                <w:sz w:val="24"/>
                <w:szCs w:val="20"/>
              </w:rPr>
            </w:pPr>
            <w:r w:rsidRPr="00734FD5">
              <w:rPr>
                <w:rFonts w:ascii="Times New Roman" w:eastAsia="Cambria" w:hAnsi="Times New Roman" w:cs="Times New Roman"/>
                <w:color w:val="231F20"/>
                <w:sz w:val="24"/>
                <w:szCs w:val="20"/>
                <w:lang w:val="en-US"/>
              </w:rPr>
              <w:t>ASE</w:t>
            </w:r>
            <w:r w:rsidRPr="00734FD5">
              <w:rPr>
                <w:rFonts w:ascii="Times New Roman" w:eastAsia="Cambria" w:hAnsi="Times New Roman" w:cs="Times New Roman"/>
                <w:color w:val="231F20"/>
                <w:sz w:val="24"/>
                <w:szCs w:val="20"/>
              </w:rPr>
              <w:t>_</w:t>
            </w:r>
            <w:r w:rsidRPr="00734FD5">
              <w:rPr>
                <w:rFonts w:ascii="Times New Roman" w:eastAsia="Cambria" w:hAnsi="Times New Roman" w:cs="Times New Roman"/>
                <w:color w:val="231F20"/>
                <w:sz w:val="24"/>
                <w:szCs w:val="20"/>
                <w:lang w:val="en-US"/>
              </w:rPr>
              <w:t>ECD</w:t>
            </w:r>
            <w:r w:rsidRPr="00734FD5">
              <w:rPr>
                <w:rFonts w:ascii="Times New Roman" w:eastAsia="Cambria" w:hAnsi="Times New Roman" w:cs="Times New Roman"/>
                <w:color w:val="231F20"/>
                <w:sz w:val="24"/>
                <w:szCs w:val="20"/>
              </w:rPr>
              <w:t>.1 Определение расширенных компонентов</w:t>
            </w:r>
          </w:p>
        </w:tc>
      </w:tr>
      <w:tr w:rsidR="00734FD5" w:rsidRPr="00734FD5" w14:paraId="55DB5EFD" w14:textId="77777777" w:rsidTr="000A372E">
        <w:trPr>
          <w:trHeight w:val="302"/>
        </w:trPr>
        <w:tc>
          <w:tcPr>
            <w:tcW w:w="2923" w:type="dxa"/>
            <w:vMerge/>
            <w:tcBorders>
              <w:top w:val="single" w:sz="4" w:space="0" w:color="auto"/>
              <w:left w:val="single" w:sz="4" w:space="0" w:color="auto"/>
              <w:bottom w:val="nil"/>
              <w:right w:val="nil"/>
            </w:tcBorders>
            <w:vAlign w:val="center"/>
            <w:hideMark/>
          </w:tcPr>
          <w:p w14:paraId="4FF9810B" w14:textId="77777777" w:rsidR="00734FD5" w:rsidRPr="00734FD5" w:rsidRDefault="00734FD5" w:rsidP="00734FD5">
            <w:pPr>
              <w:spacing w:after="160" w:line="259" w:lineRule="auto"/>
              <w:ind w:left="142"/>
              <w:rPr>
                <w:rFonts w:ascii="Times New Roman" w:eastAsia="Cambria" w:hAnsi="Times New Roman" w:cs="Times New Roman"/>
                <w:color w:val="231F20"/>
                <w:sz w:val="24"/>
                <w:szCs w:val="20"/>
                <w:lang w:bidi="en-US"/>
              </w:rPr>
            </w:pPr>
          </w:p>
        </w:tc>
        <w:tc>
          <w:tcPr>
            <w:tcW w:w="6711" w:type="dxa"/>
            <w:tcBorders>
              <w:top w:val="single" w:sz="4" w:space="0" w:color="auto"/>
              <w:left w:val="single" w:sz="4" w:space="0" w:color="auto"/>
              <w:bottom w:val="nil"/>
              <w:right w:val="single" w:sz="4" w:space="0" w:color="auto"/>
            </w:tcBorders>
            <w:shd w:val="clear" w:color="auto" w:fill="FFFFFF"/>
            <w:vAlign w:val="bottom"/>
            <w:hideMark/>
          </w:tcPr>
          <w:p w14:paraId="31D8665A" w14:textId="77777777" w:rsidR="00734FD5" w:rsidRPr="00734FD5" w:rsidRDefault="00734FD5" w:rsidP="00734FD5">
            <w:pPr>
              <w:widowControl w:val="0"/>
              <w:spacing w:after="0" w:line="240" w:lineRule="auto"/>
              <w:ind w:left="142"/>
              <w:rPr>
                <w:rFonts w:ascii="Times New Roman" w:eastAsia="Cambria" w:hAnsi="Times New Roman" w:cs="Times New Roman"/>
                <w:color w:val="231F20"/>
                <w:sz w:val="24"/>
                <w:szCs w:val="20"/>
                <w:lang w:val="en-US"/>
              </w:rPr>
            </w:pPr>
            <w:r w:rsidRPr="00734FD5">
              <w:rPr>
                <w:rFonts w:ascii="Times New Roman" w:eastAsia="Cambria" w:hAnsi="Times New Roman" w:cs="Times New Roman"/>
                <w:color w:val="231F20"/>
                <w:sz w:val="24"/>
                <w:szCs w:val="20"/>
                <w:lang w:val="en-US"/>
              </w:rPr>
              <w:t xml:space="preserve">ASE_INT.1 </w:t>
            </w:r>
            <w:r w:rsidRPr="00734FD5">
              <w:rPr>
                <w:rFonts w:ascii="Times New Roman" w:eastAsia="Cambria" w:hAnsi="Times New Roman" w:cs="Times New Roman"/>
                <w:color w:val="231F20"/>
                <w:sz w:val="24"/>
                <w:szCs w:val="20"/>
              </w:rPr>
              <w:t>Введение</w:t>
            </w:r>
            <w:r w:rsidRPr="00734FD5">
              <w:rPr>
                <w:rFonts w:ascii="Times New Roman" w:eastAsia="Cambria" w:hAnsi="Times New Roman" w:cs="Times New Roman"/>
                <w:color w:val="231F20"/>
                <w:sz w:val="24"/>
                <w:szCs w:val="20"/>
                <w:lang w:val="en-US"/>
              </w:rPr>
              <w:t xml:space="preserve"> ST </w:t>
            </w:r>
          </w:p>
        </w:tc>
      </w:tr>
      <w:tr w:rsidR="00734FD5" w:rsidRPr="00734FD5" w14:paraId="3EDD0B46" w14:textId="77777777" w:rsidTr="000A372E">
        <w:trPr>
          <w:trHeight w:val="302"/>
        </w:trPr>
        <w:tc>
          <w:tcPr>
            <w:tcW w:w="2923" w:type="dxa"/>
            <w:vMerge/>
            <w:tcBorders>
              <w:top w:val="single" w:sz="4" w:space="0" w:color="auto"/>
              <w:left w:val="single" w:sz="4" w:space="0" w:color="auto"/>
              <w:bottom w:val="nil"/>
              <w:right w:val="nil"/>
            </w:tcBorders>
            <w:vAlign w:val="center"/>
            <w:hideMark/>
          </w:tcPr>
          <w:p w14:paraId="5BD7F703" w14:textId="77777777" w:rsidR="00734FD5" w:rsidRPr="00734FD5" w:rsidRDefault="00734FD5" w:rsidP="00734FD5">
            <w:pPr>
              <w:spacing w:after="160" w:line="259" w:lineRule="auto"/>
              <w:ind w:left="142"/>
              <w:rPr>
                <w:rFonts w:ascii="Times New Roman" w:eastAsia="Cambria" w:hAnsi="Times New Roman" w:cs="Times New Roman"/>
                <w:color w:val="231F20"/>
                <w:sz w:val="24"/>
                <w:szCs w:val="20"/>
                <w:lang w:val="en-US" w:bidi="en-US"/>
              </w:rPr>
            </w:pPr>
          </w:p>
        </w:tc>
        <w:tc>
          <w:tcPr>
            <w:tcW w:w="6711" w:type="dxa"/>
            <w:tcBorders>
              <w:top w:val="single" w:sz="4" w:space="0" w:color="auto"/>
              <w:left w:val="single" w:sz="4" w:space="0" w:color="auto"/>
              <w:bottom w:val="nil"/>
              <w:right w:val="single" w:sz="4" w:space="0" w:color="auto"/>
            </w:tcBorders>
            <w:shd w:val="clear" w:color="auto" w:fill="FFFFFF"/>
            <w:vAlign w:val="bottom"/>
            <w:hideMark/>
          </w:tcPr>
          <w:p w14:paraId="072C0589" w14:textId="77777777" w:rsidR="00734FD5" w:rsidRPr="00734FD5" w:rsidRDefault="00734FD5" w:rsidP="00734FD5">
            <w:pPr>
              <w:widowControl w:val="0"/>
              <w:spacing w:after="0" w:line="240" w:lineRule="auto"/>
              <w:ind w:left="142"/>
              <w:rPr>
                <w:rFonts w:ascii="Times New Roman" w:eastAsia="Cambria" w:hAnsi="Times New Roman" w:cs="Times New Roman"/>
                <w:color w:val="231F20"/>
                <w:sz w:val="24"/>
                <w:szCs w:val="20"/>
              </w:rPr>
            </w:pPr>
            <w:r w:rsidRPr="00734FD5">
              <w:rPr>
                <w:rFonts w:ascii="Times New Roman" w:eastAsia="Cambria" w:hAnsi="Times New Roman" w:cs="Times New Roman"/>
                <w:color w:val="231F20"/>
                <w:sz w:val="24"/>
                <w:szCs w:val="20"/>
                <w:lang w:val="en-US"/>
              </w:rPr>
              <w:t>ASE</w:t>
            </w:r>
            <w:r w:rsidRPr="00734FD5">
              <w:rPr>
                <w:rFonts w:ascii="Times New Roman" w:eastAsia="Cambria" w:hAnsi="Times New Roman" w:cs="Times New Roman"/>
                <w:color w:val="231F20"/>
                <w:sz w:val="24"/>
                <w:szCs w:val="20"/>
              </w:rPr>
              <w:t>_</w:t>
            </w:r>
            <w:r w:rsidRPr="00734FD5">
              <w:rPr>
                <w:rFonts w:ascii="Times New Roman" w:eastAsia="Cambria" w:hAnsi="Times New Roman" w:cs="Times New Roman"/>
                <w:color w:val="231F20"/>
                <w:sz w:val="24"/>
                <w:szCs w:val="20"/>
                <w:lang w:val="en-US"/>
              </w:rPr>
              <w:t>OBJ</w:t>
            </w:r>
            <w:r w:rsidRPr="00734FD5">
              <w:rPr>
                <w:rFonts w:ascii="Times New Roman" w:eastAsia="Cambria" w:hAnsi="Times New Roman" w:cs="Times New Roman"/>
                <w:color w:val="231F20"/>
                <w:sz w:val="24"/>
                <w:szCs w:val="20"/>
              </w:rPr>
              <w:t>.1 Цели безопасности для операционной среды</w:t>
            </w:r>
          </w:p>
        </w:tc>
      </w:tr>
      <w:tr w:rsidR="00734FD5" w:rsidRPr="00734FD5" w14:paraId="231C9E32" w14:textId="77777777" w:rsidTr="000A372E">
        <w:trPr>
          <w:trHeight w:val="302"/>
        </w:trPr>
        <w:tc>
          <w:tcPr>
            <w:tcW w:w="2923" w:type="dxa"/>
            <w:vMerge/>
            <w:tcBorders>
              <w:top w:val="single" w:sz="4" w:space="0" w:color="auto"/>
              <w:left w:val="single" w:sz="4" w:space="0" w:color="auto"/>
              <w:bottom w:val="nil"/>
              <w:right w:val="nil"/>
            </w:tcBorders>
            <w:vAlign w:val="center"/>
            <w:hideMark/>
          </w:tcPr>
          <w:p w14:paraId="4106403D" w14:textId="77777777" w:rsidR="00734FD5" w:rsidRPr="00734FD5" w:rsidRDefault="00734FD5" w:rsidP="00734FD5">
            <w:pPr>
              <w:spacing w:after="160" w:line="259" w:lineRule="auto"/>
              <w:ind w:left="142"/>
              <w:rPr>
                <w:rFonts w:ascii="Times New Roman" w:eastAsia="Cambria" w:hAnsi="Times New Roman" w:cs="Times New Roman"/>
                <w:color w:val="231F20"/>
                <w:sz w:val="24"/>
                <w:szCs w:val="20"/>
                <w:lang w:bidi="en-US"/>
              </w:rPr>
            </w:pPr>
          </w:p>
        </w:tc>
        <w:tc>
          <w:tcPr>
            <w:tcW w:w="6711" w:type="dxa"/>
            <w:tcBorders>
              <w:top w:val="single" w:sz="4" w:space="0" w:color="auto"/>
              <w:left w:val="single" w:sz="4" w:space="0" w:color="auto"/>
              <w:bottom w:val="nil"/>
              <w:right w:val="single" w:sz="4" w:space="0" w:color="auto"/>
            </w:tcBorders>
            <w:shd w:val="clear" w:color="auto" w:fill="FFFFFF"/>
            <w:vAlign w:val="bottom"/>
            <w:hideMark/>
          </w:tcPr>
          <w:p w14:paraId="27DB4CC3" w14:textId="77777777" w:rsidR="00734FD5" w:rsidRPr="00734FD5" w:rsidRDefault="00734FD5" w:rsidP="00734FD5">
            <w:pPr>
              <w:widowControl w:val="0"/>
              <w:spacing w:after="0" w:line="240" w:lineRule="auto"/>
              <w:ind w:left="142"/>
              <w:rPr>
                <w:rFonts w:ascii="Times New Roman" w:eastAsia="Cambria" w:hAnsi="Times New Roman" w:cs="Times New Roman"/>
                <w:color w:val="231F20"/>
                <w:sz w:val="24"/>
                <w:szCs w:val="20"/>
              </w:rPr>
            </w:pPr>
            <w:r w:rsidRPr="00734FD5">
              <w:rPr>
                <w:rFonts w:ascii="Times New Roman" w:eastAsia="Cambria" w:hAnsi="Times New Roman" w:cs="Times New Roman"/>
                <w:color w:val="231F20"/>
                <w:sz w:val="24"/>
                <w:szCs w:val="20"/>
                <w:lang w:val="en-US"/>
              </w:rPr>
              <w:t>ASE</w:t>
            </w:r>
            <w:r w:rsidRPr="00734FD5">
              <w:rPr>
                <w:rFonts w:ascii="Times New Roman" w:eastAsia="Cambria" w:hAnsi="Times New Roman" w:cs="Times New Roman"/>
                <w:color w:val="231F20"/>
                <w:sz w:val="24"/>
                <w:szCs w:val="20"/>
              </w:rPr>
              <w:t>_</w:t>
            </w:r>
            <w:r w:rsidRPr="00734FD5">
              <w:rPr>
                <w:rFonts w:ascii="Times New Roman" w:eastAsia="Cambria" w:hAnsi="Times New Roman" w:cs="Times New Roman"/>
                <w:color w:val="231F20"/>
                <w:sz w:val="24"/>
                <w:szCs w:val="20"/>
                <w:lang w:val="en-US"/>
              </w:rPr>
              <w:t>REQ</w:t>
            </w:r>
            <w:r w:rsidRPr="00734FD5">
              <w:rPr>
                <w:rFonts w:ascii="Times New Roman" w:eastAsia="Cambria" w:hAnsi="Times New Roman" w:cs="Times New Roman"/>
                <w:color w:val="231F20"/>
                <w:sz w:val="24"/>
                <w:szCs w:val="20"/>
              </w:rPr>
              <w:t>.1 Установленные требования безопасности</w:t>
            </w:r>
          </w:p>
        </w:tc>
      </w:tr>
      <w:tr w:rsidR="00734FD5" w:rsidRPr="00734FD5" w14:paraId="3A09A864" w14:textId="77777777" w:rsidTr="000A372E">
        <w:trPr>
          <w:trHeight w:val="302"/>
        </w:trPr>
        <w:tc>
          <w:tcPr>
            <w:tcW w:w="2923" w:type="dxa"/>
            <w:vMerge/>
            <w:tcBorders>
              <w:top w:val="single" w:sz="4" w:space="0" w:color="auto"/>
              <w:left w:val="single" w:sz="4" w:space="0" w:color="auto"/>
              <w:bottom w:val="nil"/>
              <w:right w:val="nil"/>
            </w:tcBorders>
            <w:vAlign w:val="center"/>
            <w:hideMark/>
          </w:tcPr>
          <w:p w14:paraId="1BEDB756" w14:textId="77777777" w:rsidR="00734FD5" w:rsidRPr="00734FD5" w:rsidRDefault="00734FD5" w:rsidP="00734FD5">
            <w:pPr>
              <w:spacing w:after="160" w:line="259" w:lineRule="auto"/>
              <w:ind w:left="142"/>
              <w:rPr>
                <w:rFonts w:ascii="Times New Roman" w:eastAsia="Cambria" w:hAnsi="Times New Roman" w:cs="Times New Roman"/>
                <w:color w:val="231F20"/>
                <w:sz w:val="24"/>
                <w:szCs w:val="20"/>
                <w:lang w:bidi="en-US"/>
              </w:rPr>
            </w:pPr>
          </w:p>
        </w:tc>
        <w:tc>
          <w:tcPr>
            <w:tcW w:w="6711" w:type="dxa"/>
            <w:tcBorders>
              <w:top w:val="single" w:sz="4" w:space="0" w:color="auto"/>
              <w:left w:val="single" w:sz="4" w:space="0" w:color="auto"/>
              <w:bottom w:val="nil"/>
              <w:right w:val="single" w:sz="4" w:space="0" w:color="auto"/>
            </w:tcBorders>
            <w:shd w:val="clear" w:color="auto" w:fill="FFFFFF"/>
            <w:vAlign w:val="bottom"/>
            <w:hideMark/>
          </w:tcPr>
          <w:p w14:paraId="099F298C" w14:textId="77777777" w:rsidR="00734FD5" w:rsidRPr="00734FD5" w:rsidRDefault="00734FD5" w:rsidP="00734FD5">
            <w:pPr>
              <w:widowControl w:val="0"/>
              <w:spacing w:after="0" w:line="240" w:lineRule="auto"/>
              <w:ind w:left="142"/>
              <w:rPr>
                <w:rFonts w:ascii="Times New Roman" w:eastAsia="Cambria" w:hAnsi="Times New Roman" w:cs="Times New Roman"/>
                <w:color w:val="231F20"/>
                <w:sz w:val="24"/>
                <w:szCs w:val="20"/>
              </w:rPr>
            </w:pPr>
            <w:r w:rsidRPr="00734FD5">
              <w:rPr>
                <w:rFonts w:ascii="Times New Roman" w:eastAsia="Cambria" w:hAnsi="Times New Roman" w:cs="Times New Roman"/>
                <w:color w:val="231F20"/>
                <w:sz w:val="24"/>
                <w:szCs w:val="20"/>
                <w:lang w:val="en-US"/>
              </w:rPr>
              <w:t>ASE</w:t>
            </w:r>
            <w:r w:rsidRPr="00734FD5">
              <w:rPr>
                <w:rFonts w:ascii="Times New Roman" w:eastAsia="Cambria" w:hAnsi="Times New Roman" w:cs="Times New Roman"/>
                <w:color w:val="231F20"/>
                <w:sz w:val="24"/>
                <w:szCs w:val="20"/>
              </w:rPr>
              <w:t>_</w:t>
            </w:r>
            <w:r w:rsidRPr="00734FD5">
              <w:rPr>
                <w:rFonts w:ascii="Times New Roman" w:eastAsia="Cambria" w:hAnsi="Times New Roman" w:cs="Times New Roman"/>
                <w:color w:val="231F20"/>
                <w:sz w:val="24"/>
                <w:szCs w:val="20"/>
                <w:lang w:val="en-US"/>
              </w:rPr>
              <w:t>TSS</w:t>
            </w:r>
            <w:r w:rsidRPr="00734FD5">
              <w:rPr>
                <w:rFonts w:ascii="Times New Roman" w:eastAsia="Cambria" w:hAnsi="Times New Roman" w:cs="Times New Roman"/>
                <w:color w:val="231F20"/>
                <w:sz w:val="24"/>
                <w:szCs w:val="20"/>
              </w:rPr>
              <w:t xml:space="preserve">.1 Спецификация краткого содержания </w:t>
            </w:r>
            <w:r w:rsidRPr="00734FD5">
              <w:rPr>
                <w:rFonts w:ascii="Times New Roman" w:eastAsia="Cambria" w:hAnsi="Times New Roman" w:cs="Times New Roman"/>
                <w:color w:val="231F20"/>
                <w:sz w:val="24"/>
                <w:szCs w:val="20"/>
                <w:lang w:val="en-US"/>
              </w:rPr>
              <w:t>TOE</w:t>
            </w:r>
            <w:r w:rsidRPr="00734FD5">
              <w:rPr>
                <w:rFonts w:ascii="Times New Roman" w:eastAsia="Cambria" w:hAnsi="Times New Roman" w:cs="Times New Roman"/>
                <w:color w:val="231F20"/>
                <w:sz w:val="24"/>
                <w:szCs w:val="20"/>
              </w:rPr>
              <w:t xml:space="preserve"> </w:t>
            </w:r>
          </w:p>
        </w:tc>
      </w:tr>
      <w:tr w:rsidR="00734FD5" w:rsidRPr="00734FD5" w14:paraId="0A1E5543" w14:textId="77777777" w:rsidTr="000A372E">
        <w:trPr>
          <w:trHeight w:hRule="exact" w:val="307"/>
        </w:trPr>
        <w:tc>
          <w:tcPr>
            <w:tcW w:w="2923" w:type="dxa"/>
            <w:tcBorders>
              <w:top w:val="single" w:sz="4" w:space="0" w:color="auto"/>
              <w:left w:val="single" w:sz="4" w:space="0" w:color="auto"/>
              <w:bottom w:val="nil"/>
              <w:right w:val="nil"/>
            </w:tcBorders>
            <w:shd w:val="clear" w:color="auto" w:fill="FFFFFF"/>
            <w:vAlign w:val="bottom"/>
            <w:hideMark/>
          </w:tcPr>
          <w:p w14:paraId="1F8DD793" w14:textId="77777777" w:rsidR="00734FD5" w:rsidRPr="00734FD5" w:rsidRDefault="00734FD5" w:rsidP="00734FD5">
            <w:pPr>
              <w:widowControl w:val="0"/>
              <w:spacing w:after="0" w:line="240" w:lineRule="auto"/>
              <w:ind w:left="142"/>
              <w:rPr>
                <w:rFonts w:ascii="Times New Roman" w:eastAsia="Cambria" w:hAnsi="Times New Roman" w:cs="Times New Roman"/>
                <w:color w:val="231F20"/>
                <w:sz w:val="24"/>
                <w:szCs w:val="20"/>
              </w:rPr>
            </w:pPr>
            <w:r w:rsidRPr="00734FD5">
              <w:rPr>
                <w:rFonts w:ascii="Times New Roman" w:eastAsia="Cambria" w:hAnsi="Times New Roman" w:cs="Times New Roman"/>
                <w:color w:val="231F20"/>
                <w:sz w:val="24"/>
                <w:szCs w:val="20"/>
              </w:rPr>
              <w:t>ATE: Тесты</w:t>
            </w:r>
          </w:p>
        </w:tc>
        <w:tc>
          <w:tcPr>
            <w:tcW w:w="6711" w:type="dxa"/>
            <w:tcBorders>
              <w:top w:val="single" w:sz="4" w:space="0" w:color="auto"/>
              <w:left w:val="single" w:sz="4" w:space="0" w:color="auto"/>
              <w:bottom w:val="nil"/>
              <w:right w:val="single" w:sz="4" w:space="0" w:color="auto"/>
            </w:tcBorders>
            <w:shd w:val="clear" w:color="auto" w:fill="FFFFFF"/>
            <w:vAlign w:val="bottom"/>
            <w:hideMark/>
          </w:tcPr>
          <w:p w14:paraId="1F93F4AD" w14:textId="77777777" w:rsidR="00734FD5" w:rsidRPr="00734FD5" w:rsidRDefault="00734FD5" w:rsidP="00734FD5">
            <w:pPr>
              <w:widowControl w:val="0"/>
              <w:spacing w:after="0" w:line="240" w:lineRule="auto"/>
              <w:ind w:left="142"/>
              <w:rPr>
                <w:rFonts w:ascii="Times New Roman" w:eastAsia="Cambria" w:hAnsi="Times New Roman" w:cs="Times New Roman"/>
                <w:color w:val="231F20"/>
                <w:sz w:val="24"/>
                <w:szCs w:val="20"/>
              </w:rPr>
            </w:pPr>
            <w:r w:rsidRPr="00734FD5">
              <w:rPr>
                <w:rFonts w:ascii="Times New Roman" w:eastAsia="Cambria" w:hAnsi="Times New Roman" w:cs="Times New Roman"/>
                <w:color w:val="231F20"/>
                <w:sz w:val="24"/>
                <w:szCs w:val="20"/>
                <w:lang w:val="en-US"/>
              </w:rPr>
              <w:t>ATE</w:t>
            </w:r>
            <w:r w:rsidRPr="00734FD5">
              <w:rPr>
                <w:rFonts w:ascii="Times New Roman" w:eastAsia="Cambria" w:hAnsi="Times New Roman" w:cs="Times New Roman"/>
                <w:color w:val="231F20"/>
                <w:sz w:val="24"/>
                <w:szCs w:val="20"/>
              </w:rPr>
              <w:t>_</w:t>
            </w:r>
            <w:r w:rsidRPr="00734FD5">
              <w:rPr>
                <w:rFonts w:ascii="Times New Roman" w:eastAsia="Cambria" w:hAnsi="Times New Roman" w:cs="Times New Roman"/>
                <w:color w:val="231F20"/>
                <w:sz w:val="24"/>
                <w:szCs w:val="20"/>
                <w:lang w:val="en-US"/>
              </w:rPr>
              <w:t>IND</w:t>
            </w:r>
            <w:r w:rsidRPr="00734FD5">
              <w:rPr>
                <w:rFonts w:ascii="Times New Roman" w:eastAsia="Cambria" w:hAnsi="Times New Roman" w:cs="Times New Roman"/>
                <w:color w:val="231F20"/>
                <w:sz w:val="24"/>
                <w:szCs w:val="20"/>
              </w:rPr>
              <w:t>.1 Независимое тестирование. Соответствие</w:t>
            </w:r>
          </w:p>
        </w:tc>
      </w:tr>
      <w:tr w:rsidR="00734FD5" w:rsidRPr="00734FD5" w14:paraId="4BED370C" w14:textId="77777777" w:rsidTr="000A372E">
        <w:trPr>
          <w:trHeight w:hRule="exact" w:val="317"/>
        </w:trPr>
        <w:tc>
          <w:tcPr>
            <w:tcW w:w="2923" w:type="dxa"/>
            <w:tcBorders>
              <w:top w:val="single" w:sz="4" w:space="0" w:color="auto"/>
              <w:left w:val="single" w:sz="4" w:space="0" w:color="auto"/>
              <w:bottom w:val="single" w:sz="4" w:space="0" w:color="auto"/>
              <w:right w:val="nil"/>
            </w:tcBorders>
            <w:shd w:val="clear" w:color="auto" w:fill="FFFFFF"/>
            <w:vAlign w:val="bottom"/>
            <w:hideMark/>
          </w:tcPr>
          <w:p w14:paraId="48B99899" w14:textId="77777777" w:rsidR="00734FD5" w:rsidRPr="00734FD5" w:rsidRDefault="00734FD5" w:rsidP="00734FD5">
            <w:pPr>
              <w:widowControl w:val="0"/>
              <w:spacing w:after="0" w:line="240" w:lineRule="auto"/>
              <w:ind w:left="142"/>
              <w:rPr>
                <w:rFonts w:ascii="Times New Roman" w:eastAsia="Cambria" w:hAnsi="Times New Roman" w:cs="Times New Roman"/>
                <w:color w:val="231F20"/>
                <w:sz w:val="24"/>
                <w:szCs w:val="20"/>
              </w:rPr>
            </w:pPr>
            <w:r w:rsidRPr="00734FD5">
              <w:rPr>
                <w:rFonts w:ascii="Times New Roman" w:eastAsia="Cambria" w:hAnsi="Times New Roman" w:cs="Times New Roman"/>
                <w:color w:val="231F20"/>
                <w:sz w:val="24"/>
                <w:szCs w:val="20"/>
              </w:rPr>
              <w:t>AVA: Оценка уязвимости</w:t>
            </w:r>
          </w:p>
        </w:tc>
        <w:tc>
          <w:tcPr>
            <w:tcW w:w="6711"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131FF456" w14:textId="77777777" w:rsidR="00734FD5" w:rsidRPr="00734FD5" w:rsidRDefault="00734FD5" w:rsidP="00734FD5">
            <w:pPr>
              <w:widowControl w:val="0"/>
              <w:spacing w:after="0" w:line="240" w:lineRule="auto"/>
              <w:ind w:left="142"/>
              <w:rPr>
                <w:rFonts w:ascii="Times New Roman" w:eastAsia="Cambria" w:hAnsi="Times New Roman" w:cs="Times New Roman"/>
                <w:color w:val="231F20"/>
                <w:sz w:val="24"/>
                <w:szCs w:val="20"/>
              </w:rPr>
            </w:pPr>
            <w:r w:rsidRPr="00734FD5">
              <w:rPr>
                <w:rFonts w:ascii="Times New Roman" w:eastAsia="Cambria" w:hAnsi="Times New Roman" w:cs="Times New Roman"/>
                <w:color w:val="231F20"/>
                <w:sz w:val="24"/>
                <w:szCs w:val="20"/>
              </w:rPr>
              <w:t>AVA_VAN.1 Анализ степени уязвимости</w:t>
            </w:r>
          </w:p>
        </w:tc>
      </w:tr>
    </w:tbl>
    <w:p w14:paraId="5F63A618" w14:textId="0CE7CC66" w:rsidR="001C31B4" w:rsidRDefault="001C31B4" w:rsidP="005277C6">
      <w:pPr>
        <w:spacing w:after="0" w:line="240" w:lineRule="auto"/>
        <w:ind w:firstLine="567"/>
        <w:jc w:val="both"/>
        <w:rPr>
          <w:rFonts w:ascii="Times New Roman" w:eastAsia="Times New Roman" w:hAnsi="Times New Roman" w:cs="Times New Roman"/>
          <w:color w:val="000000"/>
          <w:sz w:val="24"/>
          <w:szCs w:val="24"/>
          <w:lang w:eastAsia="ru-RU"/>
        </w:rPr>
      </w:pPr>
    </w:p>
    <w:p w14:paraId="7B724839" w14:textId="77777777" w:rsidR="00734FD5" w:rsidRPr="00734FD5" w:rsidRDefault="00734FD5" w:rsidP="00734FD5">
      <w:pPr>
        <w:spacing w:after="0" w:line="240" w:lineRule="auto"/>
        <w:ind w:firstLine="567"/>
        <w:jc w:val="both"/>
        <w:rPr>
          <w:rFonts w:ascii="Times New Roman" w:eastAsia="Times New Roman" w:hAnsi="Times New Roman" w:cs="Times New Roman"/>
          <w:color w:val="000000"/>
          <w:sz w:val="24"/>
          <w:szCs w:val="24"/>
          <w:lang w:eastAsia="ru-RU"/>
        </w:rPr>
      </w:pPr>
      <w:r w:rsidRPr="00734FD5">
        <w:rPr>
          <w:rFonts w:ascii="Times New Roman" w:eastAsia="Times New Roman" w:hAnsi="Times New Roman" w:cs="Times New Roman"/>
          <w:color w:val="000000"/>
          <w:sz w:val="24"/>
          <w:szCs w:val="24"/>
          <w:lang w:eastAsia="ru-RU"/>
        </w:rPr>
        <w:t>4.4.3 Уровень гарантии оценки 2 (EAL2). Структурно протестирован</w:t>
      </w:r>
    </w:p>
    <w:p w14:paraId="6A499A2E" w14:textId="77777777" w:rsidR="00734FD5" w:rsidRPr="00734FD5" w:rsidRDefault="00734FD5" w:rsidP="00734FD5">
      <w:pPr>
        <w:spacing w:after="0" w:line="240" w:lineRule="auto"/>
        <w:ind w:firstLine="567"/>
        <w:jc w:val="both"/>
        <w:rPr>
          <w:rFonts w:ascii="Times New Roman" w:eastAsia="Times New Roman" w:hAnsi="Times New Roman" w:cs="Times New Roman"/>
          <w:color w:val="000000"/>
          <w:sz w:val="24"/>
          <w:szCs w:val="24"/>
          <w:lang w:eastAsia="ru-RU"/>
        </w:rPr>
      </w:pPr>
      <w:r w:rsidRPr="00734FD5">
        <w:rPr>
          <w:rFonts w:ascii="Times New Roman" w:eastAsia="Times New Roman" w:hAnsi="Times New Roman" w:cs="Times New Roman"/>
          <w:color w:val="000000"/>
          <w:sz w:val="24"/>
          <w:szCs w:val="24"/>
          <w:lang w:eastAsia="ru-RU"/>
        </w:rPr>
        <w:t>4.4.3.1 Имя пакета</w:t>
      </w:r>
    </w:p>
    <w:p w14:paraId="24ACD112" w14:textId="77777777" w:rsidR="00734FD5" w:rsidRPr="00734FD5" w:rsidRDefault="00734FD5" w:rsidP="00734FD5">
      <w:pPr>
        <w:spacing w:after="0" w:line="240" w:lineRule="auto"/>
        <w:ind w:firstLine="567"/>
        <w:jc w:val="both"/>
        <w:rPr>
          <w:rFonts w:ascii="Times New Roman" w:eastAsia="Times New Roman" w:hAnsi="Times New Roman" w:cs="Times New Roman"/>
          <w:color w:val="000000"/>
          <w:sz w:val="24"/>
          <w:szCs w:val="24"/>
          <w:lang w:eastAsia="ru-RU"/>
        </w:rPr>
      </w:pPr>
      <w:r w:rsidRPr="00734FD5">
        <w:rPr>
          <w:rFonts w:ascii="Times New Roman" w:eastAsia="Times New Roman" w:hAnsi="Times New Roman" w:cs="Times New Roman"/>
          <w:color w:val="000000"/>
          <w:sz w:val="24"/>
          <w:szCs w:val="24"/>
          <w:lang w:eastAsia="ru-RU"/>
        </w:rPr>
        <w:t>Имя пакета - уровень гарантии оценки 2 (EAL2). Структурно протестирован.</w:t>
      </w:r>
    </w:p>
    <w:p w14:paraId="0D55C922" w14:textId="77777777" w:rsidR="00734FD5" w:rsidRPr="00734FD5" w:rsidRDefault="00734FD5" w:rsidP="00734FD5">
      <w:pPr>
        <w:spacing w:after="0" w:line="240" w:lineRule="auto"/>
        <w:ind w:firstLine="567"/>
        <w:jc w:val="both"/>
        <w:rPr>
          <w:rFonts w:ascii="Times New Roman" w:eastAsia="Times New Roman" w:hAnsi="Times New Roman" w:cs="Times New Roman"/>
          <w:color w:val="000000"/>
          <w:sz w:val="24"/>
          <w:szCs w:val="24"/>
          <w:lang w:eastAsia="ru-RU"/>
        </w:rPr>
      </w:pPr>
      <w:r w:rsidRPr="00734FD5">
        <w:rPr>
          <w:rFonts w:ascii="Times New Roman" w:eastAsia="Times New Roman" w:hAnsi="Times New Roman" w:cs="Times New Roman"/>
          <w:color w:val="000000"/>
          <w:sz w:val="24"/>
          <w:szCs w:val="24"/>
          <w:lang w:eastAsia="ru-RU"/>
        </w:rPr>
        <w:t>4.4.3.2 Тип пакета</w:t>
      </w:r>
    </w:p>
    <w:p w14:paraId="2F11CE5B" w14:textId="77777777" w:rsidR="00734FD5" w:rsidRPr="00734FD5" w:rsidRDefault="00734FD5" w:rsidP="00734FD5">
      <w:pPr>
        <w:spacing w:after="0" w:line="240" w:lineRule="auto"/>
        <w:ind w:firstLine="567"/>
        <w:jc w:val="both"/>
        <w:rPr>
          <w:rFonts w:ascii="Times New Roman" w:eastAsia="Times New Roman" w:hAnsi="Times New Roman" w:cs="Times New Roman"/>
          <w:color w:val="000000"/>
          <w:sz w:val="24"/>
          <w:szCs w:val="24"/>
          <w:lang w:eastAsia="ru-RU"/>
        </w:rPr>
      </w:pPr>
      <w:r w:rsidRPr="00734FD5">
        <w:rPr>
          <w:rFonts w:ascii="Times New Roman" w:eastAsia="Times New Roman" w:hAnsi="Times New Roman" w:cs="Times New Roman"/>
          <w:color w:val="000000"/>
          <w:sz w:val="24"/>
          <w:szCs w:val="24"/>
          <w:lang w:eastAsia="ru-RU"/>
        </w:rPr>
        <w:t>Это пакет гарантии.</w:t>
      </w:r>
    </w:p>
    <w:p w14:paraId="2D1660F0" w14:textId="77777777" w:rsidR="00734FD5" w:rsidRPr="00734FD5" w:rsidRDefault="00734FD5" w:rsidP="00734FD5">
      <w:pPr>
        <w:spacing w:after="0" w:line="240" w:lineRule="auto"/>
        <w:ind w:firstLine="567"/>
        <w:jc w:val="both"/>
        <w:rPr>
          <w:rFonts w:ascii="Times New Roman" w:eastAsia="Times New Roman" w:hAnsi="Times New Roman" w:cs="Times New Roman"/>
          <w:color w:val="000000"/>
          <w:sz w:val="24"/>
          <w:szCs w:val="24"/>
          <w:lang w:eastAsia="ru-RU"/>
        </w:rPr>
      </w:pPr>
      <w:r w:rsidRPr="00734FD5">
        <w:rPr>
          <w:rFonts w:ascii="Times New Roman" w:eastAsia="Times New Roman" w:hAnsi="Times New Roman" w:cs="Times New Roman"/>
          <w:color w:val="000000"/>
          <w:sz w:val="24"/>
          <w:szCs w:val="24"/>
          <w:lang w:eastAsia="ru-RU"/>
        </w:rPr>
        <w:t>4.4.3.3 Обзор пакета</w:t>
      </w:r>
    </w:p>
    <w:p w14:paraId="4E91990D" w14:textId="77777777" w:rsidR="00734FD5" w:rsidRPr="00734FD5" w:rsidRDefault="00734FD5" w:rsidP="00734FD5">
      <w:pPr>
        <w:spacing w:after="0" w:line="240" w:lineRule="auto"/>
        <w:ind w:firstLine="567"/>
        <w:jc w:val="both"/>
        <w:rPr>
          <w:rFonts w:ascii="Times New Roman" w:eastAsia="Times New Roman" w:hAnsi="Times New Roman" w:cs="Times New Roman"/>
          <w:color w:val="000000"/>
          <w:sz w:val="24"/>
          <w:szCs w:val="24"/>
          <w:lang w:eastAsia="ru-RU"/>
        </w:rPr>
      </w:pPr>
      <w:r w:rsidRPr="00734FD5">
        <w:rPr>
          <w:rFonts w:ascii="Times New Roman" w:eastAsia="Times New Roman" w:hAnsi="Times New Roman" w:cs="Times New Roman"/>
          <w:color w:val="000000"/>
          <w:sz w:val="24"/>
          <w:szCs w:val="24"/>
          <w:lang w:eastAsia="ru-RU"/>
        </w:rPr>
        <w:t>EAL2 требует сотрудничества разработчика с точки зрения предоставления информации о проекте и результатов тестирования, но не должен требовать от разработчика больших усилий, чем это согласуется с надлежащей коммерческой практикой. Таким образом, он не должен требовать существенного увеличения затрат или времени.</w:t>
      </w:r>
    </w:p>
    <w:p w14:paraId="42A95499" w14:textId="77777777" w:rsidR="00734FD5" w:rsidRPr="00734FD5" w:rsidRDefault="00734FD5" w:rsidP="00734FD5">
      <w:pPr>
        <w:spacing w:after="0" w:line="240" w:lineRule="auto"/>
        <w:ind w:firstLine="567"/>
        <w:jc w:val="both"/>
        <w:rPr>
          <w:rFonts w:ascii="Times New Roman" w:eastAsia="Times New Roman" w:hAnsi="Times New Roman" w:cs="Times New Roman"/>
          <w:color w:val="000000"/>
          <w:sz w:val="24"/>
          <w:szCs w:val="24"/>
          <w:lang w:eastAsia="ru-RU"/>
        </w:rPr>
      </w:pPr>
      <w:r w:rsidRPr="00734FD5">
        <w:rPr>
          <w:rFonts w:ascii="Times New Roman" w:eastAsia="Times New Roman" w:hAnsi="Times New Roman" w:cs="Times New Roman"/>
          <w:color w:val="000000"/>
          <w:sz w:val="24"/>
          <w:szCs w:val="24"/>
          <w:lang w:eastAsia="ru-RU"/>
        </w:rPr>
        <w:t>Поэтому EAL2 применим в тех обстоятельствах, когда разработчикам или пользователям требуется низкий или средний уровень независимо гарантированной безопасности при отсутствии готовой доступности полной записи разработки. Такая ситуация может возникнуть при обеспечении безопасности устаревших систем или когда доступ к разработчику может быть ограничен.</w:t>
      </w:r>
    </w:p>
    <w:p w14:paraId="4EB3E7DA" w14:textId="77777777" w:rsidR="00734FD5" w:rsidRPr="00734FD5" w:rsidRDefault="00734FD5" w:rsidP="00734FD5">
      <w:pPr>
        <w:spacing w:after="0" w:line="240" w:lineRule="auto"/>
        <w:ind w:firstLine="567"/>
        <w:jc w:val="both"/>
        <w:rPr>
          <w:rFonts w:ascii="Times New Roman" w:eastAsia="Times New Roman" w:hAnsi="Times New Roman" w:cs="Times New Roman"/>
          <w:color w:val="000000"/>
          <w:sz w:val="24"/>
          <w:szCs w:val="24"/>
          <w:lang w:eastAsia="ru-RU"/>
        </w:rPr>
      </w:pPr>
      <w:r w:rsidRPr="00734FD5">
        <w:rPr>
          <w:rFonts w:ascii="Times New Roman" w:eastAsia="Times New Roman" w:hAnsi="Times New Roman" w:cs="Times New Roman"/>
          <w:color w:val="000000"/>
          <w:sz w:val="24"/>
          <w:szCs w:val="24"/>
          <w:lang w:eastAsia="ru-RU"/>
        </w:rPr>
        <w:t>4.4.3.4 Цели</w:t>
      </w:r>
    </w:p>
    <w:p w14:paraId="66D27055" w14:textId="77777777" w:rsidR="00734FD5" w:rsidRPr="00734FD5" w:rsidRDefault="00734FD5" w:rsidP="00734FD5">
      <w:pPr>
        <w:spacing w:after="0" w:line="240" w:lineRule="auto"/>
        <w:ind w:firstLine="567"/>
        <w:jc w:val="both"/>
        <w:rPr>
          <w:rFonts w:ascii="Times New Roman" w:eastAsia="Times New Roman" w:hAnsi="Times New Roman" w:cs="Times New Roman"/>
          <w:color w:val="000000"/>
          <w:sz w:val="24"/>
          <w:szCs w:val="24"/>
          <w:lang w:eastAsia="ru-RU"/>
        </w:rPr>
      </w:pPr>
      <w:r w:rsidRPr="00734FD5">
        <w:rPr>
          <w:rFonts w:ascii="Times New Roman" w:eastAsia="Times New Roman" w:hAnsi="Times New Roman" w:cs="Times New Roman"/>
          <w:color w:val="000000"/>
          <w:sz w:val="24"/>
          <w:szCs w:val="24"/>
          <w:lang w:eastAsia="ru-RU"/>
        </w:rPr>
        <w:t>EAL2 предоставляет гарантию с помощью полного ST и анализа SFR в настоящем ST, используя функциональную и интерфейсную спецификацию, руководящую документацию и базовое описание архитектуры TOE, чтобы понять режим безопасности.</w:t>
      </w:r>
    </w:p>
    <w:p w14:paraId="322C5A6D" w14:textId="77777777" w:rsidR="00734FD5" w:rsidRPr="00734FD5" w:rsidRDefault="00734FD5" w:rsidP="00734FD5">
      <w:pPr>
        <w:spacing w:after="0" w:line="240" w:lineRule="auto"/>
        <w:ind w:firstLine="567"/>
        <w:jc w:val="both"/>
        <w:rPr>
          <w:rFonts w:ascii="Times New Roman" w:eastAsia="Times New Roman" w:hAnsi="Times New Roman" w:cs="Times New Roman"/>
          <w:color w:val="000000"/>
          <w:sz w:val="24"/>
          <w:szCs w:val="24"/>
          <w:lang w:eastAsia="ru-RU"/>
        </w:rPr>
      </w:pPr>
      <w:r w:rsidRPr="00734FD5">
        <w:rPr>
          <w:rFonts w:ascii="Times New Roman" w:eastAsia="Times New Roman" w:hAnsi="Times New Roman" w:cs="Times New Roman"/>
          <w:color w:val="000000"/>
          <w:sz w:val="24"/>
          <w:szCs w:val="24"/>
          <w:lang w:eastAsia="ru-RU"/>
        </w:rPr>
        <w:t>Анализ поддерживается независимым тестированием TSF, доказательством тестирования разработчика на основе функциональной спецификации, выборочным независимым подтверждением результатов тестирования разработчика и анализом уязвимостей (на основе функциональной спецификации, проекта TOE, описания архитектуры безопасности и предоставленных руководящих доказательств), демонстрирующим устойчивость к внедрению злоумышленников с базовым потенциалом нападения.</w:t>
      </w:r>
    </w:p>
    <w:p w14:paraId="6A95D080" w14:textId="5B84D8D6" w:rsidR="00734FD5" w:rsidRPr="00734FD5" w:rsidRDefault="00734FD5" w:rsidP="00734FD5">
      <w:pPr>
        <w:spacing w:after="0" w:line="240" w:lineRule="auto"/>
        <w:ind w:firstLine="567"/>
        <w:jc w:val="both"/>
        <w:rPr>
          <w:rFonts w:ascii="Times New Roman" w:eastAsia="Times New Roman" w:hAnsi="Times New Roman" w:cs="Times New Roman"/>
          <w:color w:val="000000"/>
          <w:sz w:val="24"/>
          <w:szCs w:val="24"/>
          <w:lang w:eastAsia="ru-RU"/>
        </w:rPr>
      </w:pPr>
      <w:r w:rsidRPr="00734FD5">
        <w:rPr>
          <w:rFonts w:ascii="Times New Roman" w:eastAsia="Times New Roman" w:hAnsi="Times New Roman" w:cs="Times New Roman"/>
          <w:color w:val="000000"/>
          <w:sz w:val="24"/>
          <w:szCs w:val="24"/>
          <w:lang w:eastAsia="ru-RU"/>
        </w:rPr>
        <w:lastRenderedPageBreak/>
        <w:t>EAL2 также предоставляет гарантию с помощью использования системы управления конфигурацией и доказательством процедур безопасной поставки.</w:t>
      </w:r>
    </w:p>
    <w:p w14:paraId="106CB497" w14:textId="77777777" w:rsidR="00734FD5" w:rsidRPr="00734FD5" w:rsidRDefault="00734FD5" w:rsidP="00734FD5">
      <w:pPr>
        <w:spacing w:after="0" w:line="240" w:lineRule="auto"/>
        <w:ind w:firstLine="567"/>
        <w:jc w:val="both"/>
        <w:rPr>
          <w:rFonts w:ascii="Times New Roman" w:eastAsia="Times New Roman" w:hAnsi="Times New Roman" w:cs="Times New Roman"/>
          <w:color w:val="000000"/>
          <w:sz w:val="24"/>
          <w:szCs w:val="24"/>
          <w:lang w:eastAsia="ru-RU"/>
        </w:rPr>
      </w:pPr>
      <w:r w:rsidRPr="00734FD5">
        <w:rPr>
          <w:rFonts w:ascii="Times New Roman" w:eastAsia="Times New Roman" w:hAnsi="Times New Roman" w:cs="Times New Roman"/>
          <w:color w:val="000000"/>
          <w:sz w:val="24"/>
          <w:szCs w:val="24"/>
          <w:lang w:eastAsia="ru-RU"/>
        </w:rPr>
        <w:t>Настоящий EAL представляет собой значительное увеличение гарантии по сравнению с EAL1, требуя тестирования разработчика, анализа уязвимостей (в дополнение к поиску в открытом доступе) и независимого тестирования на основе более подробных спецификаций TOE.</w:t>
      </w:r>
    </w:p>
    <w:p w14:paraId="292B54F7" w14:textId="77777777" w:rsidR="00734FD5" w:rsidRPr="00734FD5" w:rsidRDefault="00734FD5" w:rsidP="00734FD5">
      <w:pPr>
        <w:spacing w:after="0" w:line="240" w:lineRule="auto"/>
        <w:ind w:firstLine="567"/>
        <w:jc w:val="both"/>
        <w:rPr>
          <w:rFonts w:ascii="Times New Roman" w:eastAsia="Times New Roman" w:hAnsi="Times New Roman" w:cs="Times New Roman"/>
          <w:color w:val="000000"/>
          <w:sz w:val="24"/>
          <w:szCs w:val="24"/>
          <w:lang w:eastAsia="ru-RU"/>
        </w:rPr>
      </w:pPr>
      <w:r w:rsidRPr="00734FD5">
        <w:rPr>
          <w:rFonts w:ascii="Times New Roman" w:eastAsia="Times New Roman" w:hAnsi="Times New Roman" w:cs="Times New Roman"/>
          <w:color w:val="000000"/>
          <w:sz w:val="24"/>
          <w:szCs w:val="24"/>
          <w:lang w:eastAsia="ru-RU"/>
        </w:rPr>
        <w:t>4.4.3.5 Компоненты гарантии</w:t>
      </w:r>
    </w:p>
    <w:p w14:paraId="33992B30" w14:textId="3CF692F9" w:rsidR="001C31B4" w:rsidRDefault="00734FD5" w:rsidP="00734FD5">
      <w:pPr>
        <w:spacing w:after="0" w:line="240" w:lineRule="auto"/>
        <w:ind w:firstLine="567"/>
        <w:jc w:val="both"/>
        <w:rPr>
          <w:rFonts w:ascii="Times New Roman" w:eastAsia="Times New Roman" w:hAnsi="Times New Roman" w:cs="Times New Roman"/>
          <w:color w:val="000000"/>
          <w:sz w:val="24"/>
          <w:szCs w:val="24"/>
          <w:lang w:eastAsia="ru-RU"/>
        </w:rPr>
      </w:pPr>
      <w:r w:rsidRPr="00734FD5">
        <w:rPr>
          <w:rFonts w:ascii="Times New Roman" w:eastAsia="Times New Roman" w:hAnsi="Times New Roman" w:cs="Times New Roman"/>
          <w:color w:val="000000"/>
          <w:sz w:val="24"/>
          <w:szCs w:val="24"/>
          <w:lang w:eastAsia="ru-RU"/>
        </w:rPr>
        <w:t>В таблице 3 приведены компоненты гарантии, включенные в EAL 2.</w:t>
      </w:r>
    </w:p>
    <w:p w14:paraId="5A712D8D" w14:textId="42ED64EC" w:rsidR="00734FD5" w:rsidRDefault="00734FD5" w:rsidP="00734FD5">
      <w:pPr>
        <w:spacing w:after="0" w:line="240" w:lineRule="auto"/>
        <w:ind w:firstLine="567"/>
        <w:jc w:val="both"/>
        <w:rPr>
          <w:rFonts w:ascii="Times New Roman" w:eastAsia="Times New Roman" w:hAnsi="Times New Roman" w:cs="Times New Roman"/>
          <w:color w:val="000000"/>
          <w:sz w:val="24"/>
          <w:szCs w:val="24"/>
          <w:lang w:eastAsia="ru-RU"/>
        </w:rPr>
      </w:pPr>
    </w:p>
    <w:p w14:paraId="28457E63" w14:textId="3882BA64" w:rsidR="00734FD5" w:rsidRDefault="00FA747A" w:rsidP="00FA747A">
      <w:pPr>
        <w:spacing w:after="0" w:line="240" w:lineRule="auto"/>
        <w:ind w:firstLine="567"/>
        <w:jc w:val="center"/>
        <w:rPr>
          <w:rFonts w:ascii="Times New Roman" w:eastAsia="Times New Roman" w:hAnsi="Times New Roman" w:cs="Times New Roman"/>
          <w:b/>
          <w:bCs/>
          <w:color w:val="000000"/>
          <w:sz w:val="24"/>
          <w:szCs w:val="24"/>
          <w:lang w:eastAsia="ru-RU"/>
        </w:rPr>
      </w:pPr>
      <w:r w:rsidRPr="00FA747A">
        <w:rPr>
          <w:rFonts w:ascii="Times New Roman" w:eastAsia="Times New Roman" w:hAnsi="Times New Roman" w:cs="Times New Roman"/>
          <w:b/>
          <w:bCs/>
          <w:color w:val="000000"/>
          <w:sz w:val="24"/>
          <w:szCs w:val="24"/>
          <w:lang w:eastAsia="ru-RU"/>
        </w:rPr>
        <w:t>Таблица 3 - EAL2</w:t>
      </w:r>
    </w:p>
    <w:p w14:paraId="0A3563D3" w14:textId="77777777" w:rsidR="00FA747A" w:rsidRPr="00FA747A" w:rsidRDefault="00FA747A" w:rsidP="00FA747A">
      <w:pPr>
        <w:spacing w:after="0" w:line="240" w:lineRule="auto"/>
        <w:ind w:firstLine="567"/>
        <w:jc w:val="center"/>
        <w:rPr>
          <w:rFonts w:ascii="Times New Roman" w:eastAsia="Times New Roman" w:hAnsi="Times New Roman" w:cs="Times New Roman"/>
          <w:b/>
          <w:bCs/>
          <w:color w:val="000000"/>
          <w:sz w:val="24"/>
          <w:szCs w:val="24"/>
          <w:lang w:eastAsia="ru-RU"/>
        </w:rPr>
      </w:pPr>
    </w:p>
    <w:tbl>
      <w:tblPr>
        <w:tblW w:w="9634" w:type="dxa"/>
        <w:tblLayout w:type="fixed"/>
        <w:tblCellMar>
          <w:left w:w="10" w:type="dxa"/>
          <w:right w:w="10" w:type="dxa"/>
        </w:tblCellMar>
        <w:tblLook w:val="04A0" w:firstRow="1" w:lastRow="0" w:firstColumn="1" w:lastColumn="0" w:noHBand="0" w:noVBand="1"/>
      </w:tblPr>
      <w:tblGrid>
        <w:gridCol w:w="2923"/>
        <w:gridCol w:w="6711"/>
      </w:tblGrid>
      <w:tr w:rsidR="00FA747A" w:rsidRPr="00FA747A" w14:paraId="32597E63" w14:textId="77777777" w:rsidTr="00FA747A">
        <w:trPr>
          <w:trHeight w:hRule="exact" w:val="317"/>
        </w:trPr>
        <w:tc>
          <w:tcPr>
            <w:tcW w:w="2923" w:type="dxa"/>
            <w:tcBorders>
              <w:top w:val="single" w:sz="4" w:space="0" w:color="auto"/>
              <w:left w:val="single" w:sz="4" w:space="0" w:color="auto"/>
              <w:bottom w:val="double" w:sz="4" w:space="0" w:color="auto"/>
              <w:right w:val="nil"/>
            </w:tcBorders>
            <w:shd w:val="clear" w:color="auto" w:fill="FFFFFF"/>
            <w:vAlign w:val="bottom"/>
            <w:hideMark/>
          </w:tcPr>
          <w:p w14:paraId="1E907356" w14:textId="77777777" w:rsidR="00FA747A" w:rsidRPr="00FA747A" w:rsidRDefault="00FA747A" w:rsidP="00FA747A">
            <w:pPr>
              <w:widowControl w:val="0"/>
              <w:spacing w:after="0" w:line="240" w:lineRule="auto"/>
              <w:jc w:val="center"/>
              <w:rPr>
                <w:rFonts w:ascii="Times New Roman" w:eastAsia="Cambria" w:hAnsi="Times New Roman" w:cs="Times New Roman"/>
                <w:color w:val="231F20"/>
                <w:sz w:val="24"/>
              </w:rPr>
            </w:pPr>
            <w:r w:rsidRPr="00FA747A">
              <w:rPr>
                <w:rFonts w:ascii="Times New Roman" w:eastAsia="Cambria" w:hAnsi="Times New Roman" w:cs="Times New Roman"/>
                <w:color w:val="231F20"/>
                <w:sz w:val="24"/>
              </w:rPr>
              <w:t>Класс гарантии</w:t>
            </w:r>
          </w:p>
        </w:tc>
        <w:tc>
          <w:tcPr>
            <w:tcW w:w="6711" w:type="dxa"/>
            <w:tcBorders>
              <w:top w:val="single" w:sz="4" w:space="0" w:color="auto"/>
              <w:left w:val="single" w:sz="4" w:space="0" w:color="auto"/>
              <w:bottom w:val="double" w:sz="4" w:space="0" w:color="auto"/>
              <w:right w:val="single" w:sz="4" w:space="0" w:color="auto"/>
            </w:tcBorders>
            <w:shd w:val="clear" w:color="auto" w:fill="FFFFFF"/>
            <w:vAlign w:val="bottom"/>
            <w:hideMark/>
          </w:tcPr>
          <w:p w14:paraId="26A5667D" w14:textId="77777777" w:rsidR="00FA747A" w:rsidRPr="00FA747A" w:rsidRDefault="00FA747A" w:rsidP="00FA747A">
            <w:pPr>
              <w:widowControl w:val="0"/>
              <w:spacing w:after="0" w:line="240" w:lineRule="auto"/>
              <w:jc w:val="center"/>
              <w:rPr>
                <w:rFonts w:ascii="Times New Roman" w:eastAsia="Cambria" w:hAnsi="Times New Roman" w:cs="Times New Roman"/>
                <w:color w:val="231F20"/>
                <w:sz w:val="24"/>
              </w:rPr>
            </w:pPr>
            <w:r w:rsidRPr="00FA747A">
              <w:rPr>
                <w:rFonts w:ascii="Times New Roman" w:eastAsia="Cambria" w:hAnsi="Times New Roman" w:cs="Times New Roman"/>
                <w:color w:val="231F20"/>
                <w:sz w:val="24"/>
              </w:rPr>
              <w:t>Компоненты гарантии</w:t>
            </w:r>
          </w:p>
        </w:tc>
      </w:tr>
      <w:tr w:rsidR="00FA747A" w:rsidRPr="00FA747A" w14:paraId="108D4818" w14:textId="77777777" w:rsidTr="00FA747A">
        <w:trPr>
          <w:trHeight w:hRule="exact" w:val="302"/>
        </w:trPr>
        <w:tc>
          <w:tcPr>
            <w:tcW w:w="2923" w:type="dxa"/>
            <w:vMerge w:val="restart"/>
            <w:tcBorders>
              <w:top w:val="double" w:sz="4" w:space="0" w:color="auto"/>
              <w:left w:val="single" w:sz="4" w:space="0" w:color="auto"/>
              <w:bottom w:val="nil"/>
              <w:right w:val="nil"/>
            </w:tcBorders>
            <w:shd w:val="clear" w:color="auto" w:fill="FFFFFF"/>
            <w:hideMark/>
          </w:tcPr>
          <w:p w14:paraId="2E525F8D" w14:textId="77777777" w:rsidR="00FA747A" w:rsidRPr="00FA747A" w:rsidRDefault="00FA747A" w:rsidP="00FA747A">
            <w:pPr>
              <w:widowControl w:val="0"/>
              <w:spacing w:after="0" w:line="240" w:lineRule="auto"/>
              <w:ind w:left="142"/>
              <w:rPr>
                <w:rFonts w:ascii="Times New Roman" w:eastAsia="Cambria" w:hAnsi="Times New Roman" w:cs="Times New Roman"/>
                <w:color w:val="231F20"/>
                <w:sz w:val="24"/>
              </w:rPr>
            </w:pPr>
            <w:r w:rsidRPr="00FA747A">
              <w:rPr>
                <w:rFonts w:ascii="Times New Roman" w:eastAsia="Cambria" w:hAnsi="Times New Roman" w:cs="Times New Roman"/>
                <w:color w:val="231F20"/>
                <w:sz w:val="24"/>
              </w:rPr>
              <w:t>ADV: Разработка</w:t>
            </w:r>
          </w:p>
        </w:tc>
        <w:tc>
          <w:tcPr>
            <w:tcW w:w="6711" w:type="dxa"/>
            <w:tcBorders>
              <w:top w:val="double" w:sz="4" w:space="0" w:color="auto"/>
              <w:left w:val="single" w:sz="4" w:space="0" w:color="auto"/>
              <w:bottom w:val="nil"/>
              <w:right w:val="single" w:sz="4" w:space="0" w:color="auto"/>
            </w:tcBorders>
            <w:shd w:val="clear" w:color="auto" w:fill="FFFFFF"/>
            <w:vAlign w:val="bottom"/>
            <w:hideMark/>
          </w:tcPr>
          <w:p w14:paraId="292877EB" w14:textId="77777777" w:rsidR="00FA747A" w:rsidRPr="00FA747A" w:rsidRDefault="00FA747A" w:rsidP="00FA747A">
            <w:pPr>
              <w:widowControl w:val="0"/>
              <w:spacing w:after="0" w:line="240" w:lineRule="auto"/>
              <w:ind w:left="142"/>
              <w:rPr>
                <w:rFonts w:ascii="Times New Roman" w:eastAsia="Cambria" w:hAnsi="Times New Roman" w:cs="Times New Roman"/>
                <w:color w:val="231F20"/>
                <w:sz w:val="24"/>
              </w:rPr>
            </w:pPr>
            <w:r w:rsidRPr="00FA747A">
              <w:rPr>
                <w:rFonts w:ascii="Times New Roman" w:eastAsia="Cambria" w:hAnsi="Times New Roman" w:cs="Times New Roman"/>
                <w:color w:val="231F20"/>
                <w:sz w:val="24"/>
                <w:lang w:val="en-US"/>
              </w:rPr>
              <w:t>ADV</w:t>
            </w:r>
            <w:r w:rsidRPr="00FA747A">
              <w:rPr>
                <w:rFonts w:ascii="Times New Roman" w:eastAsia="Cambria" w:hAnsi="Times New Roman" w:cs="Times New Roman"/>
                <w:color w:val="231F20"/>
                <w:sz w:val="24"/>
              </w:rPr>
              <w:t>_</w:t>
            </w:r>
            <w:r w:rsidRPr="00FA747A">
              <w:rPr>
                <w:rFonts w:ascii="Times New Roman" w:eastAsia="Cambria" w:hAnsi="Times New Roman" w:cs="Times New Roman"/>
                <w:color w:val="231F20"/>
                <w:sz w:val="24"/>
                <w:lang w:val="en-US"/>
              </w:rPr>
              <w:t>ARC</w:t>
            </w:r>
            <w:r w:rsidRPr="00FA747A">
              <w:rPr>
                <w:rFonts w:ascii="Times New Roman" w:eastAsia="Cambria" w:hAnsi="Times New Roman" w:cs="Times New Roman"/>
                <w:color w:val="231F20"/>
                <w:sz w:val="24"/>
              </w:rPr>
              <w:t>.1 Описание архитектуры безопасности</w:t>
            </w:r>
          </w:p>
        </w:tc>
      </w:tr>
      <w:tr w:rsidR="00FA747A" w:rsidRPr="00FA747A" w14:paraId="2F96AD81" w14:textId="77777777" w:rsidTr="000A372E">
        <w:trPr>
          <w:trHeight w:val="302"/>
        </w:trPr>
        <w:tc>
          <w:tcPr>
            <w:tcW w:w="2923" w:type="dxa"/>
            <w:vMerge/>
            <w:tcBorders>
              <w:top w:val="single" w:sz="4" w:space="0" w:color="auto"/>
              <w:left w:val="single" w:sz="4" w:space="0" w:color="auto"/>
              <w:bottom w:val="nil"/>
              <w:right w:val="nil"/>
            </w:tcBorders>
            <w:vAlign w:val="center"/>
            <w:hideMark/>
          </w:tcPr>
          <w:p w14:paraId="17136C68" w14:textId="77777777" w:rsidR="00FA747A" w:rsidRPr="00FA747A" w:rsidRDefault="00FA747A" w:rsidP="00FA747A">
            <w:pPr>
              <w:spacing w:after="160" w:line="259" w:lineRule="auto"/>
              <w:ind w:left="142"/>
              <w:rPr>
                <w:rFonts w:ascii="Times New Roman" w:eastAsia="Cambria" w:hAnsi="Times New Roman" w:cs="Times New Roman"/>
                <w:color w:val="231F20"/>
                <w:sz w:val="24"/>
                <w:lang w:bidi="en-US"/>
              </w:rPr>
            </w:pPr>
          </w:p>
        </w:tc>
        <w:tc>
          <w:tcPr>
            <w:tcW w:w="6711" w:type="dxa"/>
            <w:tcBorders>
              <w:top w:val="single" w:sz="4" w:space="0" w:color="auto"/>
              <w:left w:val="single" w:sz="4" w:space="0" w:color="auto"/>
              <w:bottom w:val="nil"/>
              <w:right w:val="single" w:sz="4" w:space="0" w:color="auto"/>
            </w:tcBorders>
            <w:shd w:val="clear" w:color="auto" w:fill="FFFFFF"/>
            <w:vAlign w:val="bottom"/>
            <w:hideMark/>
          </w:tcPr>
          <w:p w14:paraId="5F328149" w14:textId="77777777" w:rsidR="00FA747A" w:rsidRPr="00FA747A" w:rsidRDefault="00FA747A" w:rsidP="00FA747A">
            <w:pPr>
              <w:widowControl w:val="0"/>
              <w:spacing w:after="0" w:line="240" w:lineRule="auto"/>
              <w:ind w:left="142"/>
              <w:rPr>
                <w:rFonts w:ascii="Times New Roman" w:eastAsia="Cambria" w:hAnsi="Times New Roman" w:cs="Times New Roman"/>
                <w:color w:val="231F20"/>
                <w:sz w:val="24"/>
              </w:rPr>
            </w:pPr>
            <w:bookmarkStart w:id="2" w:name="bookmark141"/>
            <w:r w:rsidRPr="00FA747A">
              <w:rPr>
                <w:rFonts w:ascii="Times New Roman" w:eastAsia="Cambria" w:hAnsi="Times New Roman" w:cs="Times New Roman"/>
                <w:color w:val="231F20"/>
                <w:sz w:val="24"/>
                <w:lang w:val="en-US"/>
              </w:rPr>
              <w:t>ADV</w:t>
            </w:r>
            <w:r w:rsidRPr="00FA747A">
              <w:rPr>
                <w:rFonts w:ascii="Times New Roman" w:eastAsia="Cambria" w:hAnsi="Times New Roman" w:cs="Times New Roman"/>
                <w:color w:val="231F20"/>
                <w:sz w:val="24"/>
              </w:rPr>
              <w:t>_</w:t>
            </w:r>
            <w:r w:rsidRPr="00FA747A">
              <w:rPr>
                <w:rFonts w:ascii="Times New Roman" w:eastAsia="Cambria" w:hAnsi="Times New Roman" w:cs="Times New Roman"/>
                <w:color w:val="231F20"/>
                <w:sz w:val="24"/>
                <w:lang w:val="en-US"/>
              </w:rPr>
              <w:t>FSP</w:t>
            </w:r>
            <w:r w:rsidRPr="00FA747A">
              <w:rPr>
                <w:rFonts w:ascii="Times New Roman" w:eastAsia="Cambria" w:hAnsi="Times New Roman" w:cs="Times New Roman"/>
                <w:color w:val="231F20"/>
                <w:sz w:val="24"/>
              </w:rPr>
              <w:t xml:space="preserve">.2 Функциональные спецификации </w:t>
            </w:r>
            <w:bookmarkEnd w:id="2"/>
            <w:r w:rsidRPr="00FA747A">
              <w:rPr>
                <w:rFonts w:ascii="Times New Roman" w:eastAsia="Cambria" w:hAnsi="Times New Roman" w:cs="Times New Roman"/>
                <w:color w:val="231F20"/>
                <w:sz w:val="24"/>
              </w:rPr>
              <w:t>по соблюдению безопасности</w:t>
            </w:r>
          </w:p>
        </w:tc>
      </w:tr>
      <w:tr w:rsidR="00FA747A" w:rsidRPr="00FA747A" w14:paraId="46241106" w14:textId="77777777" w:rsidTr="000A372E">
        <w:trPr>
          <w:trHeight w:val="302"/>
        </w:trPr>
        <w:tc>
          <w:tcPr>
            <w:tcW w:w="2923" w:type="dxa"/>
            <w:vMerge/>
            <w:tcBorders>
              <w:top w:val="single" w:sz="4" w:space="0" w:color="auto"/>
              <w:left w:val="single" w:sz="4" w:space="0" w:color="auto"/>
              <w:bottom w:val="nil"/>
              <w:right w:val="nil"/>
            </w:tcBorders>
            <w:vAlign w:val="center"/>
            <w:hideMark/>
          </w:tcPr>
          <w:p w14:paraId="428AFB7D" w14:textId="77777777" w:rsidR="00FA747A" w:rsidRPr="00FA747A" w:rsidRDefault="00FA747A" w:rsidP="00FA747A">
            <w:pPr>
              <w:spacing w:after="160" w:line="259" w:lineRule="auto"/>
              <w:ind w:left="142"/>
              <w:rPr>
                <w:rFonts w:ascii="Times New Roman" w:eastAsia="Cambria" w:hAnsi="Times New Roman" w:cs="Times New Roman"/>
                <w:color w:val="231F20"/>
                <w:sz w:val="24"/>
                <w:lang w:bidi="en-US"/>
              </w:rPr>
            </w:pPr>
          </w:p>
        </w:tc>
        <w:tc>
          <w:tcPr>
            <w:tcW w:w="6711" w:type="dxa"/>
            <w:tcBorders>
              <w:top w:val="single" w:sz="4" w:space="0" w:color="auto"/>
              <w:left w:val="single" w:sz="4" w:space="0" w:color="auto"/>
              <w:bottom w:val="nil"/>
              <w:right w:val="single" w:sz="4" w:space="0" w:color="auto"/>
            </w:tcBorders>
            <w:shd w:val="clear" w:color="auto" w:fill="FFFFFF"/>
            <w:vAlign w:val="bottom"/>
            <w:hideMark/>
          </w:tcPr>
          <w:p w14:paraId="68DECB24" w14:textId="77777777" w:rsidR="00FA747A" w:rsidRPr="00FA747A" w:rsidRDefault="00FA747A" w:rsidP="00FA747A">
            <w:pPr>
              <w:widowControl w:val="0"/>
              <w:spacing w:after="0" w:line="240" w:lineRule="auto"/>
              <w:ind w:left="142"/>
              <w:rPr>
                <w:rFonts w:ascii="Times New Roman" w:eastAsia="Cambria" w:hAnsi="Times New Roman" w:cs="Times New Roman"/>
                <w:color w:val="231F20"/>
                <w:sz w:val="24"/>
              </w:rPr>
            </w:pPr>
            <w:r w:rsidRPr="00FA747A">
              <w:rPr>
                <w:rFonts w:ascii="Times New Roman" w:eastAsia="Cambria" w:hAnsi="Times New Roman" w:cs="Times New Roman"/>
                <w:color w:val="231F20"/>
                <w:sz w:val="24"/>
              </w:rPr>
              <w:t>ADVTDS.1 Базовое проектное решение</w:t>
            </w:r>
          </w:p>
        </w:tc>
      </w:tr>
      <w:tr w:rsidR="00FA747A" w:rsidRPr="00FA747A" w14:paraId="68F5ACE5" w14:textId="77777777" w:rsidTr="000A372E">
        <w:trPr>
          <w:trHeight w:hRule="exact" w:val="302"/>
        </w:trPr>
        <w:tc>
          <w:tcPr>
            <w:tcW w:w="2923" w:type="dxa"/>
            <w:vMerge w:val="restart"/>
            <w:tcBorders>
              <w:top w:val="single" w:sz="4" w:space="0" w:color="auto"/>
              <w:left w:val="single" w:sz="4" w:space="0" w:color="auto"/>
              <w:bottom w:val="nil"/>
              <w:right w:val="nil"/>
            </w:tcBorders>
            <w:shd w:val="clear" w:color="auto" w:fill="FFFFFF"/>
            <w:hideMark/>
          </w:tcPr>
          <w:p w14:paraId="70ADF110" w14:textId="77777777" w:rsidR="00FA747A" w:rsidRPr="00FA747A" w:rsidRDefault="00FA747A" w:rsidP="00FA747A">
            <w:pPr>
              <w:widowControl w:val="0"/>
              <w:spacing w:after="0" w:line="240" w:lineRule="auto"/>
              <w:ind w:left="142"/>
              <w:rPr>
                <w:rFonts w:ascii="Times New Roman" w:eastAsia="Cambria" w:hAnsi="Times New Roman" w:cs="Times New Roman"/>
                <w:color w:val="231F20"/>
                <w:sz w:val="24"/>
              </w:rPr>
            </w:pPr>
            <w:r w:rsidRPr="00FA747A">
              <w:rPr>
                <w:rFonts w:ascii="Times New Roman" w:eastAsia="Cambria" w:hAnsi="Times New Roman" w:cs="Times New Roman"/>
                <w:color w:val="231F20"/>
                <w:sz w:val="24"/>
              </w:rPr>
              <w:t>AGD: Руководящие документы</w:t>
            </w:r>
          </w:p>
        </w:tc>
        <w:tc>
          <w:tcPr>
            <w:tcW w:w="6711" w:type="dxa"/>
            <w:tcBorders>
              <w:top w:val="single" w:sz="4" w:space="0" w:color="auto"/>
              <w:left w:val="single" w:sz="4" w:space="0" w:color="auto"/>
              <w:bottom w:val="nil"/>
              <w:right w:val="single" w:sz="4" w:space="0" w:color="auto"/>
            </w:tcBorders>
            <w:shd w:val="clear" w:color="auto" w:fill="FFFFFF"/>
            <w:vAlign w:val="bottom"/>
            <w:hideMark/>
          </w:tcPr>
          <w:p w14:paraId="5C05E381" w14:textId="77777777" w:rsidR="00FA747A" w:rsidRPr="00FA747A" w:rsidRDefault="00FA747A" w:rsidP="00FA747A">
            <w:pPr>
              <w:widowControl w:val="0"/>
              <w:spacing w:after="0" w:line="240" w:lineRule="auto"/>
              <w:ind w:left="142"/>
              <w:rPr>
                <w:rFonts w:ascii="Times New Roman" w:eastAsia="Cambria" w:hAnsi="Times New Roman" w:cs="Times New Roman"/>
                <w:color w:val="231F20"/>
                <w:sz w:val="24"/>
              </w:rPr>
            </w:pPr>
            <w:r w:rsidRPr="00FA747A">
              <w:rPr>
                <w:rFonts w:ascii="Times New Roman" w:eastAsia="Cambria" w:hAnsi="Times New Roman" w:cs="Times New Roman"/>
                <w:color w:val="231F20"/>
                <w:sz w:val="24"/>
                <w:lang w:val="en-US"/>
              </w:rPr>
              <w:t>AGD</w:t>
            </w:r>
            <w:r w:rsidRPr="00FA747A">
              <w:rPr>
                <w:rFonts w:ascii="Times New Roman" w:eastAsia="Cambria" w:hAnsi="Times New Roman" w:cs="Times New Roman"/>
                <w:color w:val="231F20"/>
                <w:sz w:val="24"/>
              </w:rPr>
              <w:t>_</w:t>
            </w:r>
            <w:r w:rsidRPr="00FA747A">
              <w:rPr>
                <w:rFonts w:ascii="Times New Roman" w:eastAsia="Cambria" w:hAnsi="Times New Roman" w:cs="Times New Roman"/>
                <w:color w:val="231F20"/>
                <w:sz w:val="24"/>
                <w:lang w:val="en-US"/>
              </w:rPr>
              <w:t>OPE</w:t>
            </w:r>
            <w:r w:rsidRPr="00FA747A">
              <w:rPr>
                <w:rFonts w:ascii="Times New Roman" w:eastAsia="Cambria" w:hAnsi="Times New Roman" w:cs="Times New Roman"/>
                <w:color w:val="231F20"/>
                <w:sz w:val="24"/>
              </w:rPr>
              <w:t>.1 Руководство операционного пользователя</w:t>
            </w:r>
          </w:p>
        </w:tc>
      </w:tr>
      <w:tr w:rsidR="00FA747A" w:rsidRPr="00FA747A" w14:paraId="0C682B96" w14:textId="77777777" w:rsidTr="000A372E">
        <w:trPr>
          <w:trHeight w:val="307"/>
        </w:trPr>
        <w:tc>
          <w:tcPr>
            <w:tcW w:w="2923" w:type="dxa"/>
            <w:vMerge/>
            <w:tcBorders>
              <w:top w:val="single" w:sz="4" w:space="0" w:color="auto"/>
              <w:left w:val="single" w:sz="4" w:space="0" w:color="auto"/>
              <w:bottom w:val="nil"/>
              <w:right w:val="nil"/>
            </w:tcBorders>
            <w:vAlign w:val="center"/>
            <w:hideMark/>
          </w:tcPr>
          <w:p w14:paraId="33F6AFA6" w14:textId="77777777" w:rsidR="00FA747A" w:rsidRPr="00FA747A" w:rsidRDefault="00FA747A" w:rsidP="00FA747A">
            <w:pPr>
              <w:spacing w:after="160" w:line="259" w:lineRule="auto"/>
              <w:ind w:left="142"/>
              <w:rPr>
                <w:rFonts w:ascii="Times New Roman" w:eastAsia="Cambria" w:hAnsi="Times New Roman" w:cs="Times New Roman"/>
                <w:color w:val="231F20"/>
                <w:sz w:val="24"/>
                <w:lang w:bidi="en-US"/>
              </w:rPr>
            </w:pPr>
          </w:p>
        </w:tc>
        <w:tc>
          <w:tcPr>
            <w:tcW w:w="6711" w:type="dxa"/>
            <w:tcBorders>
              <w:top w:val="single" w:sz="4" w:space="0" w:color="auto"/>
              <w:left w:val="single" w:sz="4" w:space="0" w:color="auto"/>
              <w:bottom w:val="nil"/>
              <w:right w:val="single" w:sz="4" w:space="0" w:color="auto"/>
            </w:tcBorders>
            <w:shd w:val="clear" w:color="auto" w:fill="FFFFFF"/>
            <w:vAlign w:val="bottom"/>
            <w:hideMark/>
          </w:tcPr>
          <w:p w14:paraId="19BD40B5" w14:textId="77777777" w:rsidR="00FA747A" w:rsidRPr="00FA747A" w:rsidRDefault="00FA747A" w:rsidP="00FA747A">
            <w:pPr>
              <w:widowControl w:val="0"/>
              <w:spacing w:after="0" w:line="240" w:lineRule="auto"/>
              <w:ind w:left="142"/>
              <w:rPr>
                <w:rFonts w:ascii="Times New Roman" w:eastAsia="Cambria" w:hAnsi="Times New Roman" w:cs="Times New Roman"/>
                <w:color w:val="231F20"/>
                <w:sz w:val="24"/>
              </w:rPr>
            </w:pPr>
            <w:r w:rsidRPr="00FA747A">
              <w:rPr>
                <w:rFonts w:ascii="Times New Roman" w:eastAsia="Cambria" w:hAnsi="Times New Roman" w:cs="Times New Roman"/>
                <w:color w:val="231F20"/>
                <w:sz w:val="24"/>
              </w:rPr>
              <w:t>AGD_PRE.1 Подготовительные процедуры</w:t>
            </w:r>
          </w:p>
        </w:tc>
      </w:tr>
      <w:tr w:rsidR="00FA747A" w:rsidRPr="00FA747A" w14:paraId="30BE85A7" w14:textId="77777777" w:rsidTr="000A372E">
        <w:trPr>
          <w:trHeight w:hRule="exact" w:val="302"/>
        </w:trPr>
        <w:tc>
          <w:tcPr>
            <w:tcW w:w="2923" w:type="dxa"/>
            <w:vMerge w:val="restart"/>
            <w:tcBorders>
              <w:top w:val="single" w:sz="4" w:space="0" w:color="auto"/>
              <w:left w:val="single" w:sz="4" w:space="0" w:color="auto"/>
              <w:bottom w:val="nil"/>
              <w:right w:val="nil"/>
            </w:tcBorders>
            <w:shd w:val="clear" w:color="auto" w:fill="FFFFFF"/>
            <w:hideMark/>
          </w:tcPr>
          <w:p w14:paraId="135CC614" w14:textId="77777777" w:rsidR="00FA747A" w:rsidRPr="00FA747A" w:rsidRDefault="00FA747A" w:rsidP="00FA747A">
            <w:pPr>
              <w:widowControl w:val="0"/>
              <w:spacing w:after="0" w:line="240" w:lineRule="auto"/>
              <w:ind w:left="142"/>
              <w:rPr>
                <w:rFonts w:ascii="Times New Roman" w:eastAsia="Cambria" w:hAnsi="Times New Roman" w:cs="Times New Roman"/>
                <w:color w:val="231F20"/>
                <w:sz w:val="24"/>
                <w:szCs w:val="20"/>
              </w:rPr>
            </w:pPr>
            <w:r w:rsidRPr="00FA747A">
              <w:rPr>
                <w:rFonts w:ascii="Times New Roman" w:eastAsia="Cambria" w:hAnsi="Times New Roman" w:cs="Times New Roman"/>
                <w:color w:val="231F20"/>
                <w:sz w:val="24"/>
                <w:szCs w:val="20"/>
              </w:rPr>
              <w:t>ALC: Поддержка жизненного цикла</w:t>
            </w:r>
          </w:p>
        </w:tc>
        <w:tc>
          <w:tcPr>
            <w:tcW w:w="6711" w:type="dxa"/>
            <w:tcBorders>
              <w:top w:val="single" w:sz="4" w:space="0" w:color="auto"/>
              <w:left w:val="single" w:sz="4" w:space="0" w:color="auto"/>
              <w:bottom w:val="nil"/>
              <w:right w:val="single" w:sz="4" w:space="0" w:color="auto"/>
            </w:tcBorders>
            <w:shd w:val="clear" w:color="auto" w:fill="FFFFFF"/>
            <w:vAlign w:val="bottom"/>
            <w:hideMark/>
          </w:tcPr>
          <w:p w14:paraId="6927A3A9" w14:textId="77777777" w:rsidR="00FA747A" w:rsidRPr="00FA747A" w:rsidRDefault="00FA747A" w:rsidP="00FA747A">
            <w:pPr>
              <w:widowControl w:val="0"/>
              <w:spacing w:after="0" w:line="240" w:lineRule="auto"/>
              <w:ind w:left="142"/>
              <w:rPr>
                <w:rFonts w:ascii="Times New Roman" w:eastAsia="Cambria" w:hAnsi="Times New Roman" w:cs="Times New Roman"/>
                <w:color w:val="231F20"/>
                <w:sz w:val="24"/>
                <w:szCs w:val="20"/>
              </w:rPr>
            </w:pPr>
            <w:r w:rsidRPr="00FA747A">
              <w:rPr>
                <w:rFonts w:ascii="Times New Roman" w:eastAsia="Cambria" w:hAnsi="Times New Roman" w:cs="Times New Roman"/>
                <w:color w:val="231F20"/>
                <w:sz w:val="24"/>
                <w:szCs w:val="20"/>
                <w:lang w:val="en-US"/>
              </w:rPr>
              <w:t>ALC</w:t>
            </w:r>
            <w:r w:rsidRPr="00FA747A">
              <w:rPr>
                <w:rFonts w:ascii="Times New Roman" w:eastAsia="Cambria" w:hAnsi="Times New Roman" w:cs="Times New Roman"/>
                <w:color w:val="231F20"/>
                <w:sz w:val="24"/>
                <w:szCs w:val="20"/>
              </w:rPr>
              <w:t>_</w:t>
            </w:r>
            <w:r w:rsidRPr="00FA747A">
              <w:rPr>
                <w:rFonts w:ascii="Times New Roman" w:eastAsia="Cambria" w:hAnsi="Times New Roman" w:cs="Times New Roman"/>
                <w:color w:val="231F20"/>
                <w:sz w:val="24"/>
                <w:szCs w:val="20"/>
                <w:lang w:val="en-US"/>
              </w:rPr>
              <w:t>CMC</w:t>
            </w:r>
            <w:r w:rsidRPr="00FA747A">
              <w:rPr>
                <w:rFonts w:ascii="Times New Roman" w:eastAsia="Cambria" w:hAnsi="Times New Roman" w:cs="Times New Roman"/>
                <w:color w:val="231F20"/>
                <w:sz w:val="24"/>
                <w:szCs w:val="20"/>
              </w:rPr>
              <w:t xml:space="preserve">.2 Использование системы </w:t>
            </w:r>
            <w:r w:rsidRPr="00FA747A">
              <w:rPr>
                <w:rFonts w:ascii="Times New Roman" w:eastAsia="Cambria" w:hAnsi="Times New Roman" w:cs="Times New Roman"/>
                <w:color w:val="231F20"/>
                <w:sz w:val="24"/>
                <w:szCs w:val="20"/>
                <w:lang w:val="en-US"/>
              </w:rPr>
              <w:t>CM</w:t>
            </w:r>
          </w:p>
        </w:tc>
      </w:tr>
      <w:tr w:rsidR="00FA747A" w:rsidRPr="00FA747A" w14:paraId="349BCB35" w14:textId="77777777" w:rsidTr="000A372E">
        <w:trPr>
          <w:trHeight w:val="302"/>
        </w:trPr>
        <w:tc>
          <w:tcPr>
            <w:tcW w:w="2923" w:type="dxa"/>
            <w:vMerge/>
            <w:tcBorders>
              <w:top w:val="single" w:sz="4" w:space="0" w:color="auto"/>
              <w:left w:val="single" w:sz="4" w:space="0" w:color="auto"/>
              <w:bottom w:val="nil"/>
              <w:right w:val="nil"/>
            </w:tcBorders>
            <w:vAlign w:val="center"/>
            <w:hideMark/>
          </w:tcPr>
          <w:p w14:paraId="181A29CB" w14:textId="77777777" w:rsidR="00FA747A" w:rsidRPr="00FA747A" w:rsidRDefault="00FA747A" w:rsidP="00FA747A">
            <w:pPr>
              <w:spacing w:after="160" w:line="259" w:lineRule="auto"/>
              <w:ind w:left="142"/>
              <w:rPr>
                <w:rFonts w:ascii="Times New Roman" w:eastAsia="Cambria" w:hAnsi="Times New Roman" w:cs="Times New Roman"/>
                <w:color w:val="231F20"/>
                <w:sz w:val="24"/>
                <w:szCs w:val="20"/>
                <w:lang w:bidi="en-US"/>
              </w:rPr>
            </w:pPr>
          </w:p>
        </w:tc>
        <w:tc>
          <w:tcPr>
            <w:tcW w:w="6711" w:type="dxa"/>
            <w:tcBorders>
              <w:top w:val="single" w:sz="4" w:space="0" w:color="auto"/>
              <w:left w:val="single" w:sz="4" w:space="0" w:color="auto"/>
              <w:bottom w:val="nil"/>
              <w:right w:val="single" w:sz="4" w:space="0" w:color="auto"/>
            </w:tcBorders>
            <w:shd w:val="clear" w:color="auto" w:fill="FFFFFF"/>
            <w:vAlign w:val="bottom"/>
            <w:hideMark/>
          </w:tcPr>
          <w:p w14:paraId="3EC20738" w14:textId="77777777" w:rsidR="00FA747A" w:rsidRPr="00FA747A" w:rsidRDefault="00FA747A" w:rsidP="00FA747A">
            <w:pPr>
              <w:widowControl w:val="0"/>
              <w:spacing w:after="0" w:line="240" w:lineRule="auto"/>
              <w:ind w:left="142"/>
              <w:rPr>
                <w:rFonts w:ascii="Times New Roman" w:eastAsia="Cambria" w:hAnsi="Times New Roman" w:cs="Times New Roman"/>
                <w:color w:val="231F20"/>
                <w:sz w:val="24"/>
                <w:szCs w:val="20"/>
              </w:rPr>
            </w:pPr>
            <w:r w:rsidRPr="00FA747A">
              <w:rPr>
                <w:rFonts w:ascii="Times New Roman" w:eastAsia="Cambria" w:hAnsi="Times New Roman" w:cs="Times New Roman"/>
                <w:color w:val="231F20"/>
                <w:sz w:val="24"/>
                <w:szCs w:val="20"/>
                <w:lang w:val="en-US"/>
              </w:rPr>
              <w:t>ALC</w:t>
            </w:r>
            <w:r w:rsidRPr="00FA747A">
              <w:rPr>
                <w:rFonts w:ascii="Times New Roman" w:eastAsia="Cambria" w:hAnsi="Times New Roman" w:cs="Times New Roman"/>
                <w:color w:val="231F20"/>
                <w:sz w:val="24"/>
                <w:szCs w:val="20"/>
              </w:rPr>
              <w:t>_</w:t>
            </w:r>
            <w:r w:rsidRPr="00FA747A">
              <w:rPr>
                <w:rFonts w:ascii="Times New Roman" w:eastAsia="Cambria" w:hAnsi="Times New Roman" w:cs="Times New Roman"/>
                <w:color w:val="231F20"/>
                <w:sz w:val="24"/>
                <w:szCs w:val="20"/>
                <w:lang w:val="en-US"/>
              </w:rPr>
              <w:t>CMS</w:t>
            </w:r>
            <w:r w:rsidRPr="00FA747A">
              <w:rPr>
                <w:rFonts w:ascii="Times New Roman" w:eastAsia="Cambria" w:hAnsi="Times New Roman" w:cs="Times New Roman"/>
                <w:color w:val="231F20"/>
                <w:sz w:val="24"/>
                <w:szCs w:val="20"/>
              </w:rPr>
              <w:t xml:space="preserve">.2 Части охвата </w:t>
            </w:r>
            <w:r w:rsidRPr="00FA747A">
              <w:rPr>
                <w:rFonts w:ascii="Times New Roman" w:eastAsia="Cambria" w:hAnsi="Times New Roman" w:cs="Times New Roman"/>
                <w:color w:val="231F20"/>
                <w:sz w:val="24"/>
                <w:szCs w:val="20"/>
                <w:lang w:val="en-US"/>
              </w:rPr>
              <w:t>TOE</w:t>
            </w:r>
            <w:r w:rsidRPr="00FA747A">
              <w:rPr>
                <w:rFonts w:ascii="Times New Roman" w:eastAsia="Cambria" w:hAnsi="Times New Roman" w:cs="Times New Roman"/>
                <w:color w:val="231F20"/>
                <w:sz w:val="24"/>
                <w:szCs w:val="20"/>
              </w:rPr>
              <w:t xml:space="preserve"> </w:t>
            </w:r>
            <w:r w:rsidRPr="00FA747A">
              <w:rPr>
                <w:rFonts w:ascii="Times New Roman" w:eastAsia="Cambria" w:hAnsi="Times New Roman" w:cs="Times New Roman"/>
                <w:color w:val="231F20"/>
                <w:sz w:val="24"/>
                <w:szCs w:val="20"/>
                <w:lang w:val="en-US"/>
              </w:rPr>
              <w:t>CM</w:t>
            </w:r>
          </w:p>
        </w:tc>
      </w:tr>
      <w:tr w:rsidR="00FA747A" w:rsidRPr="00FA747A" w14:paraId="712E56FD" w14:textId="77777777" w:rsidTr="000A372E">
        <w:trPr>
          <w:trHeight w:val="302"/>
        </w:trPr>
        <w:tc>
          <w:tcPr>
            <w:tcW w:w="2923" w:type="dxa"/>
            <w:vMerge/>
            <w:tcBorders>
              <w:top w:val="single" w:sz="4" w:space="0" w:color="auto"/>
              <w:left w:val="single" w:sz="4" w:space="0" w:color="auto"/>
              <w:bottom w:val="nil"/>
              <w:right w:val="nil"/>
            </w:tcBorders>
            <w:vAlign w:val="center"/>
            <w:hideMark/>
          </w:tcPr>
          <w:p w14:paraId="57CF7E41" w14:textId="77777777" w:rsidR="00FA747A" w:rsidRPr="00FA747A" w:rsidRDefault="00FA747A" w:rsidP="00FA747A">
            <w:pPr>
              <w:spacing w:after="160" w:line="259" w:lineRule="auto"/>
              <w:ind w:left="142"/>
              <w:rPr>
                <w:rFonts w:ascii="Times New Roman" w:eastAsia="Cambria" w:hAnsi="Times New Roman" w:cs="Times New Roman"/>
                <w:color w:val="231F20"/>
                <w:sz w:val="24"/>
                <w:szCs w:val="20"/>
                <w:lang w:bidi="en-US"/>
              </w:rPr>
            </w:pPr>
          </w:p>
        </w:tc>
        <w:tc>
          <w:tcPr>
            <w:tcW w:w="6711" w:type="dxa"/>
            <w:tcBorders>
              <w:top w:val="single" w:sz="4" w:space="0" w:color="auto"/>
              <w:left w:val="single" w:sz="4" w:space="0" w:color="auto"/>
              <w:bottom w:val="nil"/>
              <w:right w:val="single" w:sz="4" w:space="0" w:color="auto"/>
            </w:tcBorders>
            <w:shd w:val="clear" w:color="auto" w:fill="FFFFFF"/>
            <w:vAlign w:val="bottom"/>
            <w:hideMark/>
          </w:tcPr>
          <w:p w14:paraId="4E2B60D3" w14:textId="213D2598" w:rsidR="00FA747A" w:rsidRPr="00FA747A" w:rsidRDefault="00FA747A" w:rsidP="00FA747A">
            <w:pPr>
              <w:widowControl w:val="0"/>
              <w:spacing w:after="0" w:line="240" w:lineRule="auto"/>
              <w:ind w:left="142"/>
              <w:rPr>
                <w:rFonts w:ascii="Times New Roman" w:eastAsia="Cambria" w:hAnsi="Times New Roman" w:cs="Times New Roman"/>
                <w:color w:val="231F20"/>
                <w:sz w:val="24"/>
                <w:szCs w:val="20"/>
              </w:rPr>
            </w:pPr>
            <w:r w:rsidRPr="00FA747A">
              <w:rPr>
                <w:rFonts w:ascii="Times New Roman" w:eastAsia="Cambria" w:hAnsi="Times New Roman" w:cs="Times New Roman"/>
                <w:color w:val="231F20"/>
                <w:sz w:val="24"/>
                <w:szCs w:val="20"/>
              </w:rPr>
              <w:t>ALC_DEL.1 Процедуры поставки</w:t>
            </w:r>
          </w:p>
        </w:tc>
      </w:tr>
      <w:tr w:rsidR="00FA747A" w:rsidRPr="00FA747A" w14:paraId="5720E1BF" w14:textId="77777777" w:rsidTr="000A372E">
        <w:trPr>
          <w:trHeight w:hRule="exact" w:val="302"/>
        </w:trPr>
        <w:tc>
          <w:tcPr>
            <w:tcW w:w="2923" w:type="dxa"/>
            <w:vMerge w:val="restart"/>
            <w:tcBorders>
              <w:top w:val="single" w:sz="4" w:space="0" w:color="auto"/>
              <w:left w:val="single" w:sz="4" w:space="0" w:color="auto"/>
              <w:bottom w:val="nil"/>
              <w:right w:val="nil"/>
            </w:tcBorders>
            <w:shd w:val="clear" w:color="auto" w:fill="FFFFFF"/>
            <w:hideMark/>
          </w:tcPr>
          <w:p w14:paraId="19CC2E09" w14:textId="77777777" w:rsidR="00FA747A" w:rsidRPr="00FA747A" w:rsidRDefault="00FA747A" w:rsidP="00FA747A">
            <w:pPr>
              <w:widowControl w:val="0"/>
              <w:spacing w:after="0" w:line="240" w:lineRule="auto"/>
              <w:ind w:left="142"/>
              <w:rPr>
                <w:rFonts w:ascii="Times New Roman" w:eastAsia="Cambria" w:hAnsi="Times New Roman" w:cs="Times New Roman"/>
                <w:color w:val="231F20"/>
                <w:sz w:val="24"/>
                <w:szCs w:val="20"/>
              </w:rPr>
            </w:pPr>
            <w:r w:rsidRPr="00FA747A">
              <w:rPr>
                <w:rFonts w:ascii="Times New Roman" w:eastAsia="Cambria" w:hAnsi="Times New Roman" w:cs="Times New Roman"/>
                <w:color w:val="231F20"/>
                <w:sz w:val="24"/>
                <w:szCs w:val="20"/>
              </w:rPr>
              <w:t xml:space="preserve">ASE: Оценка ST </w:t>
            </w:r>
          </w:p>
        </w:tc>
        <w:tc>
          <w:tcPr>
            <w:tcW w:w="6711" w:type="dxa"/>
            <w:tcBorders>
              <w:top w:val="single" w:sz="4" w:space="0" w:color="auto"/>
              <w:left w:val="single" w:sz="4" w:space="0" w:color="auto"/>
              <w:bottom w:val="nil"/>
              <w:right w:val="single" w:sz="4" w:space="0" w:color="auto"/>
            </w:tcBorders>
            <w:shd w:val="clear" w:color="auto" w:fill="FFFFFF"/>
            <w:vAlign w:val="bottom"/>
            <w:hideMark/>
          </w:tcPr>
          <w:p w14:paraId="490EC824" w14:textId="77777777" w:rsidR="00FA747A" w:rsidRPr="00FA747A" w:rsidRDefault="00FA747A" w:rsidP="00FA747A">
            <w:pPr>
              <w:widowControl w:val="0"/>
              <w:spacing w:after="0" w:line="240" w:lineRule="auto"/>
              <w:ind w:left="142"/>
              <w:rPr>
                <w:rFonts w:ascii="Times New Roman" w:eastAsia="Cambria" w:hAnsi="Times New Roman" w:cs="Times New Roman"/>
                <w:color w:val="231F20"/>
                <w:sz w:val="24"/>
                <w:szCs w:val="20"/>
              </w:rPr>
            </w:pPr>
            <w:r w:rsidRPr="00FA747A">
              <w:rPr>
                <w:rFonts w:ascii="Times New Roman" w:eastAsia="Cambria" w:hAnsi="Times New Roman" w:cs="Times New Roman"/>
                <w:color w:val="231F20"/>
                <w:sz w:val="24"/>
                <w:szCs w:val="20"/>
              </w:rPr>
              <w:t>ASE_CCL.1 Утверждения о соответствии</w:t>
            </w:r>
          </w:p>
        </w:tc>
      </w:tr>
      <w:tr w:rsidR="00FA747A" w:rsidRPr="00FA747A" w14:paraId="3258B833" w14:textId="77777777" w:rsidTr="000A372E">
        <w:trPr>
          <w:trHeight w:val="307"/>
        </w:trPr>
        <w:tc>
          <w:tcPr>
            <w:tcW w:w="2923" w:type="dxa"/>
            <w:vMerge/>
            <w:tcBorders>
              <w:top w:val="single" w:sz="4" w:space="0" w:color="auto"/>
              <w:left w:val="single" w:sz="4" w:space="0" w:color="auto"/>
              <w:bottom w:val="nil"/>
              <w:right w:val="nil"/>
            </w:tcBorders>
            <w:vAlign w:val="center"/>
            <w:hideMark/>
          </w:tcPr>
          <w:p w14:paraId="23813FF8" w14:textId="77777777" w:rsidR="00FA747A" w:rsidRPr="00FA747A" w:rsidRDefault="00FA747A" w:rsidP="00FA747A">
            <w:pPr>
              <w:spacing w:after="160" w:line="259" w:lineRule="auto"/>
              <w:ind w:left="142"/>
              <w:rPr>
                <w:rFonts w:ascii="Times New Roman" w:eastAsia="Cambria" w:hAnsi="Times New Roman" w:cs="Times New Roman"/>
                <w:color w:val="231F20"/>
                <w:sz w:val="24"/>
                <w:szCs w:val="20"/>
                <w:lang w:bidi="en-US"/>
              </w:rPr>
            </w:pPr>
          </w:p>
        </w:tc>
        <w:tc>
          <w:tcPr>
            <w:tcW w:w="6711" w:type="dxa"/>
            <w:tcBorders>
              <w:top w:val="single" w:sz="4" w:space="0" w:color="auto"/>
              <w:left w:val="single" w:sz="4" w:space="0" w:color="auto"/>
              <w:bottom w:val="nil"/>
              <w:right w:val="single" w:sz="4" w:space="0" w:color="auto"/>
            </w:tcBorders>
            <w:shd w:val="clear" w:color="auto" w:fill="FFFFFF"/>
            <w:vAlign w:val="bottom"/>
            <w:hideMark/>
          </w:tcPr>
          <w:p w14:paraId="307FCFEE" w14:textId="77777777" w:rsidR="00FA747A" w:rsidRPr="00FA747A" w:rsidRDefault="00FA747A" w:rsidP="00FA747A">
            <w:pPr>
              <w:widowControl w:val="0"/>
              <w:spacing w:after="0" w:line="240" w:lineRule="auto"/>
              <w:ind w:left="142"/>
              <w:rPr>
                <w:rFonts w:ascii="Times New Roman" w:eastAsia="Cambria" w:hAnsi="Times New Roman" w:cs="Times New Roman"/>
                <w:color w:val="231F20"/>
                <w:sz w:val="24"/>
                <w:szCs w:val="20"/>
              </w:rPr>
            </w:pPr>
            <w:r w:rsidRPr="00FA747A">
              <w:rPr>
                <w:rFonts w:ascii="Times New Roman" w:eastAsia="Cambria" w:hAnsi="Times New Roman" w:cs="Times New Roman"/>
                <w:color w:val="231F20"/>
                <w:sz w:val="24"/>
                <w:szCs w:val="20"/>
                <w:lang w:val="en-US"/>
              </w:rPr>
              <w:t>ASE</w:t>
            </w:r>
            <w:r w:rsidRPr="00FA747A">
              <w:rPr>
                <w:rFonts w:ascii="Times New Roman" w:eastAsia="Cambria" w:hAnsi="Times New Roman" w:cs="Times New Roman"/>
                <w:color w:val="231F20"/>
                <w:sz w:val="24"/>
                <w:szCs w:val="20"/>
              </w:rPr>
              <w:t>_</w:t>
            </w:r>
            <w:r w:rsidRPr="00FA747A">
              <w:rPr>
                <w:rFonts w:ascii="Times New Roman" w:eastAsia="Cambria" w:hAnsi="Times New Roman" w:cs="Times New Roman"/>
                <w:color w:val="231F20"/>
                <w:sz w:val="24"/>
                <w:szCs w:val="20"/>
                <w:lang w:val="en-US"/>
              </w:rPr>
              <w:t>ECD</w:t>
            </w:r>
            <w:r w:rsidRPr="00FA747A">
              <w:rPr>
                <w:rFonts w:ascii="Times New Roman" w:eastAsia="Cambria" w:hAnsi="Times New Roman" w:cs="Times New Roman"/>
                <w:color w:val="231F20"/>
                <w:sz w:val="24"/>
                <w:szCs w:val="20"/>
              </w:rPr>
              <w:t>.1 Определение расширенных компонентов</w:t>
            </w:r>
          </w:p>
        </w:tc>
      </w:tr>
      <w:tr w:rsidR="00FA747A" w:rsidRPr="00FA747A" w14:paraId="7927BA89" w14:textId="77777777" w:rsidTr="000A372E">
        <w:trPr>
          <w:trHeight w:val="302"/>
        </w:trPr>
        <w:tc>
          <w:tcPr>
            <w:tcW w:w="2923" w:type="dxa"/>
            <w:vMerge/>
            <w:tcBorders>
              <w:top w:val="single" w:sz="4" w:space="0" w:color="auto"/>
              <w:left w:val="single" w:sz="4" w:space="0" w:color="auto"/>
              <w:bottom w:val="nil"/>
              <w:right w:val="nil"/>
            </w:tcBorders>
            <w:vAlign w:val="center"/>
            <w:hideMark/>
          </w:tcPr>
          <w:p w14:paraId="109F5519" w14:textId="77777777" w:rsidR="00FA747A" w:rsidRPr="00FA747A" w:rsidRDefault="00FA747A" w:rsidP="00FA747A">
            <w:pPr>
              <w:spacing w:after="160" w:line="259" w:lineRule="auto"/>
              <w:ind w:left="142"/>
              <w:rPr>
                <w:rFonts w:ascii="Times New Roman" w:eastAsia="Cambria" w:hAnsi="Times New Roman" w:cs="Times New Roman"/>
                <w:color w:val="231F20"/>
                <w:sz w:val="24"/>
                <w:szCs w:val="20"/>
                <w:lang w:bidi="en-US"/>
              </w:rPr>
            </w:pPr>
          </w:p>
        </w:tc>
        <w:tc>
          <w:tcPr>
            <w:tcW w:w="6711" w:type="dxa"/>
            <w:tcBorders>
              <w:top w:val="single" w:sz="4" w:space="0" w:color="auto"/>
              <w:left w:val="single" w:sz="4" w:space="0" w:color="auto"/>
              <w:bottom w:val="nil"/>
              <w:right w:val="single" w:sz="4" w:space="0" w:color="auto"/>
            </w:tcBorders>
            <w:shd w:val="clear" w:color="auto" w:fill="FFFFFF"/>
            <w:vAlign w:val="bottom"/>
            <w:hideMark/>
          </w:tcPr>
          <w:p w14:paraId="4B904805" w14:textId="77777777" w:rsidR="00FA747A" w:rsidRPr="00FA747A" w:rsidRDefault="00FA747A" w:rsidP="00FA747A">
            <w:pPr>
              <w:widowControl w:val="0"/>
              <w:spacing w:after="0" w:line="240" w:lineRule="auto"/>
              <w:ind w:left="142"/>
              <w:rPr>
                <w:rFonts w:ascii="Times New Roman" w:eastAsia="Cambria" w:hAnsi="Times New Roman" w:cs="Times New Roman"/>
                <w:color w:val="231F20"/>
                <w:sz w:val="24"/>
                <w:szCs w:val="20"/>
                <w:lang w:val="en-US"/>
              </w:rPr>
            </w:pPr>
            <w:r w:rsidRPr="00FA747A">
              <w:rPr>
                <w:rFonts w:ascii="Times New Roman" w:eastAsia="Cambria" w:hAnsi="Times New Roman" w:cs="Times New Roman"/>
                <w:color w:val="231F20"/>
                <w:sz w:val="24"/>
                <w:szCs w:val="20"/>
                <w:lang w:val="en-US"/>
              </w:rPr>
              <w:t xml:space="preserve">ASE_INT.1 </w:t>
            </w:r>
            <w:r w:rsidRPr="00FA747A">
              <w:rPr>
                <w:rFonts w:ascii="Times New Roman" w:eastAsia="Cambria" w:hAnsi="Times New Roman" w:cs="Times New Roman"/>
                <w:color w:val="231F20"/>
                <w:sz w:val="24"/>
                <w:szCs w:val="20"/>
              </w:rPr>
              <w:t>Введение</w:t>
            </w:r>
            <w:r w:rsidRPr="00FA747A">
              <w:rPr>
                <w:rFonts w:ascii="Times New Roman" w:eastAsia="Cambria" w:hAnsi="Times New Roman" w:cs="Times New Roman"/>
                <w:color w:val="231F20"/>
                <w:sz w:val="24"/>
                <w:szCs w:val="20"/>
                <w:lang w:val="en-US"/>
              </w:rPr>
              <w:t xml:space="preserve"> ST </w:t>
            </w:r>
          </w:p>
        </w:tc>
      </w:tr>
      <w:tr w:rsidR="00FA747A" w:rsidRPr="00FA747A" w14:paraId="0768607E" w14:textId="77777777" w:rsidTr="000A372E">
        <w:trPr>
          <w:trHeight w:val="302"/>
        </w:trPr>
        <w:tc>
          <w:tcPr>
            <w:tcW w:w="2923" w:type="dxa"/>
            <w:vMerge/>
            <w:tcBorders>
              <w:top w:val="single" w:sz="4" w:space="0" w:color="auto"/>
              <w:left w:val="single" w:sz="4" w:space="0" w:color="auto"/>
              <w:bottom w:val="nil"/>
              <w:right w:val="nil"/>
            </w:tcBorders>
            <w:vAlign w:val="center"/>
            <w:hideMark/>
          </w:tcPr>
          <w:p w14:paraId="042C07FE" w14:textId="77777777" w:rsidR="00FA747A" w:rsidRPr="00FA747A" w:rsidRDefault="00FA747A" w:rsidP="00FA747A">
            <w:pPr>
              <w:spacing w:after="160" w:line="259" w:lineRule="auto"/>
              <w:ind w:left="142"/>
              <w:rPr>
                <w:rFonts w:ascii="Times New Roman" w:eastAsia="Cambria" w:hAnsi="Times New Roman" w:cs="Times New Roman"/>
                <w:color w:val="231F20"/>
                <w:sz w:val="24"/>
                <w:szCs w:val="20"/>
                <w:lang w:val="en-US" w:bidi="en-US"/>
              </w:rPr>
            </w:pPr>
          </w:p>
        </w:tc>
        <w:tc>
          <w:tcPr>
            <w:tcW w:w="6711" w:type="dxa"/>
            <w:tcBorders>
              <w:top w:val="single" w:sz="4" w:space="0" w:color="auto"/>
              <w:left w:val="single" w:sz="4" w:space="0" w:color="auto"/>
              <w:bottom w:val="nil"/>
              <w:right w:val="single" w:sz="4" w:space="0" w:color="auto"/>
            </w:tcBorders>
            <w:shd w:val="clear" w:color="auto" w:fill="FFFFFF"/>
            <w:vAlign w:val="bottom"/>
            <w:hideMark/>
          </w:tcPr>
          <w:p w14:paraId="283B563E" w14:textId="77777777" w:rsidR="00FA747A" w:rsidRPr="00FA747A" w:rsidRDefault="00FA747A" w:rsidP="00FA747A">
            <w:pPr>
              <w:widowControl w:val="0"/>
              <w:spacing w:after="0" w:line="240" w:lineRule="auto"/>
              <w:ind w:left="142"/>
              <w:rPr>
                <w:rFonts w:ascii="Times New Roman" w:eastAsia="Cambria" w:hAnsi="Times New Roman" w:cs="Times New Roman"/>
                <w:color w:val="231F20"/>
                <w:sz w:val="24"/>
                <w:szCs w:val="20"/>
              </w:rPr>
            </w:pPr>
            <w:r w:rsidRPr="00FA747A">
              <w:rPr>
                <w:rFonts w:ascii="Times New Roman" w:eastAsia="Cambria" w:hAnsi="Times New Roman" w:cs="Times New Roman"/>
                <w:color w:val="231F20"/>
                <w:sz w:val="24"/>
                <w:szCs w:val="20"/>
              </w:rPr>
              <w:t>ASE_OBJ.2 Цели безопасности</w:t>
            </w:r>
          </w:p>
        </w:tc>
      </w:tr>
      <w:tr w:rsidR="00FA747A" w:rsidRPr="00FA747A" w14:paraId="2442FA59" w14:textId="77777777" w:rsidTr="000A372E">
        <w:trPr>
          <w:trHeight w:val="302"/>
        </w:trPr>
        <w:tc>
          <w:tcPr>
            <w:tcW w:w="2923" w:type="dxa"/>
            <w:vMerge/>
            <w:tcBorders>
              <w:top w:val="single" w:sz="4" w:space="0" w:color="auto"/>
              <w:left w:val="single" w:sz="4" w:space="0" w:color="auto"/>
              <w:bottom w:val="nil"/>
              <w:right w:val="nil"/>
            </w:tcBorders>
            <w:vAlign w:val="center"/>
            <w:hideMark/>
          </w:tcPr>
          <w:p w14:paraId="4A4A7EB1" w14:textId="77777777" w:rsidR="00FA747A" w:rsidRPr="00FA747A" w:rsidRDefault="00FA747A" w:rsidP="00FA747A">
            <w:pPr>
              <w:spacing w:after="160" w:line="259" w:lineRule="auto"/>
              <w:ind w:left="142"/>
              <w:rPr>
                <w:rFonts w:ascii="Times New Roman" w:eastAsia="Cambria" w:hAnsi="Times New Roman" w:cs="Times New Roman"/>
                <w:color w:val="231F20"/>
                <w:sz w:val="24"/>
                <w:szCs w:val="20"/>
                <w:lang w:val="en-US" w:bidi="en-US"/>
              </w:rPr>
            </w:pPr>
          </w:p>
        </w:tc>
        <w:tc>
          <w:tcPr>
            <w:tcW w:w="6711" w:type="dxa"/>
            <w:tcBorders>
              <w:top w:val="single" w:sz="4" w:space="0" w:color="auto"/>
              <w:left w:val="single" w:sz="4" w:space="0" w:color="auto"/>
              <w:bottom w:val="nil"/>
              <w:right w:val="single" w:sz="4" w:space="0" w:color="auto"/>
            </w:tcBorders>
            <w:shd w:val="clear" w:color="auto" w:fill="FFFFFF"/>
            <w:vAlign w:val="bottom"/>
            <w:hideMark/>
          </w:tcPr>
          <w:p w14:paraId="26EB19A1" w14:textId="77777777" w:rsidR="00FA747A" w:rsidRPr="00FA747A" w:rsidRDefault="00FA747A" w:rsidP="00FA747A">
            <w:pPr>
              <w:widowControl w:val="0"/>
              <w:spacing w:after="0" w:line="240" w:lineRule="auto"/>
              <w:ind w:left="142"/>
              <w:rPr>
                <w:rFonts w:ascii="Times New Roman" w:eastAsia="Cambria" w:hAnsi="Times New Roman" w:cs="Times New Roman"/>
                <w:color w:val="231F20"/>
                <w:sz w:val="24"/>
                <w:szCs w:val="20"/>
              </w:rPr>
            </w:pPr>
            <w:r w:rsidRPr="00FA747A">
              <w:rPr>
                <w:rFonts w:ascii="Times New Roman" w:eastAsia="Cambria" w:hAnsi="Times New Roman" w:cs="Times New Roman"/>
                <w:color w:val="231F20"/>
                <w:sz w:val="24"/>
                <w:szCs w:val="20"/>
                <w:lang w:val="en-US"/>
              </w:rPr>
              <w:t>ASE</w:t>
            </w:r>
            <w:r w:rsidRPr="00FA747A">
              <w:rPr>
                <w:rFonts w:ascii="Times New Roman" w:eastAsia="Cambria" w:hAnsi="Times New Roman" w:cs="Times New Roman"/>
                <w:color w:val="231F20"/>
                <w:sz w:val="24"/>
                <w:szCs w:val="20"/>
              </w:rPr>
              <w:t>_</w:t>
            </w:r>
            <w:r w:rsidRPr="00FA747A">
              <w:rPr>
                <w:rFonts w:ascii="Times New Roman" w:eastAsia="Cambria" w:hAnsi="Times New Roman" w:cs="Times New Roman"/>
                <w:color w:val="231F20"/>
                <w:sz w:val="24"/>
                <w:szCs w:val="20"/>
                <w:lang w:val="en-US"/>
              </w:rPr>
              <w:t>REQ</w:t>
            </w:r>
            <w:r w:rsidRPr="00FA747A">
              <w:rPr>
                <w:rFonts w:ascii="Times New Roman" w:eastAsia="Cambria" w:hAnsi="Times New Roman" w:cs="Times New Roman"/>
                <w:color w:val="231F20"/>
                <w:sz w:val="24"/>
                <w:szCs w:val="20"/>
              </w:rPr>
              <w:t>.2 Выведенные требования безопасности</w:t>
            </w:r>
          </w:p>
        </w:tc>
      </w:tr>
      <w:tr w:rsidR="00FA747A" w:rsidRPr="00FA747A" w14:paraId="663A6F77" w14:textId="77777777" w:rsidTr="000A372E">
        <w:trPr>
          <w:trHeight w:val="302"/>
        </w:trPr>
        <w:tc>
          <w:tcPr>
            <w:tcW w:w="2923" w:type="dxa"/>
            <w:vMerge/>
            <w:tcBorders>
              <w:top w:val="single" w:sz="4" w:space="0" w:color="auto"/>
              <w:left w:val="single" w:sz="4" w:space="0" w:color="auto"/>
              <w:bottom w:val="nil"/>
              <w:right w:val="nil"/>
            </w:tcBorders>
            <w:vAlign w:val="center"/>
            <w:hideMark/>
          </w:tcPr>
          <w:p w14:paraId="388AFF66" w14:textId="77777777" w:rsidR="00FA747A" w:rsidRPr="00FA747A" w:rsidRDefault="00FA747A" w:rsidP="00FA747A">
            <w:pPr>
              <w:spacing w:after="160" w:line="259" w:lineRule="auto"/>
              <w:ind w:left="142"/>
              <w:rPr>
                <w:rFonts w:ascii="Times New Roman" w:eastAsia="Cambria" w:hAnsi="Times New Roman" w:cs="Times New Roman"/>
                <w:color w:val="231F20"/>
                <w:sz w:val="24"/>
                <w:szCs w:val="20"/>
                <w:lang w:bidi="en-US"/>
              </w:rPr>
            </w:pPr>
          </w:p>
        </w:tc>
        <w:tc>
          <w:tcPr>
            <w:tcW w:w="6711" w:type="dxa"/>
            <w:tcBorders>
              <w:top w:val="single" w:sz="4" w:space="0" w:color="auto"/>
              <w:left w:val="single" w:sz="4" w:space="0" w:color="auto"/>
              <w:bottom w:val="nil"/>
              <w:right w:val="single" w:sz="4" w:space="0" w:color="auto"/>
            </w:tcBorders>
            <w:shd w:val="clear" w:color="auto" w:fill="FFFFFF"/>
            <w:vAlign w:val="bottom"/>
            <w:hideMark/>
          </w:tcPr>
          <w:p w14:paraId="4774C871" w14:textId="77777777" w:rsidR="00FA747A" w:rsidRPr="00FA747A" w:rsidRDefault="00FA747A" w:rsidP="00FA747A">
            <w:pPr>
              <w:widowControl w:val="0"/>
              <w:spacing w:after="0" w:line="240" w:lineRule="auto"/>
              <w:ind w:left="142"/>
              <w:rPr>
                <w:rFonts w:ascii="Times New Roman" w:eastAsia="Cambria" w:hAnsi="Times New Roman" w:cs="Times New Roman"/>
                <w:color w:val="231F20"/>
                <w:sz w:val="24"/>
                <w:szCs w:val="20"/>
              </w:rPr>
            </w:pPr>
            <w:r w:rsidRPr="00FA747A">
              <w:rPr>
                <w:rFonts w:ascii="Times New Roman" w:eastAsia="Cambria" w:hAnsi="Times New Roman" w:cs="Times New Roman"/>
                <w:color w:val="231F20"/>
                <w:sz w:val="24"/>
                <w:szCs w:val="20"/>
                <w:lang w:val="en-US"/>
              </w:rPr>
              <w:t>ASE</w:t>
            </w:r>
            <w:r w:rsidRPr="00FA747A">
              <w:rPr>
                <w:rFonts w:ascii="Times New Roman" w:eastAsia="Cambria" w:hAnsi="Times New Roman" w:cs="Times New Roman"/>
                <w:color w:val="231F20"/>
                <w:sz w:val="24"/>
                <w:szCs w:val="20"/>
              </w:rPr>
              <w:t>_</w:t>
            </w:r>
            <w:r w:rsidRPr="00FA747A">
              <w:rPr>
                <w:rFonts w:ascii="Times New Roman" w:eastAsia="Cambria" w:hAnsi="Times New Roman" w:cs="Times New Roman"/>
                <w:color w:val="231F20"/>
                <w:sz w:val="24"/>
                <w:szCs w:val="20"/>
                <w:lang w:val="en-US"/>
              </w:rPr>
              <w:t>SPD</w:t>
            </w:r>
            <w:r w:rsidRPr="00FA747A">
              <w:rPr>
                <w:rFonts w:ascii="Times New Roman" w:eastAsia="Cambria" w:hAnsi="Times New Roman" w:cs="Times New Roman"/>
                <w:color w:val="231F20"/>
                <w:sz w:val="24"/>
                <w:szCs w:val="20"/>
              </w:rPr>
              <w:t>.1 Определение проблемы безопасности</w:t>
            </w:r>
          </w:p>
        </w:tc>
      </w:tr>
      <w:tr w:rsidR="00FA747A" w:rsidRPr="00FA747A" w14:paraId="7AC59C59" w14:textId="77777777" w:rsidTr="000A372E">
        <w:trPr>
          <w:trHeight w:val="307"/>
        </w:trPr>
        <w:tc>
          <w:tcPr>
            <w:tcW w:w="2923" w:type="dxa"/>
            <w:vMerge/>
            <w:tcBorders>
              <w:top w:val="single" w:sz="4" w:space="0" w:color="auto"/>
              <w:left w:val="single" w:sz="4" w:space="0" w:color="auto"/>
              <w:bottom w:val="nil"/>
              <w:right w:val="nil"/>
            </w:tcBorders>
            <w:vAlign w:val="center"/>
            <w:hideMark/>
          </w:tcPr>
          <w:p w14:paraId="6AD30EF4" w14:textId="77777777" w:rsidR="00FA747A" w:rsidRPr="00FA747A" w:rsidRDefault="00FA747A" w:rsidP="00FA747A">
            <w:pPr>
              <w:spacing w:after="160" w:line="259" w:lineRule="auto"/>
              <w:ind w:left="142"/>
              <w:rPr>
                <w:rFonts w:ascii="Times New Roman" w:eastAsia="Cambria" w:hAnsi="Times New Roman" w:cs="Times New Roman"/>
                <w:color w:val="231F20"/>
                <w:sz w:val="24"/>
                <w:szCs w:val="20"/>
                <w:lang w:bidi="en-US"/>
              </w:rPr>
            </w:pPr>
          </w:p>
        </w:tc>
        <w:tc>
          <w:tcPr>
            <w:tcW w:w="6711" w:type="dxa"/>
            <w:tcBorders>
              <w:top w:val="single" w:sz="4" w:space="0" w:color="auto"/>
              <w:left w:val="single" w:sz="4" w:space="0" w:color="auto"/>
              <w:bottom w:val="nil"/>
              <w:right w:val="single" w:sz="4" w:space="0" w:color="auto"/>
            </w:tcBorders>
            <w:shd w:val="clear" w:color="auto" w:fill="FFFFFF"/>
            <w:vAlign w:val="bottom"/>
            <w:hideMark/>
          </w:tcPr>
          <w:p w14:paraId="3DF1A7F8" w14:textId="77777777" w:rsidR="00FA747A" w:rsidRPr="00FA747A" w:rsidRDefault="00FA747A" w:rsidP="00FA747A">
            <w:pPr>
              <w:widowControl w:val="0"/>
              <w:spacing w:after="0" w:line="240" w:lineRule="auto"/>
              <w:ind w:left="142"/>
              <w:rPr>
                <w:rFonts w:ascii="Times New Roman" w:eastAsia="Cambria" w:hAnsi="Times New Roman" w:cs="Times New Roman"/>
                <w:color w:val="231F20"/>
                <w:sz w:val="24"/>
                <w:szCs w:val="20"/>
              </w:rPr>
            </w:pPr>
            <w:r w:rsidRPr="00FA747A">
              <w:rPr>
                <w:rFonts w:ascii="Times New Roman" w:eastAsia="Cambria" w:hAnsi="Times New Roman" w:cs="Times New Roman"/>
                <w:color w:val="231F20"/>
                <w:sz w:val="24"/>
                <w:szCs w:val="20"/>
                <w:lang w:val="en-US"/>
              </w:rPr>
              <w:t>ASE</w:t>
            </w:r>
            <w:r w:rsidRPr="00FA747A">
              <w:rPr>
                <w:rFonts w:ascii="Times New Roman" w:eastAsia="Cambria" w:hAnsi="Times New Roman" w:cs="Times New Roman"/>
                <w:color w:val="231F20"/>
                <w:sz w:val="24"/>
                <w:szCs w:val="20"/>
              </w:rPr>
              <w:t>_</w:t>
            </w:r>
            <w:r w:rsidRPr="00FA747A">
              <w:rPr>
                <w:rFonts w:ascii="Times New Roman" w:eastAsia="Cambria" w:hAnsi="Times New Roman" w:cs="Times New Roman"/>
                <w:color w:val="231F20"/>
                <w:sz w:val="24"/>
                <w:szCs w:val="20"/>
                <w:lang w:val="en-US"/>
              </w:rPr>
              <w:t>TSS</w:t>
            </w:r>
            <w:r w:rsidRPr="00FA747A">
              <w:rPr>
                <w:rFonts w:ascii="Times New Roman" w:eastAsia="Cambria" w:hAnsi="Times New Roman" w:cs="Times New Roman"/>
                <w:color w:val="231F20"/>
                <w:sz w:val="24"/>
                <w:szCs w:val="20"/>
              </w:rPr>
              <w:t xml:space="preserve">.1 Спецификация краткого содержания </w:t>
            </w:r>
            <w:r w:rsidRPr="00FA747A">
              <w:rPr>
                <w:rFonts w:ascii="Times New Roman" w:eastAsia="Cambria" w:hAnsi="Times New Roman" w:cs="Times New Roman"/>
                <w:color w:val="231F20"/>
                <w:sz w:val="24"/>
                <w:szCs w:val="20"/>
                <w:lang w:val="en-US"/>
              </w:rPr>
              <w:t>TOE</w:t>
            </w:r>
            <w:r w:rsidRPr="00FA747A">
              <w:rPr>
                <w:rFonts w:ascii="Times New Roman" w:eastAsia="Cambria" w:hAnsi="Times New Roman" w:cs="Times New Roman"/>
                <w:color w:val="231F20"/>
                <w:sz w:val="24"/>
                <w:szCs w:val="20"/>
              </w:rPr>
              <w:t xml:space="preserve"> </w:t>
            </w:r>
          </w:p>
        </w:tc>
      </w:tr>
      <w:tr w:rsidR="00FA747A" w:rsidRPr="00FA747A" w14:paraId="5DC96BB9" w14:textId="77777777" w:rsidTr="000A372E">
        <w:trPr>
          <w:trHeight w:hRule="exact" w:val="302"/>
        </w:trPr>
        <w:tc>
          <w:tcPr>
            <w:tcW w:w="2923" w:type="dxa"/>
            <w:vMerge w:val="restart"/>
            <w:tcBorders>
              <w:top w:val="single" w:sz="4" w:space="0" w:color="auto"/>
              <w:left w:val="single" w:sz="4" w:space="0" w:color="auto"/>
              <w:bottom w:val="nil"/>
              <w:right w:val="nil"/>
            </w:tcBorders>
            <w:shd w:val="clear" w:color="auto" w:fill="FFFFFF"/>
            <w:hideMark/>
          </w:tcPr>
          <w:p w14:paraId="0A0BF893" w14:textId="77777777" w:rsidR="00FA747A" w:rsidRPr="00FA747A" w:rsidRDefault="00FA747A" w:rsidP="00FA747A">
            <w:pPr>
              <w:widowControl w:val="0"/>
              <w:spacing w:after="0" w:line="240" w:lineRule="auto"/>
              <w:ind w:left="142"/>
              <w:rPr>
                <w:rFonts w:ascii="Times New Roman" w:eastAsia="Cambria" w:hAnsi="Times New Roman" w:cs="Times New Roman"/>
                <w:color w:val="231F20"/>
                <w:sz w:val="24"/>
                <w:szCs w:val="20"/>
              </w:rPr>
            </w:pPr>
            <w:r w:rsidRPr="00FA747A">
              <w:rPr>
                <w:rFonts w:ascii="Times New Roman" w:eastAsia="Cambria" w:hAnsi="Times New Roman" w:cs="Times New Roman"/>
                <w:color w:val="231F20"/>
                <w:sz w:val="24"/>
                <w:szCs w:val="20"/>
              </w:rPr>
              <w:t>ATE: Испытания</w:t>
            </w:r>
          </w:p>
        </w:tc>
        <w:tc>
          <w:tcPr>
            <w:tcW w:w="6711" w:type="dxa"/>
            <w:tcBorders>
              <w:top w:val="single" w:sz="4" w:space="0" w:color="auto"/>
              <w:left w:val="single" w:sz="4" w:space="0" w:color="auto"/>
              <w:bottom w:val="nil"/>
              <w:right w:val="single" w:sz="4" w:space="0" w:color="auto"/>
            </w:tcBorders>
            <w:shd w:val="clear" w:color="auto" w:fill="FFFFFF"/>
            <w:vAlign w:val="bottom"/>
            <w:hideMark/>
          </w:tcPr>
          <w:p w14:paraId="084BC4CC" w14:textId="77777777" w:rsidR="00FA747A" w:rsidRPr="00FA747A" w:rsidRDefault="00FA747A" w:rsidP="00FA747A">
            <w:pPr>
              <w:widowControl w:val="0"/>
              <w:spacing w:after="0" w:line="240" w:lineRule="auto"/>
              <w:ind w:left="142"/>
              <w:rPr>
                <w:rFonts w:ascii="Times New Roman" w:eastAsia="Cambria" w:hAnsi="Times New Roman" w:cs="Times New Roman"/>
                <w:color w:val="231F20"/>
                <w:sz w:val="24"/>
                <w:szCs w:val="20"/>
              </w:rPr>
            </w:pPr>
            <w:r w:rsidRPr="00FA747A">
              <w:rPr>
                <w:rFonts w:ascii="Times New Roman" w:eastAsia="Cambria" w:hAnsi="Times New Roman" w:cs="Times New Roman"/>
                <w:color w:val="231F20"/>
                <w:sz w:val="24"/>
                <w:szCs w:val="20"/>
                <w:lang w:val="en-US"/>
              </w:rPr>
              <w:t>ATE</w:t>
            </w:r>
            <w:r w:rsidRPr="00FA747A">
              <w:rPr>
                <w:rFonts w:ascii="Times New Roman" w:eastAsia="Cambria" w:hAnsi="Times New Roman" w:cs="Times New Roman"/>
                <w:color w:val="231F20"/>
                <w:sz w:val="24"/>
                <w:szCs w:val="20"/>
              </w:rPr>
              <w:t>_</w:t>
            </w:r>
            <w:r w:rsidRPr="00FA747A">
              <w:rPr>
                <w:rFonts w:ascii="Times New Roman" w:eastAsia="Cambria" w:hAnsi="Times New Roman" w:cs="Times New Roman"/>
                <w:color w:val="231F20"/>
                <w:sz w:val="24"/>
                <w:szCs w:val="20"/>
                <w:lang w:val="en-US"/>
              </w:rPr>
              <w:t>COV</w:t>
            </w:r>
            <w:r w:rsidRPr="00FA747A">
              <w:rPr>
                <w:rFonts w:ascii="Times New Roman" w:eastAsia="Cambria" w:hAnsi="Times New Roman" w:cs="Times New Roman"/>
                <w:color w:val="231F20"/>
                <w:sz w:val="24"/>
                <w:szCs w:val="20"/>
              </w:rPr>
              <w:t xml:space="preserve">.1 Свидетельство об охвате </w:t>
            </w:r>
          </w:p>
        </w:tc>
      </w:tr>
      <w:tr w:rsidR="00FA747A" w:rsidRPr="00FA747A" w14:paraId="6E95D604" w14:textId="77777777" w:rsidTr="000A372E">
        <w:trPr>
          <w:trHeight w:val="302"/>
        </w:trPr>
        <w:tc>
          <w:tcPr>
            <w:tcW w:w="2923" w:type="dxa"/>
            <w:vMerge/>
            <w:tcBorders>
              <w:top w:val="single" w:sz="4" w:space="0" w:color="auto"/>
              <w:left w:val="single" w:sz="4" w:space="0" w:color="auto"/>
              <w:bottom w:val="nil"/>
              <w:right w:val="nil"/>
            </w:tcBorders>
            <w:vAlign w:val="center"/>
            <w:hideMark/>
          </w:tcPr>
          <w:p w14:paraId="13367918" w14:textId="77777777" w:rsidR="00FA747A" w:rsidRPr="00FA747A" w:rsidRDefault="00FA747A" w:rsidP="00FA747A">
            <w:pPr>
              <w:spacing w:after="160" w:line="259" w:lineRule="auto"/>
              <w:ind w:left="142"/>
              <w:rPr>
                <w:rFonts w:ascii="Times New Roman" w:eastAsia="Cambria" w:hAnsi="Times New Roman" w:cs="Times New Roman"/>
                <w:color w:val="231F20"/>
                <w:sz w:val="24"/>
                <w:szCs w:val="20"/>
                <w:lang w:bidi="en-US"/>
              </w:rPr>
            </w:pPr>
          </w:p>
        </w:tc>
        <w:tc>
          <w:tcPr>
            <w:tcW w:w="6711" w:type="dxa"/>
            <w:tcBorders>
              <w:top w:val="single" w:sz="4" w:space="0" w:color="auto"/>
              <w:left w:val="single" w:sz="4" w:space="0" w:color="auto"/>
              <w:bottom w:val="nil"/>
              <w:right w:val="single" w:sz="4" w:space="0" w:color="auto"/>
            </w:tcBorders>
            <w:shd w:val="clear" w:color="auto" w:fill="FFFFFF"/>
            <w:vAlign w:val="bottom"/>
            <w:hideMark/>
          </w:tcPr>
          <w:p w14:paraId="2BD03BE0" w14:textId="77777777" w:rsidR="00FA747A" w:rsidRPr="00FA747A" w:rsidRDefault="00FA747A" w:rsidP="00FA747A">
            <w:pPr>
              <w:widowControl w:val="0"/>
              <w:spacing w:after="0" w:line="240" w:lineRule="auto"/>
              <w:ind w:left="142"/>
              <w:rPr>
                <w:rFonts w:ascii="Times New Roman" w:eastAsia="Cambria" w:hAnsi="Times New Roman" w:cs="Times New Roman"/>
                <w:color w:val="231F20"/>
                <w:sz w:val="24"/>
                <w:szCs w:val="20"/>
              </w:rPr>
            </w:pPr>
            <w:r w:rsidRPr="00FA747A">
              <w:rPr>
                <w:rFonts w:ascii="Times New Roman" w:eastAsia="Cambria" w:hAnsi="Times New Roman" w:cs="Times New Roman"/>
                <w:color w:val="231F20"/>
                <w:sz w:val="24"/>
                <w:szCs w:val="20"/>
              </w:rPr>
              <w:t>ATE_FUN.1 Функциональное тестирование</w:t>
            </w:r>
          </w:p>
        </w:tc>
      </w:tr>
      <w:tr w:rsidR="00FA747A" w:rsidRPr="00FA747A" w14:paraId="483EAB10" w14:textId="77777777" w:rsidTr="000A372E">
        <w:trPr>
          <w:trHeight w:val="302"/>
        </w:trPr>
        <w:tc>
          <w:tcPr>
            <w:tcW w:w="2923" w:type="dxa"/>
            <w:vMerge/>
            <w:tcBorders>
              <w:top w:val="single" w:sz="4" w:space="0" w:color="auto"/>
              <w:left w:val="single" w:sz="4" w:space="0" w:color="auto"/>
              <w:bottom w:val="nil"/>
              <w:right w:val="nil"/>
            </w:tcBorders>
            <w:vAlign w:val="center"/>
            <w:hideMark/>
          </w:tcPr>
          <w:p w14:paraId="054048E6" w14:textId="77777777" w:rsidR="00FA747A" w:rsidRPr="00FA747A" w:rsidRDefault="00FA747A" w:rsidP="00FA747A">
            <w:pPr>
              <w:spacing w:after="160" w:line="259" w:lineRule="auto"/>
              <w:ind w:left="142"/>
              <w:rPr>
                <w:rFonts w:ascii="Times New Roman" w:eastAsia="Cambria" w:hAnsi="Times New Roman" w:cs="Times New Roman"/>
                <w:color w:val="231F20"/>
                <w:sz w:val="24"/>
                <w:szCs w:val="20"/>
                <w:lang w:val="en-US" w:bidi="en-US"/>
              </w:rPr>
            </w:pPr>
          </w:p>
        </w:tc>
        <w:tc>
          <w:tcPr>
            <w:tcW w:w="6711" w:type="dxa"/>
            <w:tcBorders>
              <w:top w:val="single" w:sz="4" w:space="0" w:color="auto"/>
              <w:left w:val="single" w:sz="4" w:space="0" w:color="auto"/>
              <w:bottom w:val="nil"/>
              <w:right w:val="single" w:sz="4" w:space="0" w:color="auto"/>
            </w:tcBorders>
            <w:shd w:val="clear" w:color="auto" w:fill="FFFFFF"/>
            <w:vAlign w:val="bottom"/>
            <w:hideMark/>
          </w:tcPr>
          <w:p w14:paraId="0E395355" w14:textId="77777777" w:rsidR="00FA747A" w:rsidRPr="00FA747A" w:rsidRDefault="00FA747A" w:rsidP="00FA747A">
            <w:pPr>
              <w:widowControl w:val="0"/>
              <w:spacing w:after="0" w:line="240" w:lineRule="auto"/>
              <w:ind w:left="142"/>
              <w:rPr>
                <w:rFonts w:ascii="Times New Roman" w:eastAsia="Cambria" w:hAnsi="Times New Roman" w:cs="Times New Roman"/>
                <w:color w:val="231F20"/>
                <w:sz w:val="24"/>
                <w:szCs w:val="20"/>
              </w:rPr>
            </w:pPr>
            <w:r w:rsidRPr="00FA747A">
              <w:rPr>
                <w:rFonts w:ascii="Times New Roman" w:eastAsia="Cambria" w:hAnsi="Times New Roman" w:cs="Times New Roman"/>
                <w:color w:val="231F20"/>
                <w:sz w:val="24"/>
                <w:szCs w:val="20"/>
                <w:lang w:val="en-US"/>
              </w:rPr>
              <w:t>ATE</w:t>
            </w:r>
            <w:r w:rsidRPr="00FA747A">
              <w:rPr>
                <w:rFonts w:ascii="Times New Roman" w:eastAsia="Cambria" w:hAnsi="Times New Roman" w:cs="Times New Roman"/>
                <w:color w:val="231F20"/>
                <w:sz w:val="24"/>
                <w:szCs w:val="20"/>
              </w:rPr>
              <w:t>_</w:t>
            </w:r>
            <w:r w:rsidRPr="00FA747A">
              <w:rPr>
                <w:rFonts w:ascii="Times New Roman" w:eastAsia="Cambria" w:hAnsi="Times New Roman" w:cs="Times New Roman"/>
                <w:color w:val="231F20"/>
                <w:sz w:val="24"/>
                <w:szCs w:val="20"/>
                <w:lang w:val="en-US"/>
              </w:rPr>
              <w:t>IND</w:t>
            </w:r>
            <w:r w:rsidRPr="00FA747A">
              <w:rPr>
                <w:rFonts w:ascii="Times New Roman" w:eastAsia="Cambria" w:hAnsi="Times New Roman" w:cs="Times New Roman"/>
                <w:color w:val="231F20"/>
                <w:sz w:val="24"/>
                <w:szCs w:val="20"/>
              </w:rPr>
              <w:t>.2 Независимое тестирование. Образец</w:t>
            </w:r>
          </w:p>
        </w:tc>
      </w:tr>
      <w:tr w:rsidR="00FA747A" w:rsidRPr="00FA747A" w14:paraId="0D0CADB5" w14:textId="77777777" w:rsidTr="000A372E">
        <w:trPr>
          <w:trHeight w:hRule="exact" w:val="317"/>
        </w:trPr>
        <w:tc>
          <w:tcPr>
            <w:tcW w:w="2923" w:type="dxa"/>
            <w:tcBorders>
              <w:top w:val="single" w:sz="4" w:space="0" w:color="auto"/>
              <w:left w:val="single" w:sz="4" w:space="0" w:color="auto"/>
              <w:bottom w:val="single" w:sz="4" w:space="0" w:color="auto"/>
              <w:right w:val="nil"/>
            </w:tcBorders>
            <w:shd w:val="clear" w:color="auto" w:fill="FFFFFF"/>
            <w:vAlign w:val="bottom"/>
            <w:hideMark/>
          </w:tcPr>
          <w:p w14:paraId="27354DB8" w14:textId="77777777" w:rsidR="00FA747A" w:rsidRPr="00FA747A" w:rsidRDefault="00FA747A" w:rsidP="00FA747A">
            <w:pPr>
              <w:widowControl w:val="0"/>
              <w:spacing w:after="0" w:line="240" w:lineRule="auto"/>
              <w:ind w:left="142"/>
              <w:rPr>
                <w:rFonts w:ascii="Times New Roman" w:eastAsia="Cambria" w:hAnsi="Times New Roman" w:cs="Times New Roman"/>
                <w:color w:val="231F20"/>
                <w:sz w:val="24"/>
                <w:szCs w:val="20"/>
              </w:rPr>
            </w:pPr>
            <w:r w:rsidRPr="00FA747A">
              <w:rPr>
                <w:rFonts w:ascii="Times New Roman" w:eastAsia="Cambria" w:hAnsi="Times New Roman" w:cs="Times New Roman"/>
                <w:color w:val="231F20"/>
                <w:sz w:val="24"/>
                <w:szCs w:val="20"/>
              </w:rPr>
              <w:t>AVA: Оценка уязвимости assessment</w:t>
            </w:r>
          </w:p>
        </w:tc>
        <w:tc>
          <w:tcPr>
            <w:tcW w:w="6711"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42F35B91" w14:textId="77777777" w:rsidR="00FA747A" w:rsidRPr="00FA747A" w:rsidRDefault="00FA747A" w:rsidP="00FA747A">
            <w:pPr>
              <w:widowControl w:val="0"/>
              <w:spacing w:after="0" w:line="240" w:lineRule="auto"/>
              <w:ind w:left="142"/>
              <w:rPr>
                <w:rFonts w:ascii="Times New Roman" w:eastAsia="Cambria" w:hAnsi="Times New Roman" w:cs="Times New Roman"/>
                <w:color w:val="231F20"/>
                <w:sz w:val="24"/>
                <w:szCs w:val="20"/>
              </w:rPr>
            </w:pPr>
            <w:r w:rsidRPr="00FA747A">
              <w:rPr>
                <w:rFonts w:ascii="Times New Roman" w:eastAsia="Cambria" w:hAnsi="Times New Roman" w:cs="Times New Roman"/>
                <w:color w:val="231F20"/>
                <w:sz w:val="24"/>
                <w:szCs w:val="20"/>
              </w:rPr>
              <w:t>AVA_VAN.2 Анализ уязвимости</w:t>
            </w:r>
          </w:p>
        </w:tc>
      </w:tr>
    </w:tbl>
    <w:p w14:paraId="7DBEDD88" w14:textId="164BBAA9" w:rsidR="00734FD5" w:rsidRDefault="00734FD5" w:rsidP="00734FD5">
      <w:pPr>
        <w:spacing w:after="0" w:line="240" w:lineRule="auto"/>
        <w:ind w:firstLine="567"/>
        <w:jc w:val="both"/>
        <w:rPr>
          <w:rFonts w:ascii="Times New Roman" w:eastAsia="Times New Roman" w:hAnsi="Times New Roman" w:cs="Times New Roman"/>
          <w:color w:val="000000"/>
          <w:sz w:val="24"/>
          <w:szCs w:val="24"/>
          <w:lang w:eastAsia="ru-RU"/>
        </w:rPr>
      </w:pPr>
    </w:p>
    <w:p w14:paraId="2F5A83FC" w14:textId="77777777" w:rsidR="00C129C9" w:rsidRPr="00C129C9" w:rsidRDefault="00C129C9" w:rsidP="00C129C9">
      <w:pPr>
        <w:spacing w:after="0" w:line="240" w:lineRule="auto"/>
        <w:ind w:firstLine="567"/>
        <w:jc w:val="both"/>
        <w:rPr>
          <w:rFonts w:ascii="Times New Roman" w:eastAsia="Times New Roman" w:hAnsi="Times New Roman" w:cs="Times New Roman"/>
          <w:color w:val="000000"/>
          <w:sz w:val="24"/>
          <w:szCs w:val="24"/>
          <w:lang w:eastAsia="ru-RU"/>
        </w:rPr>
      </w:pPr>
      <w:r w:rsidRPr="00C129C9">
        <w:rPr>
          <w:rFonts w:ascii="Times New Roman" w:eastAsia="Times New Roman" w:hAnsi="Times New Roman" w:cs="Times New Roman"/>
          <w:color w:val="000000"/>
          <w:sz w:val="24"/>
          <w:szCs w:val="24"/>
          <w:lang w:eastAsia="ru-RU"/>
        </w:rPr>
        <w:t>4.4.4 Уровень гарантии оценки 3 (EAL3). Методически проверено и протестировано</w:t>
      </w:r>
    </w:p>
    <w:p w14:paraId="3E8614D7" w14:textId="77777777" w:rsidR="00C129C9" w:rsidRPr="00C129C9" w:rsidRDefault="00C129C9" w:rsidP="00C129C9">
      <w:pPr>
        <w:spacing w:after="0" w:line="240" w:lineRule="auto"/>
        <w:ind w:firstLine="567"/>
        <w:jc w:val="both"/>
        <w:rPr>
          <w:rFonts w:ascii="Times New Roman" w:eastAsia="Times New Roman" w:hAnsi="Times New Roman" w:cs="Times New Roman"/>
          <w:color w:val="000000"/>
          <w:sz w:val="24"/>
          <w:szCs w:val="24"/>
          <w:lang w:eastAsia="ru-RU"/>
        </w:rPr>
      </w:pPr>
      <w:r w:rsidRPr="00C129C9">
        <w:rPr>
          <w:rFonts w:ascii="Times New Roman" w:eastAsia="Times New Roman" w:hAnsi="Times New Roman" w:cs="Times New Roman"/>
          <w:color w:val="000000"/>
          <w:sz w:val="24"/>
          <w:szCs w:val="24"/>
          <w:lang w:eastAsia="ru-RU"/>
        </w:rPr>
        <w:t>4.4.4.1 Имя пакета</w:t>
      </w:r>
    </w:p>
    <w:p w14:paraId="38DA6215" w14:textId="77777777" w:rsidR="00C129C9" w:rsidRPr="00C129C9" w:rsidRDefault="00C129C9" w:rsidP="00C129C9">
      <w:pPr>
        <w:spacing w:after="0" w:line="240" w:lineRule="auto"/>
        <w:ind w:firstLine="567"/>
        <w:jc w:val="both"/>
        <w:rPr>
          <w:rFonts w:ascii="Times New Roman" w:eastAsia="Times New Roman" w:hAnsi="Times New Roman" w:cs="Times New Roman"/>
          <w:color w:val="000000"/>
          <w:sz w:val="24"/>
          <w:szCs w:val="24"/>
          <w:lang w:eastAsia="ru-RU"/>
        </w:rPr>
      </w:pPr>
      <w:r w:rsidRPr="00C129C9">
        <w:rPr>
          <w:rFonts w:ascii="Times New Roman" w:eastAsia="Times New Roman" w:hAnsi="Times New Roman" w:cs="Times New Roman"/>
          <w:color w:val="000000"/>
          <w:sz w:val="24"/>
          <w:szCs w:val="24"/>
          <w:lang w:eastAsia="ru-RU"/>
        </w:rPr>
        <w:t>Имя пакета - уровень гарантии оценки 3 (EAL3). Методически протестировано и проверено.</w:t>
      </w:r>
    </w:p>
    <w:p w14:paraId="4CD2B42B" w14:textId="77777777" w:rsidR="00C129C9" w:rsidRPr="00C129C9" w:rsidRDefault="00C129C9" w:rsidP="00C129C9">
      <w:pPr>
        <w:spacing w:after="0" w:line="240" w:lineRule="auto"/>
        <w:ind w:firstLine="567"/>
        <w:jc w:val="both"/>
        <w:rPr>
          <w:rFonts w:ascii="Times New Roman" w:eastAsia="Times New Roman" w:hAnsi="Times New Roman" w:cs="Times New Roman"/>
          <w:color w:val="000000"/>
          <w:sz w:val="24"/>
          <w:szCs w:val="24"/>
          <w:lang w:eastAsia="ru-RU"/>
        </w:rPr>
      </w:pPr>
      <w:r w:rsidRPr="00C129C9">
        <w:rPr>
          <w:rFonts w:ascii="Times New Roman" w:eastAsia="Times New Roman" w:hAnsi="Times New Roman" w:cs="Times New Roman"/>
          <w:color w:val="000000"/>
          <w:sz w:val="24"/>
          <w:szCs w:val="24"/>
          <w:lang w:eastAsia="ru-RU"/>
        </w:rPr>
        <w:t>4.4.4.2 Тип пакета</w:t>
      </w:r>
    </w:p>
    <w:p w14:paraId="4A56BA2D" w14:textId="77777777" w:rsidR="00C129C9" w:rsidRPr="00C129C9" w:rsidRDefault="00C129C9" w:rsidP="00C129C9">
      <w:pPr>
        <w:spacing w:after="0" w:line="240" w:lineRule="auto"/>
        <w:ind w:firstLine="567"/>
        <w:jc w:val="both"/>
        <w:rPr>
          <w:rFonts w:ascii="Times New Roman" w:eastAsia="Times New Roman" w:hAnsi="Times New Roman" w:cs="Times New Roman"/>
          <w:color w:val="000000"/>
          <w:sz w:val="24"/>
          <w:szCs w:val="24"/>
          <w:lang w:eastAsia="ru-RU"/>
        </w:rPr>
      </w:pPr>
      <w:r w:rsidRPr="00C129C9">
        <w:rPr>
          <w:rFonts w:ascii="Times New Roman" w:eastAsia="Times New Roman" w:hAnsi="Times New Roman" w:cs="Times New Roman"/>
          <w:color w:val="000000"/>
          <w:sz w:val="24"/>
          <w:szCs w:val="24"/>
          <w:lang w:eastAsia="ru-RU"/>
        </w:rPr>
        <w:t>Это пакет гарантии.</w:t>
      </w:r>
    </w:p>
    <w:p w14:paraId="03CD94E4" w14:textId="77777777" w:rsidR="00C129C9" w:rsidRPr="00C129C9" w:rsidRDefault="00C129C9" w:rsidP="00C129C9">
      <w:pPr>
        <w:spacing w:after="0" w:line="240" w:lineRule="auto"/>
        <w:ind w:firstLine="567"/>
        <w:jc w:val="both"/>
        <w:rPr>
          <w:rFonts w:ascii="Times New Roman" w:eastAsia="Times New Roman" w:hAnsi="Times New Roman" w:cs="Times New Roman"/>
          <w:color w:val="000000"/>
          <w:sz w:val="24"/>
          <w:szCs w:val="24"/>
          <w:lang w:eastAsia="ru-RU"/>
        </w:rPr>
      </w:pPr>
      <w:r w:rsidRPr="00C129C9">
        <w:rPr>
          <w:rFonts w:ascii="Times New Roman" w:eastAsia="Times New Roman" w:hAnsi="Times New Roman" w:cs="Times New Roman"/>
          <w:color w:val="000000"/>
          <w:sz w:val="24"/>
          <w:szCs w:val="24"/>
          <w:lang w:eastAsia="ru-RU"/>
        </w:rPr>
        <w:t>4.4.4.3 Обзор пакета</w:t>
      </w:r>
    </w:p>
    <w:p w14:paraId="00D5A5E8" w14:textId="77777777" w:rsidR="00C129C9" w:rsidRPr="00C129C9" w:rsidRDefault="00C129C9" w:rsidP="00C129C9">
      <w:pPr>
        <w:spacing w:after="0" w:line="240" w:lineRule="auto"/>
        <w:ind w:firstLine="567"/>
        <w:jc w:val="both"/>
        <w:rPr>
          <w:rFonts w:ascii="Times New Roman" w:eastAsia="Times New Roman" w:hAnsi="Times New Roman" w:cs="Times New Roman"/>
          <w:color w:val="000000"/>
          <w:sz w:val="24"/>
          <w:szCs w:val="24"/>
          <w:lang w:eastAsia="ru-RU"/>
        </w:rPr>
      </w:pPr>
      <w:r w:rsidRPr="00C129C9">
        <w:rPr>
          <w:rFonts w:ascii="Times New Roman" w:eastAsia="Times New Roman" w:hAnsi="Times New Roman" w:cs="Times New Roman"/>
          <w:color w:val="000000"/>
          <w:sz w:val="24"/>
          <w:szCs w:val="24"/>
          <w:lang w:eastAsia="ru-RU"/>
        </w:rPr>
        <w:t>EAL3 позволяет добросовестному разработчику получить максимальную гарантию от безотказной техники обеспечения безопасности на этапе проектирования без существенного изменения существующих надежных методов разработки.</w:t>
      </w:r>
    </w:p>
    <w:p w14:paraId="1F4A55CD" w14:textId="77777777" w:rsidR="00C129C9" w:rsidRPr="00C129C9" w:rsidRDefault="00C129C9" w:rsidP="00C129C9">
      <w:pPr>
        <w:spacing w:after="0" w:line="240" w:lineRule="auto"/>
        <w:ind w:firstLine="567"/>
        <w:jc w:val="both"/>
        <w:rPr>
          <w:rFonts w:ascii="Times New Roman" w:eastAsia="Times New Roman" w:hAnsi="Times New Roman" w:cs="Times New Roman"/>
          <w:color w:val="000000"/>
          <w:sz w:val="24"/>
          <w:szCs w:val="24"/>
          <w:lang w:eastAsia="ru-RU"/>
        </w:rPr>
      </w:pPr>
      <w:r w:rsidRPr="00C129C9">
        <w:rPr>
          <w:rFonts w:ascii="Times New Roman" w:eastAsia="Times New Roman" w:hAnsi="Times New Roman" w:cs="Times New Roman"/>
          <w:color w:val="000000"/>
          <w:sz w:val="24"/>
          <w:szCs w:val="24"/>
          <w:lang w:eastAsia="ru-RU"/>
        </w:rPr>
        <w:t>EAL3 применим в тех обстоятельствах, когда разработчикам или пользователям требуется умеренный уровень независимо гарантированной безопасности и требуется тщательное исследование TOE и его разработки без существенной технологической перестройки (реинжиниринга).</w:t>
      </w:r>
    </w:p>
    <w:p w14:paraId="4DBF6C5B" w14:textId="77777777" w:rsidR="00C129C9" w:rsidRPr="00C129C9" w:rsidRDefault="00C129C9" w:rsidP="00C129C9">
      <w:pPr>
        <w:spacing w:after="0" w:line="240" w:lineRule="auto"/>
        <w:ind w:firstLine="567"/>
        <w:jc w:val="both"/>
        <w:rPr>
          <w:rFonts w:ascii="Times New Roman" w:eastAsia="Times New Roman" w:hAnsi="Times New Roman" w:cs="Times New Roman"/>
          <w:color w:val="000000"/>
          <w:sz w:val="24"/>
          <w:szCs w:val="24"/>
          <w:lang w:eastAsia="ru-RU"/>
        </w:rPr>
      </w:pPr>
      <w:r w:rsidRPr="00C129C9">
        <w:rPr>
          <w:rFonts w:ascii="Times New Roman" w:eastAsia="Times New Roman" w:hAnsi="Times New Roman" w:cs="Times New Roman"/>
          <w:color w:val="000000"/>
          <w:sz w:val="24"/>
          <w:szCs w:val="24"/>
          <w:lang w:eastAsia="ru-RU"/>
        </w:rPr>
        <w:t>4.4.4.4 Цели</w:t>
      </w:r>
    </w:p>
    <w:p w14:paraId="43ACD03D" w14:textId="77777777" w:rsidR="00C129C9" w:rsidRPr="00C129C9" w:rsidRDefault="00C129C9" w:rsidP="00C129C9">
      <w:pPr>
        <w:spacing w:after="0" w:line="240" w:lineRule="auto"/>
        <w:ind w:firstLine="567"/>
        <w:jc w:val="both"/>
        <w:rPr>
          <w:rFonts w:ascii="Times New Roman" w:eastAsia="Times New Roman" w:hAnsi="Times New Roman" w:cs="Times New Roman"/>
          <w:color w:val="000000"/>
          <w:sz w:val="24"/>
          <w:szCs w:val="24"/>
          <w:lang w:eastAsia="ru-RU"/>
        </w:rPr>
      </w:pPr>
      <w:r w:rsidRPr="00C129C9">
        <w:rPr>
          <w:rFonts w:ascii="Times New Roman" w:eastAsia="Times New Roman" w:hAnsi="Times New Roman" w:cs="Times New Roman"/>
          <w:color w:val="000000"/>
          <w:sz w:val="24"/>
          <w:szCs w:val="24"/>
          <w:lang w:eastAsia="ru-RU"/>
        </w:rPr>
        <w:lastRenderedPageBreak/>
        <w:t>EAL3 предоставляет гарантию с помощью полного ST и анализа SFR в настоящем ST, используя функциональную и интерфейсную спецификацию, руководящую документацию и архитектурное описание проектного решения TOE, чтобы понять режим безопасности.</w:t>
      </w:r>
    </w:p>
    <w:p w14:paraId="57BD9FE8" w14:textId="77777777" w:rsidR="00C129C9" w:rsidRPr="00C129C9" w:rsidRDefault="00C129C9" w:rsidP="00C129C9">
      <w:pPr>
        <w:spacing w:after="0" w:line="240" w:lineRule="auto"/>
        <w:ind w:firstLine="567"/>
        <w:jc w:val="both"/>
        <w:rPr>
          <w:rFonts w:ascii="Times New Roman" w:eastAsia="Times New Roman" w:hAnsi="Times New Roman" w:cs="Times New Roman"/>
          <w:color w:val="000000"/>
          <w:sz w:val="24"/>
          <w:szCs w:val="24"/>
          <w:lang w:eastAsia="ru-RU"/>
        </w:rPr>
      </w:pPr>
      <w:r w:rsidRPr="00C129C9">
        <w:rPr>
          <w:rFonts w:ascii="Times New Roman" w:eastAsia="Times New Roman" w:hAnsi="Times New Roman" w:cs="Times New Roman"/>
          <w:color w:val="000000"/>
          <w:sz w:val="24"/>
          <w:szCs w:val="24"/>
          <w:lang w:eastAsia="ru-RU"/>
        </w:rPr>
        <w:t>Анализ поддерживается независимым тестированием TSF, доказательством тестирования разработчика на основе функциональной спецификации и проектного решения TOE, выборочным независимым подтверждением результатов тестирования разработчика и анализом уязвимости (на основе функциональной спецификации, проектного решения TOE, описания архитектуры безопасности и предоставленных руководящих доказательств), демонстрирующим устойчивость к внедрению  злоумышленников с базовым потенциалом нападения.</w:t>
      </w:r>
    </w:p>
    <w:p w14:paraId="20AC68C4" w14:textId="61B9C3D9" w:rsidR="00C129C9" w:rsidRPr="00C129C9" w:rsidRDefault="00C129C9" w:rsidP="00C129C9">
      <w:pPr>
        <w:spacing w:after="0" w:line="240" w:lineRule="auto"/>
        <w:ind w:firstLine="567"/>
        <w:jc w:val="both"/>
        <w:rPr>
          <w:rFonts w:ascii="Times New Roman" w:eastAsia="Times New Roman" w:hAnsi="Times New Roman" w:cs="Times New Roman"/>
          <w:color w:val="000000"/>
          <w:sz w:val="24"/>
          <w:szCs w:val="24"/>
          <w:lang w:eastAsia="ru-RU"/>
        </w:rPr>
      </w:pPr>
      <w:r w:rsidRPr="00C129C9">
        <w:rPr>
          <w:rFonts w:ascii="Times New Roman" w:eastAsia="Times New Roman" w:hAnsi="Times New Roman" w:cs="Times New Roman"/>
          <w:color w:val="000000"/>
          <w:sz w:val="24"/>
          <w:szCs w:val="24"/>
          <w:lang w:eastAsia="ru-RU"/>
        </w:rPr>
        <w:t>EAL3 также предоставляет гарантию с помощью использования элементов управления средой разработки, управления конфигурацией TOE и доказательств процедур безопасной поставки.</w:t>
      </w:r>
    </w:p>
    <w:p w14:paraId="113BE6BF" w14:textId="77777777" w:rsidR="00C129C9" w:rsidRPr="00C129C9" w:rsidRDefault="00C129C9" w:rsidP="00C129C9">
      <w:pPr>
        <w:spacing w:after="0" w:line="240" w:lineRule="auto"/>
        <w:ind w:firstLine="567"/>
        <w:jc w:val="both"/>
        <w:rPr>
          <w:rFonts w:ascii="Times New Roman" w:eastAsia="Times New Roman" w:hAnsi="Times New Roman" w:cs="Times New Roman"/>
          <w:color w:val="000000"/>
          <w:sz w:val="24"/>
          <w:szCs w:val="24"/>
          <w:lang w:eastAsia="ru-RU"/>
        </w:rPr>
      </w:pPr>
      <w:r w:rsidRPr="00C129C9">
        <w:rPr>
          <w:rFonts w:ascii="Times New Roman" w:eastAsia="Times New Roman" w:hAnsi="Times New Roman" w:cs="Times New Roman"/>
          <w:color w:val="000000"/>
          <w:sz w:val="24"/>
          <w:szCs w:val="24"/>
          <w:lang w:eastAsia="ru-RU"/>
        </w:rPr>
        <w:t>Настоящий EAL представляет собой значительное увеличение гарантии по сравнению с EAL2, требуя более полного охвата тестированием функциональности безопасности и механизмов и/или процедур, которые обеспечивают некоторую уверенность в том, что TOE не будет подделан во время разработки.</w:t>
      </w:r>
    </w:p>
    <w:p w14:paraId="76604DE3" w14:textId="77777777" w:rsidR="00C129C9" w:rsidRPr="00C129C9" w:rsidRDefault="00C129C9" w:rsidP="00C129C9">
      <w:pPr>
        <w:spacing w:after="0" w:line="240" w:lineRule="auto"/>
        <w:ind w:firstLine="567"/>
        <w:jc w:val="both"/>
        <w:rPr>
          <w:rFonts w:ascii="Times New Roman" w:eastAsia="Times New Roman" w:hAnsi="Times New Roman" w:cs="Times New Roman"/>
          <w:color w:val="000000"/>
          <w:sz w:val="24"/>
          <w:szCs w:val="24"/>
          <w:lang w:eastAsia="ru-RU"/>
        </w:rPr>
      </w:pPr>
      <w:r w:rsidRPr="00C129C9">
        <w:rPr>
          <w:rFonts w:ascii="Times New Roman" w:eastAsia="Times New Roman" w:hAnsi="Times New Roman" w:cs="Times New Roman"/>
          <w:color w:val="000000"/>
          <w:sz w:val="24"/>
          <w:szCs w:val="24"/>
          <w:lang w:eastAsia="ru-RU"/>
        </w:rPr>
        <w:t>4.4.4.5 Компоненты гарантии</w:t>
      </w:r>
    </w:p>
    <w:p w14:paraId="6798E1A4" w14:textId="77777777" w:rsidR="00C129C9" w:rsidRPr="00C129C9" w:rsidRDefault="00C129C9" w:rsidP="00C129C9">
      <w:pPr>
        <w:spacing w:after="0" w:line="240" w:lineRule="auto"/>
        <w:ind w:firstLine="567"/>
        <w:jc w:val="both"/>
        <w:rPr>
          <w:rFonts w:ascii="Times New Roman" w:eastAsia="Times New Roman" w:hAnsi="Times New Roman" w:cs="Times New Roman"/>
          <w:color w:val="000000"/>
          <w:sz w:val="24"/>
          <w:szCs w:val="24"/>
          <w:lang w:eastAsia="ru-RU"/>
        </w:rPr>
      </w:pPr>
      <w:r w:rsidRPr="00C129C9">
        <w:rPr>
          <w:rFonts w:ascii="Times New Roman" w:eastAsia="Times New Roman" w:hAnsi="Times New Roman" w:cs="Times New Roman"/>
          <w:color w:val="000000"/>
          <w:sz w:val="24"/>
          <w:szCs w:val="24"/>
          <w:lang w:eastAsia="ru-RU"/>
        </w:rPr>
        <w:t>В таблице 4 приведены компоненты гарантии, включенные в EAL 3.</w:t>
      </w:r>
    </w:p>
    <w:p w14:paraId="14DC8859" w14:textId="77777777" w:rsidR="00BF6C3E" w:rsidRDefault="00BF6C3E" w:rsidP="00C129C9">
      <w:pPr>
        <w:spacing w:after="0" w:line="240" w:lineRule="auto"/>
        <w:ind w:firstLine="567"/>
        <w:jc w:val="both"/>
        <w:rPr>
          <w:rFonts w:ascii="Times New Roman" w:eastAsia="Times New Roman" w:hAnsi="Times New Roman" w:cs="Times New Roman"/>
          <w:color w:val="000000"/>
          <w:sz w:val="24"/>
          <w:szCs w:val="24"/>
          <w:lang w:eastAsia="ru-RU"/>
        </w:rPr>
      </w:pPr>
    </w:p>
    <w:p w14:paraId="724492B9" w14:textId="28D0B23E" w:rsidR="00C129C9" w:rsidRPr="00BF6C3E" w:rsidRDefault="00C129C9" w:rsidP="00BF6C3E">
      <w:pPr>
        <w:spacing w:after="0" w:line="240" w:lineRule="auto"/>
        <w:jc w:val="center"/>
        <w:rPr>
          <w:rFonts w:ascii="Times New Roman" w:eastAsia="Times New Roman" w:hAnsi="Times New Roman" w:cs="Times New Roman"/>
          <w:b/>
          <w:bCs/>
          <w:color w:val="000000"/>
          <w:sz w:val="24"/>
          <w:szCs w:val="24"/>
          <w:lang w:eastAsia="ru-RU"/>
        </w:rPr>
      </w:pPr>
      <w:r w:rsidRPr="00BF6C3E">
        <w:rPr>
          <w:rFonts w:ascii="Times New Roman" w:eastAsia="Times New Roman" w:hAnsi="Times New Roman" w:cs="Times New Roman"/>
          <w:b/>
          <w:bCs/>
          <w:color w:val="000000"/>
          <w:sz w:val="24"/>
          <w:szCs w:val="24"/>
          <w:lang w:eastAsia="ru-RU"/>
        </w:rPr>
        <w:t>Таблица 4</w:t>
      </w:r>
      <w:r w:rsidR="00BF6C3E" w:rsidRPr="00BF6C3E">
        <w:rPr>
          <w:rFonts w:ascii="Times New Roman" w:eastAsia="Times New Roman" w:hAnsi="Times New Roman" w:cs="Times New Roman"/>
          <w:b/>
          <w:bCs/>
          <w:color w:val="000000"/>
          <w:sz w:val="24"/>
          <w:szCs w:val="24"/>
          <w:lang w:eastAsia="ru-RU"/>
        </w:rPr>
        <w:t xml:space="preserve"> -</w:t>
      </w:r>
      <w:r w:rsidRPr="00BF6C3E">
        <w:rPr>
          <w:rFonts w:ascii="Times New Roman" w:eastAsia="Times New Roman" w:hAnsi="Times New Roman" w:cs="Times New Roman"/>
          <w:b/>
          <w:bCs/>
          <w:color w:val="000000"/>
          <w:sz w:val="24"/>
          <w:szCs w:val="24"/>
          <w:lang w:eastAsia="ru-RU"/>
        </w:rPr>
        <w:t xml:space="preserve"> EAL3</w:t>
      </w:r>
    </w:p>
    <w:p w14:paraId="49604BEE" w14:textId="0E4DBF55" w:rsidR="00C129C9" w:rsidRPr="001F395C" w:rsidRDefault="00C129C9" w:rsidP="00734FD5">
      <w:pPr>
        <w:spacing w:after="0" w:line="240" w:lineRule="auto"/>
        <w:ind w:firstLine="567"/>
        <w:jc w:val="both"/>
        <w:rPr>
          <w:rFonts w:ascii="Times New Roman" w:eastAsia="Times New Roman" w:hAnsi="Times New Roman" w:cs="Times New Roman"/>
          <w:color w:val="000000"/>
          <w:sz w:val="12"/>
          <w:szCs w:val="12"/>
          <w:lang w:eastAsia="ru-RU"/>
        </w:rPr>
      </w:pPr>
    </w:p>
    <w:tbl>
      <w:tblPr>
        <w:tblW w:w="0" w:type="auto"/>
        <w:tblLayout w:type="fixed"/>
        <w:tblCellMar>
          <w:left w:w="10" w:type="dxa"/>
          <w:right w:w="10" w:type="dxa"/>
        </w:tblCellMar>
        <w:tblLook w:val="04A0" w:firstRow="1" w:lastRow="0" w:firstColumn="1" w:lastColumn="0" w:noHBand="0" w:noVBand="1"/>
      </w:tblPr>
      <w:tblGrid>
        <w:gridCol w:w="2918"/>
        <w:gridCol w:w="6433"/>
      </w:tblGrid>
      <w:tr w:rsidR="001F395C" w:rsidRPr="001F395C" w14:paraId="0040E5B3" w14:textId="77777777" w:rsidTr="001F395C">
        <w:trPr>
          <w:trHeight w:hRule="exact" w:val="317"/>
        </w:trPr>
        <w:tc>
          <w:tcPr>
            <w:tcW w:w="2918" w:type="dxa"/>
            <w:tcBorders>
              <w:top w:val="single" w:sz="4" w:space="0" w:color="auto"/>
              <w:left w:val="single" w:sz="4" w:space="0" w:color="auto"/>
              <w:bottom w:val="double" w:sz="4" w:space="0" w:color="auto"/>
              <w:right w:val="nil"/>
            </w:tcBorders>
            <w:shd w:val="clear" w:color="auto" w:fill="FFFFFF"/>
            <w:vAlign w:val="bottom"/>
            <w:hideMark/>
          </w:tcPr>
          <w:p w14:paraId="79B25ABE" w14:textId="77777777" w:rsidR="001F395C" w:rsidRPr="001F395C" w:rsidRDefault="001F395C" w:rsidP="001F395C">
            <w:pPr>
              <w:widowControl w:val="0"/>
              <w:spacing w:after="0" w:line="240" w:lineRule="auto"/>
              <w:jc w:val="center"/>
              <w:rPr>
                <w:rFonts w:ascii="Times New Roman" w:eastAsia="Cambria" w:hAnsi="Times New Roman" w:cs="Times New Roman"/>
                <w:color w:val="231F20"/>
                <w:sz w:val="24"/>
                <w:szCs w:val="24"/>
              </w:rPr>
            </w:pPr>
            <w:r w:rsidRPr="001F395C">
              <w:rPr>
                <w:rFonts w:ascii="Times New Roman" w:eastAsia="Cambria" w:hAnsi="Times New Roman" w:cs="Times New Roman"/>
                <w:color w:val="231F20"/>
                <w:sz w:val="24"/>
                <w:szCs w:val="24"/>
              </w:rPr>
              <w:t>Класс гарантии</w:t>
            </w:r>
          </w:p>
        </w:tc>
        <w:tc>
          <w:tcPr>
            <w:tcW w:w="6433" w:type="dxa"/>
            <w:tcBorders>
              <w:top w:val="single" w:sz="4" w:space="0" w:color="auto"/>
              <w:left w:val="single" w:sz="4" w:space="0" w:color="auto"/>
              <w:bottom w:val="double" w:sz="4" w:space="0" w:color="auto"/>
              <w:right w:val="single" w:sz="4" w:space="0" w:color="auto"/>
            </w:tcBorders>
            <w:shd w:val="clear" w:color="auto" w:fill="FFFFFF"/>
            <w:vAlign w:val="bottom"/>
            <w:hideMark/>
          </w:tcPr>
          <w:p w14:paraId="4A5028FA" w14:textId="77777777" w:rsidR="001F395C" w:rsidRPr="001F395C" w:rsidRDefault="001F395C" w:rsidP="001F395C">
            <w:pPr>
              <w:widowControl w:val="0"/>
              <w:spacing w:after="0" w:line="240" w:lineRule="auto"/>
              <w:ind w:left="1800"/>
              <w:rPr>
                <w:rFonts w:ascii="Times New Roman" w:eastAsia="Cambria" w:hAnsi="Times New Roman" w:cs="Times New Roman"/>
                <w:color w:val="231F20"/>
                <w:sz w:val="24"/>
                <w:szCs w:val="24"/>
              </w:rPr>
            </w:pPr>
            <w:r w:rsidRPr="001F395C">
              <w:rPr>
                <w:rFonts w:ascii="Times New Roman" w:eastAsia="Cambria" w:hAnsi="Times New Roman" w:cs="Times New Roman"/>
                <w:color w:val="231F20"/>
                <w:sz w:val="24"/>
                <w:szCs w:val="24"/>
              </w:rPr>
              <w:t>Компоненты гарантии</w:t>
            </w:r>
          </w:p>
        </w:tc>
      </w:tr>
      <w:tr w:rsidR="001F395C" w:rsidRPr="001F395C" w14:paraId="3DDF1092" w14:textId="77777777" w:rsidTr="001F395C">
        <w:trPr>
          <w:trHeight w:hRule="exact" w:val="302"/>
        </w:trPr>
        <w:tc>
          <w:tcPr>
            <w:tcW w:w="2918" w:type="dxa"/>
            <w:vMerge w:val="restart"/>
            <w:tcBorders>
              <w:top w:val="double" w:sz="4" w:space="0" w:color="auto"/>
              <w:left w:val="single" w:sz="4" w:space="0" w:color="auto"/>
              <w:bottom w:val="nil"/>
              <w:right w:val="nil"/>
            </w:tcBorders>
            <w:shd w:val="clear" w:color="auto" w:fill="FFFFFF"/>
            <w:vAlign w:val="center"/>
            <w:hideMark/>
          </w:tcPr>
          <w:p w14:paraId="54B8C690" w14:textId="77777777" w:rsidR="001F395C" w:rsidRPr="001F395C" w:rsidRDefault="001F395C" w:rsidP="001F395C">
            <w:pPr>
              <w:widowControl w:val="0"/>
              <w:spacing w:after="0" w:line="240" w:lineRule="auto"/>
              <w:ind w:left="142"/>
              <w:rPr>
                <w:rFonts w:ascii="Times New Roman" w:eastAsia="Cambria" w:hAnsi="Times New Roman" w:cs="Times New Roman"/>
                <w:color w:val="231F20"/>
                <w:sz w:val="24"/>
                <w:szCs w:val="24"/>
              </w:rPr>
            </w:pPr>
            <w:r w:rsidRPr="001F395C">
              <w:rPr>
                <w:rFonts w:ascii="Times New Roman" w:eastAsia="Cambria" w:hAnsi="Times New Roman" w:cs="Times New Roman"/>
                <w:color w:val="231F20"/>
                <w:sz w:val="24"/>
                <w:szCs w:val="24"/>
              </w:rPr>
              <w:t>ADV: Разработка</w:t>
            </w:r>
          </w:p>
        </w:tc>
        <w:tc>
          <w:tcPr>
            <w:tcW w:w="6433" w:type="dxa"/>
            <w:tcBorders>
              <w:top w:val="double" w:sz="4" w:space="0" w:color="auto"/>
              <w:left w:val="single" w:sz="4" w:space="0" w:color="auto"/>
              <w:bottom w:val="nil"/>
              <w:right w:val="single" w:sz="4" w:space="0" w:color="auto"/>
            </w:tcBorders>
            <w:shd w:val="clear" w:color="auto" w:fill="FFFFFF"/>
            <w:vAlign w:val="bottom"/>
            <w:hideMark/>
          </w:tcPr>
          <w:p w14:paraId="4FA6678B" w14:textId="77777777" w:rsidR="001F395C" w:rsidRPr="001F395C" w:rsidRDefault="001F395C" w:rsidP="001F395C">
            <w:pPr>
              <w:widowControl w:val="0"/>
              <w:spacing w:after="0" w:line="240" w:lineRule="auto"/>
              <w:ind w:left="142"/>
              <w:rPr>
                <w:rFonts w:ascii="Times New Roman" w:eastAsia="Cambria" w:hAnsi="Times New Roman" w:cs="Times New Roman"/>
                <w:color w:val="231F20"/>
                <w:sz w:val="24"/>
                <w:szCs w:val="24"/>
              </w:rPr>
            </w:pPr>
            <w:r w:rsidRPr="001F395C">
              <w:rPr>
                <w:rFonts w:ascii="Times New Roman" w:eastAsia="Cambria" w:hAnsi="Times New Roman" w:cs="Times New Roman"/>
                <w:color w:val="231F20"/>
                <w:sz w:val="24"/>
                <w:szCs w:val="24"/>
                <w:lang w:val="en-US"/>
              </w:rPr>
              <w:t>ADV</w:t>
            </w:r>
            <w:r w:rsidRPr="001F395C">
              <w:rPr>
                <w:rFonts w:ascii="Times New Roman" w:eastAsia="Cambria" w:hAnsi="Times New Roman" w:cs="Times New Roman"/>
                <w:color w:val="231F20"/>
                <w:sz w:val="24"/>
                <w:szCs w:val="24"/>
              </w:rPr>
              <w:t>_</w:t>
            </w:r>
            <w:r w:rsidRPr="001F395C">
              <w:rPr>
                <w:rFonts w:ascii="Times New Roman" w:eastAsia="Cambria" w:hAnsi="Times New Roman" w:cs="Times New Roman"/>
                <w:color w:val="231F20"/>
                <w:sz w:val="24"/>
                <w:szCs w:val="24"/>
                <w:lang w:val="en-US"/>
              </w:rPr>
              <w:t>ARC</w:t>
            </w:r>
            <w:r w:rsidRPr="001F395C">
              <w:rPr>
                <w:rFonts w:ascii="Times New Roman" w:eastAsia="Cambria" w:hAnsi="Times New Roman" w:cs="Times New Roman"/>
                <w:color w:val="231F20"/>
                <w:sz w:val="24"/>
                <w:szCs w:val="24"/>
              </w:rPr>
              <w:t>.1 Описание архитектуры безопасности</w:t>
            </w:r>
          </w:p>
        </w:tc>
      </w:tr>
      <w:tr w:rsidR="001F395C" w:rsidRPr="001F395C" w14:paraId="3F55428E" w14:textId="77777777" w:rsidTr="000A372E">
        <w:trPr>
          <w:trHeight w:val="302"/>
        </w:trPr>
        <w:tc>
          <w:tcPr>
            <w:tcW w:w="2918" w:type="dxa"/>
            <w:vMerge/>
            <w:tcBorders>
              <w:top w:val="single" w:sz="4" w:space="0" w:color="auto"/>
              <w:left w:val="single" w:sz="4" w:space="0" w:color="auto"/>
              <w:bottom w:val="nil"/>
              <w:right w:val="nil"/>
            </w:tcBorders>
            <w:vAlign w:val="center"/>
            <w:hideMark/>
          </w:tcPr>
          <w:p w14:paraId="318B790C" w14:textId="77777777" w:rsidR="001F395C" w:rsidRPr="001F395C" w:rsidRDefault="001F395C" w:rsidP="001F395C">
            <w:pPr>
              <w:spacing w:after="160" w:line="259" w:lineRule="auto"/>
              <w:ind w:left="142"/>
              <w:rPr>
                <w:rFonts w:ascii="Times New Roman" w:eastAsia="Cambria" w:hAnsi="Times New Roman" w:cs="Times New Roman"/>
                <w:color w:val="231F20"/>
                <w:sz w:val="24"/>
                <w:szCs w:val="24"/>
                <w:lang w:bidi="en-US"/>
              </w:rPr>
            </w:pPr>
          </w:p>
        </w:tc>
        <w:tc>
          <w:tcPr>
            <w:tcW w:w="6433" w:type="dxa"/>
            <w:tcBorders>
              <w:top w:val="single" w:sz="4" w:space="0" w:color="auto"/>
              <w:left w:val="single" w:sz="4" w:space="0" w:color="auto"/>
              <w:bottom w:val="nil"/>
              <w:right w:val="single" w:sz="4" w:space="0" w:color="auto"/>
            </w:tcBorders>
            <w:shd w:val="clear" w:color="auto" w:fill="FFFFFF"/>
            <w:vAlign w:val="bottom"/>
            <w:hideMark/>
          </w:tcPr>
          <w:p w14:paraId="4EAF8A30" w14:textId="77777777" w:rsidR="001F395C" w:rsidRPr="001F395C" w:rsidRDefault="001F395C" w:rsidP="001F395C">
            <w:pPr>
              <w:widowControl w:val="0"/>
              <w:spacing w:after="0" w:line="240" w:lineRule="auto"/>
              <w:ind w:left="142"/>
              <w:rPr>
                <w:rFonts w:ascii="Times New Roman" w:eastAsia="Cambria" w:hAnsi="Times New Roman" w:cs="Times New Roman"/>
                <w:color w:val="231F20"/>
                <w:sz w:val="24"/>
                <w:szCs w:val="24"/>
              </w:rPr>
            </w:pPr>
            <w:bookmarkStart w:id="3" w:name="bookmark152"/>
            <w:r w:rsidRPr="001F395C">
              <w:rPr>
                <w:rFonts w:ascii="Times New Roman" w:eastAsia="Cambria" w:hAnsi="Times New Roman" w:cs="Times New Roman"/>
                <w:color w:val="231F20"/>
                <w:sz w:val="24"/>
                <w:szCs w:val="24"/>
                <w:lang w:val="en-US"/>
              </w:rPr>
              <w:t>ADV</w:t>
            </w:r>
            <w:r w:rsidRPr="001F395C">
              <w:rPr>
                <w:rFonts w:ascii="Times New Roman" w:eastAsia="Cambria" w:hAnsi="Times New Roman" w:cs="Times New Roman"/>
                <w:color w:val="231F20"/>
                <w:sz w:val="24"/>
                <w:szCs w:val="24"/>
              </w:rPr>
              <w:t>_</w:t>
            </w:r>
            <w:r w:rsidRPr="001F395C">
              <w:rPr>
                <w:rFonts w:ascii="Times New Roman" w:eastAsia="Cambria" w:hAnsi="Times New Roman" w:cs="Times New Roman"/>
                <w:color w:val="231F20"/>
                <w:sz w:val="24"/>
                <w:szCs w:val="24"/>
                <w:lang w:val="en-US"/>
              </w:rPr>
              <w:t>FSP</w:t>
            </w:r>
            <w:r w:rsidRPr="001F395C">
              <w:rPr>
                <w:rFonts w:ascii="Times New Roman" w:eastAsia="Cambria" w:hAnsi="Times New Roman" w:cs="Times New Roman"/>
                <w:color w:val="231F20"/>
                <w:sz w:val="24"/>
                <w:szCs w:val="24"/>
              </w:rPr>
              <w:t>.3 Функциональная спецификация с полным кратким содержанием</w:t>
            </w:r>
            <w:bookmarkEnd w:id="3"/>
          </w:p>
        </w:tc>
      </w:tr>
      <w:tr w:rsidR="001F395C" w:rsidRPr="001F395C" w14:paraId="6C648F92" w14:textId="77777777" w:rsidTr="000A372E">
        <w:trPr>
          <w:trHeight w:val="302"/>
        </w:trPr>
        <w:tc>
          <w:tcPr>
            <w:tcW w:w="2918" w:type="dxa"/>
            <w:vMerge/>
            <w:tcBorders>
              <w:top w:val="single" w:sz="4" w:space="0" w:color="auto"/>
              <w:left w:val="single" w:sz="4" w:space="0" w:color="auto"/>
              <w:bottom w:val="nil"/>
              <w:right w:val="nil"/>
            </w:tcBorders>
            <w:vAlign w:val="center"/>
            <w:hideMark/>
          </w:tcPr>
          <w:p w14:paraId="44E729BC" w14:textId="77777777" w:rsidR="001F395C" w:rsidRPr="001F395C" w:rsidRDefault="001F395C" w:rsidP="001F395C">
            <w:pPr>
              <w:spacing w:after="160" w:line="259" w:lineRule="auto"/>
              <w:ind w:left="142"/>
              <w:rPr>
                <w:rFonts w:ascii="Times New Roman" w:eastAsia="Cambria" w:hAnsi="Times New Roman" w:cs="Times New Roman"/>
                <w:color w:val="231F20"/>
                <w:sz w:val="24"/>
                <w:szCs w:val="24"/>
                <w:lang w:bidi="en-US"/>
              </w:rPr>
            </w:pPr>
          </w:p>
        </w:tc>
        <w:tc>
          <w:tcPr>
            <w:tcW w:w="6433" w:type="dxa"/>
            <w:tcBorders>
              <w:top w:val="single" w:sz="4" w:space="0" w:color="auto"/>
              <w:left w:val="single" w:sz="4" w:space="0" w:color="auto"/>
              <w:bottom w:val="nil"/>
              <w:right w:val="single" w:sz="4" w:space="0" w:color="auto"/>
            </w:tcBorders>
            <w:shd w:val="clear" w:color="auto" w:fill="FFFFFF"/>
            <w:vAlign w:val="bottom"/>
            <w:hideMark/>
          </w:tcPr>
          <w:p w14:paraId="7338FD91" w14:textId="77777777" w:rsidR="001F395C" w:rsidRPr="001F395C" w:rsidRDefault="001F395C" w:rsidP="001F395C">
            <w:pPr>
              <w:widowControl w:val="0"/>
              <w:spacing w:after="0" w:line="240" w:lineRule="auto"/>
              <w:ind w:left="142"/>
              <w:rPr>
                <w:rFonts w:ascii="Times New Roman" w:eastAsia="Cambria" w:hAnsi="Times New Roman" w:cs="Times New Roman"/>
                <w:color w:val="231F20"/>
                <w:sz w:val="24"/>
                <w:szCs w:val="24"/>
              </w:rPr>
            </w:pPr>
            <w:r w:rsidRPr="001F395C">
              <w:rPr>
                <w:rFonts w:ascii="Times New Roman" w:eastAsia="Cambria" w:hAnsi="Times New Roman" w:cs="Times New Roman"/>
                <w:color w:val="231F20"/>
                <w:sz w:val="24"/>
                <w:szCs w:val="24"/>
              </w:rPr>
              <w:t>ADVTDS.2 Архитектурное проектирование</w:t>
            </w:r>
          </w:p>
        </w:tc>
      </w:tr>
      <w:tr w:rsidR="001F395C" w:rsidRPr="001F395C" w14:paraId="34D92FEB" w14:textId="77777777" w:rsidTr="000A372E">
        <w:trPr>
          <w:trHeight w:hRule="exact" w:val="302"/>
        </w:trPr>
        <w:tc>
          <w:tcPr>
            <w:tcW w:w="2918" w:type="dxa"/>
            <w:vMerge w:val="restart"/>
            <w:tcBorders>
              <w:top w:val="single" w:sz="4" w:space="0" w:color="auto"/>
              <w:left w:val="single" w:sz="4" w:space="0" w:color="auto"/>
              <w:bottom w:val="nil"/>
              <w:right w:val="nil"/>
            </w:tcBorders>
            <w:shd w:val="clear" w:color="auto" w:fill="FFFFFF"/>
            <w:vAlign w:val="center"/>
            <w:hideMark/>
          </w:tcPr>
          <w:p w14:paraId="68E4C375" w14:textId="77777777" w:rsidR="001F395C" w:rsidRPr="001F395C" w:rsidRDefault="001F395C" w:rsidP="001F395C">
            <w:pPr>
              <w:widowControl w:val="0"/>
              <w:spacing w:after="0" w:line="240" w:lineRule="auto"/>
              <w:ind w:left="142"/>
              <w:rPr>
                <w:rFonts w:ascii="Times New Roman" w:eastAsia="Cambria" w:hAnsi="Times New Roman" w:cs="Times New Roman"/>
                <w:color w:val="231F20"/>
                <w:sz w:val="24"/>
                <w:szCs w:val="24"/>
              </w:rPr>
            </w:pPr>
            <w:r w:rsidRPr="001F395C">
              <w:rPr>
                <w:rFonts w:ascii="Times New Roman" w:eastAsia="Cambria" w:hAnsi="Times New Roman" w:cs="Times New Roman"/>
                <w:color w:val="231F20"/>
                <w:sz w:val="24"/>
                <w:szCs w:val="24"/>
              </w:rPr>
              <w:t>AGD: Руководящие документы</w:t>
            </w:r>
          </w:p>
        </w:tc>
        <w:tc>
          <w:tcPr>
            <w:tcW w:w="6433" w:type="dxa"/>
            <w:tcBorders>
              <w:top w:val="single" w:sz="4" w:space="0" w:color="auto"/>
              <w:left w:val="single" w:sz="4" w:space="0" w:color="auto"/>
              <w:bottom w:val="nil"/>
              <w:right w:val="single" w:sz="4" w:space="0" w:color="auto"/>
            </w:tcBorders>
            <w:shd w:val="clear" w:color="auto" w:fill="FFFFFF"/>
            <w:vAlign w:val="bottom"/>
            <w:hideMark/>
          </w:tcPr>
          <w:p w14:paraId="2B2B3D3E" w14:textId="77777777" w:rsidR="001F395C" w:rsidRPr="001F395C" w:rsidRDefault="001F395C" w:rsidP="001F395C">
            <w:pPr>
              <w:widowControl w:val="0"/>
              <w:spacing w:after="0" w:line="240" w:lineRule="auto"/>
              <w:ind w:left="142"/>
              <w:rPr>
                <w:rFonts w:ascii="Times New Roman" w:eastAsia="Cambria" w:hAnsi="Times New Roman" w:cs="Times New Roman"/>
                <w:color w:val="231F20"/>
                <w:sz w:val="24"/>
                <w:szCs w:val="24"/>
              </w:rPr>
            </w:pPr>
            <w:r w:rsidRPr="001F395C">
              <w:rPr>
                <w:rFonts w:ascii="Times New Roman" w:eastAsia="Cambria" w:hAnsi="Times New Roman" w:cs="Times New Roman"/>
                <w:color w:val="231F20"/>
                <w:sz w:val="24"/>
                <w:szCs w:val="24"/>
                <w:lang w:val="en-US"/>
              </w:rPr>
              <w:t>AGD</w:t>
            </w:r>
            <w:r w:rsidRPr="001F395C">
              <w:rPr>
                <w:rFonts w:ascii="Times New Roman" w:eastAsia="Cambria" w:hAnsi="Times New Roman" w:cs="Times New Roman"/>
                <w:color w:val="231F20"/>
                <w:sz w:val="24"/>
                <w:szCs w:val="24"/>
              </w:rPr>
              <w:t>_</w:t>
            </w:r>
            <w:r w:rsidRPr="001F395C">
              <w:rPr>
                <w:rFonts w:ascii="Times New Roman" w:eastAsia="Cambria" w:hAnsi="Times New Roman" w:cs="Times New Roman"/>
                <w:color w:val="231F20"/>
                <w:sz w:val="24"/>
                <w:szCs w:val="24"/>
                <w:lang w:val="en-US"/>
              </w:rPr>
              <w:t>OPE</w:t>
            </w:r>
            <w:r w:rsidRPr="001F395C">
              <w:rPr>
                <w:rFonts w:ascii="Times New Roman" w:eastAsia="Cambria" w:hAnsi="Times New Roman" w:cs="Times New Roman"/>
                <w:color w:val="231F20"/>
                <w:sz w:val="24"/>
                <w:szCs w:val="24"/>
              </w:rPr>
              <w:t>.1 Руководство операционного пользователя</w:t>
            </w:r>
          </w:p>
        </w:tc>
      </w:tr>
      <w:tr w:rsidR="001F395C" w:rsidRPr="001F395C" w14:paraId="325C46BB" w14:textId="77777777" w:rsidTr="000A372E">
        <w:trPr>
          <w:trHeight w:val="307"/>
        </w:trPr>
        <w:tc>
          <w:tcPr>
            <w:tcW w:w="2918" w:type="dxa"/>
            <w:vMerge/>
            <w:tcBorders>
              <w:top w:val="single" w:sz="4" w:space="0" w:color="auto"/>
              <w:left w:val="single" w:sz="4" w:space="0" w:color="auto"/>
              <w:bottom w:val="nil"/>
              <w:right w:val="nil"/>
            </w:tcBorders>
            <w:vAlign w:val="center"/>
            <w:hideMark/>
          </w:tcPr>
          <w:p w14:paraId="0B100D49" w14:textId="77777777" w:rsidR="001F395C" w:rsidRPr="001F395C" w:rsidRDefault="001F395C" w:rsidP="001F395C">
            <w:pPr>
              <w:spacing w:after="160" w:line="259" w:lineRule="auto"/>
              <w:ind w:left="142"/>
              <w:rPr>
                <w:rFonts w:ascii="Times New Roman" w:eastAsia="Cambria" w:hAnsi="Times New Roman" w:cs="Times New Roman"/>
                <w:color w:val="231F20"/>
                <w:sz w:val="24"/>
                <w:szCs w:val="24"/>
                <w:lang w:bidi="en-US"/>
              </w:rPr>
            </w:pPr>
          </w:p>
        </w:tc>
        <w:tc>
          <w:tcPr>
            <w:tcW w:w="6433" w:type="dxa"/>
            <w:tcBorders>
              <w:top w:val="single" w:sz="4" w:space="0" w:color="auto"/>
              <w:left w:val="single" w:sz="4" w:space="0" w:color="auto"/>
              <w:bottom w:val="nil"/>
              <w:right w:val="single" w:sz="4" w:space="0" w:color="auto"/>
            </w:tcBorders>
            <w:shd w:val="clear" w:color="auto" w:fill="FFFFFF"/>
            <w:vAlign w:val="bottom"/>
            <w:hideMark/>
          </w:tcPr>
          <w:p w14:paraId="01DA64DE" w14:textId="77777777" w:rsidR="001F395C" w:rsidRPr="001F395C" w:rsidRDefault="001F395C" w:rsidP="001F395C">
            <w:pPr>
              <w:widowControl w:val="0"/>
              <w:spacing w:after="0" w:line="240" w:lineRule="auto"/>
              <w:ind w:left="142"/>
              <w:rPr>
                <w:rFonts w:ascii="Times New Roman" w:eastAsia="Cambria" w:hAnsi="Times New Roman" w:cs="Times New Roman"/>
                <w:color w:val="231F20"/>
                <w:sz w:val="24"/>
                <w:szCs w:val="24"/>
              </w:rPr>
            </w:pPr>
            <w:r w:rsidRPr="001F395C">
              <w:rPr>
                <w:rFonts w:ascii="Times New Roman" w:eastAsia="Cambria" w:hAnsi="Times New Roman" w:cs="Times New Roman"/>
                <w:color w:val="231F20"/>
                <w:sz w:val="24"/>
                <w:szCs w:val="24"/>
              </w:rPr>
              <w:t>AGD_PRE.1 Подготовительные процедуры</w:t>
            </w:r>
          </w:p>
        </w:tc>
      </w:tr>
      <w:tr w:rsidR="001F395C" w:rsidRPr="001F395C" w14:paraId="41CFA1EC" w14:textId="77777777" w:rsidTr="000A372E">
        <w:trPr>
          <w:trHeight w:hRule="exact" w:val="302"/>
        </w:trPr>
        <w:tc>
          <w:tcPr>
            <w:tcW w:w="2918" w:type="dxa"/>
            <w:vMerge w:val="restart"/>
            <w:tcBorders>
              <w:top w:val="single" w:sz="4" w:space="0" w:color="auto"/>
              <w:left w:val="single" w:sz="4" w:space="0" w:color="auto"/>
              <w:bottom w:val="nil"/>
              <w:right w:val="nil"/>
            </w:tcBorders>
            <w:shd w:val="clear" w:color="auto" w:fill="FFFFFF"/>
            <w:vAlign w:val="center"/>
            <w:hideMark/>
          </w:tcPr>
          <w:p w14:paraId="1912429D" w14:textId="77777777" w:rsidR="001F395C" w:rsidRPr="001F395C" w:rsidRDefault="001F395C" w:rsidP="001F395C">
            <w:pPr>
              <w:widowControl w:val="0"/>
              <w:spacing w:after="0" w:line="240" w:lineRule="auto"/>
              <w:ind w:left="142"/>
              <w:rPr>
                <w:rFonts w:ascii="Times New Roman" w:eastAsia="Cambria" w:hAnsi="Times New Roman" w:cs="Times New Roman"/>
                <w:color w:val="231F20"/>
                <w:sz w:val="24"/>
                <w:szCs w:val="24"/>
              </w:rPr>
            </w:pPr>
            <w:r w:rsidRPr="001F395C">
              <w:rPr>
                <w:rFonts w:ascii="Times New Roman" w:eastAsia="Cambria" w:hAnsi="Times New Roman" w:cs="Times New Roman"/>
                <w:color w:val="231F20"/>
                <w:sz w:val="24"/>
                <w:szCs w:val="24"/>
              </w:rPr>
              <w:t>ALC: Поддержка жизненного цикла</w:t>
            </w:r>
          </w:p>
        </w:tc>
        <w:tc>
          <w:tcPr>
            <w:tcW w:w="6433" w:type="dxa"/>
            <w:tcBorders>
              <w:top w:val="single" w:sz="4" w:space="0" w:color="auto"/>
              <w:left w:val="single" w:sz="4" w:space="0" w:color="auto"/>
              <w:bottom w:val="nil"/>
              <w:right w:val="single" w:sz="4" w:space="0" w:color="auto"/>
            </w:tcBorders>
            <w:shd w:val="clear" w:color="auto" w:fill="FFFFFF"/>
            <w:vAlign w:val="bottom"/>
            <w:hideMark/>
          </w:tcPr>
          <w:p w14:paraId="6C9240DF" w14:textId="77777777" w:rsidR="001F395C" w:rsidRPr="001F395C" w:rsidRDefault="001F395C" w:rsidP="001F395C">
            <w:pPr>
              <w:widowControl w:val="0"/>
              <w:spacing w:after="0" w:line="240" w:lineRule="auto"/>
              <w:ind w:left="142"/>
              <w:rPr>
                <w:rFonts w:ascii="Times New Roman" w:eastAsia="Cambria" w:hAnsi="Times New Roman" w:cs="Times New Roman"/>
                <w:color w:val="231F20"/>
                <w:sz w:val="24"/>
                <w:szCs w:val="24"/>
              </w:rPr>
            </w:pPr>
            <w:r w:rsidRPr="001F395C">
              <w:rPr>
                <w:rFonts w:ascii="Times New Roman" w:eastAsia="Cambria" w:hAnsi="Times New Roman" w:cs="Times New Roman"/>
                <w:color w:val="231F20"/>
                <w:sz w:val="24"/>
                <w:szCs w:val="24"/>
              </w:rPr>
              <w:t>ALC_CMC.3 Контроль авторизации</w:t>
            </w:r>
          </w:p>
        </w:tc>
      </w:tr>
      <w:tr w:rsidR="001F395C" w:rsidRPr="001F395C" w14:paraId="64A31C6C" w14:textId="77777777" w:rsidTr="000A372E">
        <w:trPr>
          <w:trHeight w:val="302"/>
        </w:trPr>
        <w:tc>
          <w:tcPr>
            <w:tcW w:w="2918" w:type="dxa"/>
            <w:vMerge/>
            <w:tcBorders>
              <w:top w:val="single" w:sz="4" w:space="0" w:color="auto"/>
              <w:left w:val="single" w:sz="4" w:space="0" w:color="auto"/>
              <w:bottom w:val="nil"/>
              <w:right w:val="nil"/>
            </w:tcBorders>
            <w:vAlign w:val="center"/>
            <w:hideMark/>
          </w:tcPr>
          <w:p w14:paraId="5583BEC3" w14:textId="77777777" w:rsidR="001F395C" w:rsidRPr="001F395C" w:rsidRDefault="001F395C" w:rsidP="001F395C">
            <w:pPr>
              <w:spacing w:after="160" w:line="259" w:lineRule="auto"/>
              <w:ind w:left="142"/>
              <w:rPr>
                <w:rFonts w:ascii="Times New Roman" w:eastAsia="Cambria" w:hAnsi="Times New Roman" w:cs="Times New Roman"/>
                <w:color w:val="231F20"/>
                <w:sz w:val="24"/>
                <w:szCs w:val="24"/>
                <w:lang w:val="en-US" w:bidi="en-US"/>
              </w:rPr>
            </w:pPr>
          </w:p>
        </w:tc>
        <w:tc>
          <w:tcPr>
            <w:tcW w:w="6433" w:type="dxa"/>
            <w:tcBorders>
              <w:top w:val="single" w:sz="4" w:space="0" w:color="auto"/>
              <w:left w:val="single" w:sz="4" w:space="0" w:color="auto"/>
              <w:bottom w:val="nil"/>
              <w:right w:val="single" w:sz="4" w:space="0" w:color="auto"/>
            </w:tcBorders>
            <w:shd w:val="clear" w:color="auto" w:fill="FFFFFF"/>
            <w:vAlign w:val="bottom"/>
            <w:hideMark/>
          </w:tcPr>
          <w:p w14:paraId="3A3A2B7D" w14:textId="77777777" w:rsidR="001F395C" w:rsidRPr="001F395C" w:rsidRDefault="001F395C" w:rsidP="001F395C">
            <w:pPr>
              <w:widowControl w:val="0"/>
              <w:spacing w:after="0" w:line="240" w:lineRule="auto"/>
              <w:ind w:left="142"/>
              <w:rPr>
                <w:rFonts w:ascii="Times New Roman" w:eastAsia="Cambria" w:hAnsi="Times New Roman" w:cs="Times New Roman"/>
                <w:color w:val="231F20"/>
                <w:sz w:val="24"/>
                <w:szCs w:val="24"/>
              </w:rPr>
            </w:pPr>
            <w:r w:rsidRPr="001F395C">
              <w:rPr>
                <w:rFonts w:ascii="Times New Roman" w:eastAsia="Cambria" w:hAnsi="Times New Roman" w:cs="Times New Roman"/>
                <w:color w:val="231F20"/>
                <w:sz w:val="24"/>
                <w:szCs w:val="24"/>
                <w:lang w:val="en-US"/>
              </w:rPr>
              <w:t>ALC</w:t>
            </w:r>
            <w:r w:rsidRPr="001F395C">
              <w:rPr>
                <w:rFonts w:ascii="Times New Roman" w:eastAsia="Cambria" w:hAnsi="Times New Roman" w:cs="Times New Roman"/>
                <w:color w:val="231F20"/>
                <w:sz w:val="24"/>
                <w:szCs w:val="24"/>
              </w:rPr>
              <w:t>_</w:t>
            </w:r>
            <w:r w:rsidRPr="001F395C">
              <w:rPr>
                <w:rFonts w:ascii="Times New Roman" w:eastAsia="Cambria" w:hAnsi="Times New Roman" w:cs="Times New Roman"/>
                <w:color w:val="231F20"/>
                <w:sz w:val="24"/>
                <w:szCs w:val="24"/>
                <w:lang w:val="en-US"/>
              </w:rPr>
              <w:t>CMS</w:t>
            </w:r>
            <w:r w:rsidRPr="001F395C">
              <w:rPr>
                <w:rFonts w:ascii="Times New Roman" w:eastAsia="Cambria" w:hAnsi="Times New Roman" w:cs="Times New Roman"/>
                <w:color w:val="231F20"/>
                <w:sz w:val="24"/>
                <w:szCs w:val="24"/>
              </w:rPr>
              <w:t xml:space="preserve">.3 Охват представления реализации </w:t>
            </w:r>
            <w:r w:rsidRPr="001F395C">
              <w:rPr>
                <w:rFonts w:ascii="Times New Roman" w:eastAsia="Cambria" w:hAnsi="Times New Roman" w:cs="Times New Roman"/>
                <w:color w:val="231F20"/>
                <w:sz w:val="24"/>
                <w:szCs w:val="24"/>
                <w:lang w:val="en-US"/>
              </w:rPr>
              <w:t>CM</w:t>
            </w:r>
          </w:p>
        </w:tc>
      </w:tr>
      <w:tr w:rsidR="001F395C" w:rsidRPr="001F395C" w14:paraId="4623A05F" w14:textId="77777777" w:rsidTr="000A372E">
        <w:trPr>
          <w:trHeight w:val="302"/>
        </w:trPr>
        <w:tc>
          <w:tcPr>
            <w:tcW w:w="2918" w:type="dxa"/>
            <w:vMerge/>
            <w:tcBorders>
              <w:top w:val="single" w:sz="4" w:space="0" w:color="auto"/>
              <w:left w:val="single" w:sz="4" w:space="0" w:color="auto"/>
              <w:bottom w:val="nil"/>
              <w:right w:val="nil"/>
            </w:tcBorders>
            <w:vAlign w:val="center"/>
            <w:hideMark/>
          </w:tcPr>
          <w:p w14:paraId="6086360C" w14:textId="77777777" w:rsidR="001F395C" w:rsidRPr="001F395C" w:rsidRDefault="001F395C" w:rsidP="001F395C">
            <w:pPr>
              <w:spacing w:after="160" w:line="259" w:lineRule="auto"/>
              <w:ind w:left="142"/>
              <w:rPr>
                <w:rFonts w:ascii="Times New Roman" w:eastAsia="Cambria" w:hAnsi="Times New Roman" w:cs="Times New Roman"/>
                <w:color w:val="231F20"/>
                <w:sz w:val="24"/>
                <w:szCs w:val="24"/>
                <w:lang w:bidi="en-US"/>
              </w:rPr>
            </w:pPr>
          </w:p>
        </w:tc>
        <w:tc>
          <w:tcPr>
            <w:tcW w:w="6433" w:type="dxa"/>
            <w:tcBorders>
              <w:top w:val="single" w:sz="4" w:space="0" w:color="auto"/>
              <w:left w:val="single" w:sz="4" w:space="0" w:color="auto"/>
              <w:bottom w:val="nil"/>
              <w:right w:val="single" w:sz="4" w:space="0" w:color="auto"/>
            </w:tcBorders>
            <w:shd w:val="clear" w:color="auto" w:fill="FFFFFF"/>
            <w:vAlign w:val="bottom"/>
            <w:hideMark/>
          </w:tcPr>
          <w:p w14:paraId="17D449E5" w14:textId="37702315" w:rsidR="001F395C" w:rsidRPr="001F395C" w:rsidRDefault="001F395C" w:rsidP="001F395C">
            <w:pPr>
              <w:widowControl w:val="0"/>
              <w:spacing w:after="0" w:line="240" w:lineRule="auto"/>
              <w:ind w:left="142"/>
              <w:rPr>
                <w:rFonts w:ascii="Times New Roman" w:eastAsia="Cambria" w:hAnsi="Times New Roman" w:cs="Times New Roman"/>
                <w:color w:val="231F20"/>
                <w:sz w:val="24"/>
                <w:szCs w:val="24"/>
              </w:rPr>
            </w:pPr>
            <w:r w:rsidRPr="001F395C">
              <w:rPr>
                <w:rFonts w:ascii="Times New Roman" w:eastAsia="Cambria" w:hAnsi="Times New Roman" w:cs="Times New Roman"/>
                <w:color w:val="231F20"/>
                <w:sz w:val="24"/>
                <w:szCs w:val="24"/>
              </w:rPr>
              <w:t>ALC_DEL.1 Процедуры поставки</w:t>
            </w:r>
          </w:p>
        </w:tc>
      </w:tr>
      <w:tr w:rsidR="001F395C" w:rsidRPr="001F395C" w14:paraId="5BB07160" w14:textId="77777777" w:rsidTr="000A372E">
        <w:trPr>
          <w:trHeight w:val="302"/>
        </w:trPr>
        <w:tc>
          <w:tcPr>
            <w:tcW w:w="2918" w:type="dxa"/>
            <w:vMerge/>
            <w:tcBorders>
              <w:top w:val="single" w:sz="4" w:space="0" w:color="auto"/>
              <w:left w:val="single" w:sz="4" w:space="0" w:color="auto"/>
              <w:bottom w:val="nil"/>
              <w:right w:val="nil"/>
            </w:tcBorders>
            <w:vAlign w:val="center"/>
            <w:hideMark/>
          </w:tcPr>
          <w:p w14:paraId="5FCC2F9B" w14:textId="77777777" w:rsidR="001F395C" w:rsidRPr="001F395C" w:rsidRDefault="001F395C" w:rsidP="001F395C">
            <w:pPr>
              <w:spacing w:after="160" w:line="259" w:lineRule="auto"/>
              <w:ind w:left="142"/>
              <w:rPr>
                <w:rFonts w:ascii="Times New Roman" w:eastAsia="Cambria" w:hAnsi="Times New Roman" w:cs="Times New Roman"/>
                <w:color w:val="231F20"/>
                <w:sz w:val="24"/>
                <w:szCs w:val="24"/>
                <w:lang w:bidi="en-US"/>
              </w:rPr>
            </w:pPr>
          </w:p>
        </w:tc>
        <w:tc>
          <w:tcPr>
            <w:tcW w:w="6433" w:type="dxa"/>
            <w:tcBorders>
              <w:top w:val="single" w:sz="4" w:space="0" w:color="auto"/>
              <w:left w:val="single" w:sz="4" w:space="0" w:color="auto"/>
              <w:bottom w:val="nil"/>
              <w:right w:val="single" w:sz="4" w:space="0" w:color="auto"/>
            </w:tcBorders>
            <w:shd w:val="clear" w:color="auto" w:fill="FFFFFF"/>
            <w:vAlign w:val="bottom"/>
            <w:hideMark/>
          </w:tcPr>
          <w:p w14:paraId="374B3802" w14:textId="77777777" w:rsidR="001F395C" w:rsidRPr="001F395C" w:rsidRDefault="001F395C" w:rsidP="001F395C">
            <w:pPr>
              <w:widowControl w:val="0"/>
              <w:spacing w:after="0" w:line="240" w:lineRule="auto"/>
              <w:ind w:left="142"/>
              <w:rPr>
                <w:rFonts w:ascii="Times New Roman" w:eastAsia="Cambria" w:hAnsi="Times New Roman" w:cs="Times New Roman"/>
                <w:color w:val="231F20"/>
                <w:sz w:val="24"/>
                <w:szCs w:val="24"/>
              </w:rPr>
            </w:pPr>
            <w:r w:rsidRPr="001F395C">
              <w:rPr>
                <w:rFonts w:ascii="Times New Roman" w:eastAsia="Cambria" w:hAnsi="Times New Roman" w:cs="Times New Roman"/>
                <w:color w:val="231F20"/>
                <w:sz w:val="24"/>
                <w:szCs w:val="24"/>
                <w:lang w:val="en-US"/>
              </w:rPr>
              <w:t>ALC</w:t>
            </w:r>
            <w:r w:rsidRPr="001F395C">
              <w:rPr>
                <w:rFonts w:ascii="Times New Roman" w:eastAsia="Cambria" w:hAnsi="Times New Roman" w:cs="Times New Roman"/>
                <w:color w:val="231F20"/>
                <w:sz w:val="24"/>
                <w:szCs w:val="24"/>
              </w:rPr>
              <w:t>_</w:t>
            </w:r>
            <w:r w:rsidRPr="001F395C">
              <w:rPr>
                <w:rFonts w:ascii="Times New Roman" w:eastAsia="Cambria" w:hAnsi="Times New Roman" w:cs="Times New Roman"/>
                <w:color w:val="231F20"/>
                <w:sz w:val="24"/>
                <w:szCs w:val="24"/>
                <w:lang w:val="en-US"/>
              </w:rPr>
              <w:t>DVS</w:t>
            </w:r>
            <w:r w:rsidRPr="001F395C">
              <w:rPr>
                <w:rFonts w:ascii="Times New Roman" w:eastAsia="Cambria" w:hAnsi="Times New Roman" w:cs="Times New Roman"/>
                <w:color w:val="231F20"/>
                <w:sz w:val="24"/>
                <w:szCs w:val="24"/>
              </w:rPr>
              <w:t xml:space="preserve">.1 Идентификация мер безопасности </w:t>
            </w:r>
          </w:p>
        </w:tc>
      </w:tr>
      <w:tr w:rsidR="001F395C" w:rsidRPr="001F395C" w14:paraId="5C8CD8BE" w14:textId="77777777" w:rsidTr="000A372E">
        <w:trPr>
          <w:trHeight w:val="307"/>
        </w:trPr>
        <w:tc>
          <w:tcPr>
            <w:tcW w:w="2918" w:type="dxa"/>
            <w:vMerge/>
            <w:tcBorders>
              <w:top w:val="single" w:sz="4" w:space="0" w:color="auto"/>
              <w:left w:val="single" w:sz="4" w:space="0" w:color="auto"/>
              <w:bottom w:val="nil"/>
              <w:right w:val="nil"/>
            </w:tcBorders>
            <w:vAlign w:val="center"/>
            <w:hideMark/>
          </w:tcPr>
          <w:p w14:paraId="1AFA691D" w14:textId="77777777" w:rsidR="001F395C" w:rsidRPr="001F395C" w:rsidRDefault="001F395C" w:rsidP="001F395C">
            <w:pPr>
              <w:spacing w:after="160" w:line="259" w:lineRule="auto"/>
              <w:ind w:left="142"/>
              <w:rPr>
                <w:rFonts w:ascii="Times New Roman" w:eastAsia="Cambria" w:hAnsi="Times New Roman" w:cs="Times New Roman"/>
                <w:color w:val="231F20"/>
                <w:sz w:val="24"/>
                <w:szCs w:val="24"/>
                <w:lang w:bidi="en-US"/>
              </w:rPr>
            </w:pPr>
          </w:p>
        </w:tc>
        <w:tc>
          <w:tcPr>
            <w:tcW w:w="6433" w:type="dxa"/>
            <w:tcBorders>
              <w:top w:val="single" w:sz="4" w:space="0" w:color="auto"/>
              <w:left w:val="single" w:sz="4" w:space="0" w:color="auto"/>
              <w:bottom w:val="nil"/>
              <w:right w:val="single" w:sz="4" w:space="0" w:color="auto"/>
            </w:tcBorders>
            <w:shd w:val="clear" w:color="auto" w:fill="FFFFFF"/>
            <w:vAlign w:val="bottom"/>
            <w:hideMark/>
          </w:tcPr>
          <w:p w14:paraId="139F2CF8" w14:textId="77777777" w:rsidR="001F395C" w:rsidRPr="001F395C" w:rsidRDefault="001F395C" w:rsidP="001F395C">
            <w:pPr>
              <w:widowControl w:val="0"/>
              <w:spacing w:after="0" w:line="240" w:lineRule="auto"/>
              <w:ind w:left="142"/>
              <w:rPr>
                <w:rFonts w:ascii="Times New Roman" w:eastAsia="Cambria" w:hAnsi="Times New Roman" w:cs="Times New Roman"/>
                <w:color w:val="231F20"/>
                <w:sz w:val="24"/>
                <w:szCs w:val="24"/>
              </w:rPr>
            </w:pPr>
            <w:r w:rsidRPr="001F395C">
              <w:rPr>
                <w:rFonts w:ascii="Times New Roman" w:eastAsia="Cambria" w:hAnsi="Times New Roman" w:cs="Times New Roman"/>
                <w:color w:val="231F20"/>
                <w:sz w:val="24"/>
                <w:szCs w:val="24"/>
                <w:lang w:val="en-US"/>
              </w:rPr>
              <w:t>ALC</w:t>
            </w:r>
            <w:r w:rsidRPr="001F395C">
              <w:rPr>
                <w:rFonts w:ascii="Times New Roman" w:eastAsia="Cambria" w:hAnsi="Times New Roman" w:cs="Times New Roman"/>
                <w:color w:val="231F20"/>
                <w:sz w:val="24"/>
                <w:szCs w:val="24"/>
              </w:rPr>
              <w:t>_</w:t>
            </w:r>
            <w:r w:rsidRPr="001F395C">
              <w:rPr>
                <w:rFonts w:ascii="Times New Roman" w:eastAsia="Cambria" w:hAnsi="Times New Roman" w:cs="Times New Roman"/>
                <w:color w:val="231F20"/>
                <w:sz w:val="24"/>
                <w:szCs w:val="24"/>
                <w:lang w:val="en-US"/>
              </w:rPr>
              <w:t>LCD</w:t>
            </w:r>
            <w:r w:rsidRPr="001F395C">
              <w:rPr>
                <w:rFonts w:ascii="Times New Roman" w:eastAsia="Cambria" w:hAnsi="Times New Roman" w:cs="Times New Roman"/>
                <w:color w:val="231F20"/>
                <w:sz w:val="24"/>
                <w:szCs w:val="24"/>
              </w:rPr>
              <w:t>.1 Модель жизненного цикла, определенная разработчиком</w:t>
            </w:r>
          </w:p>
        </w:tc>
      </w:tr>
      <w:tr w:rsidR="001F395C" w:rsidRPr="001F395C" w14:paraId="35F61939" w14:textId="77777777" w:rsidTr="000A372E">
        <w:trPr>
          <w:trHeight w:hRule="exact" w:val="302"/>
        </w:trPr>
        <w:tc>
          <w:tcPr>
            <w:tcW w:w="2918" w:type="dxa"/>
            <w:vMerge w:val="restart"/>
            <w:tcBorders>
              <w:top w:val="single" w:sz="4" w:space="0" w:color="auto"/>
              <w:left w:val="single" w:sz="4" w:space="0" w:color="auto"/>
              <w:bottom w:val="nil"/>
              <w:right w:val="nil"/>
            </w:tcBorders>
            <w:shd w:val="clear" w:color="auto" w:fill="FFFFFF"/>
            <w:vAlign w:val="center"/>
            <w:hideMark/>
          </w:tcPr>
          <w:p w14:paraId="2263E923" w14:textId="77777777" w:rsidR="001F395C" w:rsidRPr="001F395C" w:rsidRDefault="001F395C" w:rsidP="001F395C">
            <w:pPr>
              <w:widowControl w:val="0"/>
              <w:spacing w:after="0" w:line="240" w:lineRule="auto"/>
              <w:ind w:left="142"/>
              <w:rPr>
                <w:rFonts w:ascii="Times New Roman" w:eastAsia="Cambria" w:hAnsi="Times New Roman" w:cs="Times New Roman"/>
                <w:color w:val="231F20"/>
                <w:sz w:val="24"/>
                <w:szCs w:val="24"/>
              </w:rPr>
            </w:pPr>
            <w:r w:rsidRPr="001F395C">
              <w:rPr>
                <w:rFonts w:ascii="Times New Roman" w:eastAsia="Cambria" w:hAnsi="Times New Roman" w:cs="Times New Roman"/>
                <w:color w:val="231F20"/>
                <w:sz w:val="24"/>
                <w:szCs w:val="24"/>
              </w:rPr>
              <w:t>ASE: Оценка ST</w:t>
            </w:r>
          </w:p>
        </w:tc>
        <w:tc>
          <w:tcPr>
            <w:tcW w:w="6433" w:type="dxa"/>
            <w:tcBorders>
              <w:top w:val="single" w:sz="4" w:space="0" w:color="auto"/>
              <w:left w:val="single" w:sz="4" w:space="0" w:color="auto"/>
              <w:bottom w:val="nil"/>
              <w:right w:val="single" w:sz="4" w:space="0" w:color="auto"/>
            </w:tcBorders>
            <w:shd w:val="clear" w:color="auto" w:fill="FFFFFF"/>
            <w:vAlign w:val="bottom"/>
            <w:hideMark/>
          </w:tcPr>
          <w:p w14:paraId="6DF39DB5" w14:textId="77777777" w:rsidR="001F395C" w:rsidRPr="001F395C" w:rsidRDefault="001F395C" w:rsidP="001F395C">
            <w:pPr>
              <w:widowControl w:val="0"/>
              <w:spacing w:after="0" w:line="240" w:lineRule="auto"/>
              <w:ind w:left="142"/>
              <w:rPr>
                <w:rFonts w:ascii="Times New Roman" w:eastAsia="Cambria" w:hAnsi="Times New Roman" w:cs="Times New Roman"/>
                <w:color w:val="231F20"/>
                <w:sz w:val="24"/>
                <w:szCs w:val="24"/>
              </w:rPr>
            </w:pPr>
            <w:r w:rsidRPr="001F395C">
              <w:rPr>
                <w:rFonts w:ascii="Times New Roman" w:eastAsia="Cambria" w:hAnsi="Times New Roman" w:cs="Times New Roman"/>
                <w:color w:val="231F20"/>
                <w:sz w:val="24"/>
                <w:szCs w:val="24"/>
              </w:rPr>
              <w:t>ASE_CCL.1 Утверждения о соответствии</w:t>
            </w:r>
          </w:p>
        </w:tc>
      </w:tr>
      <w:tr w:rsidR="001F395C" w:rsidRPr="001F395C" w14:paraId="2B970FB2" w14:textId="77777777" w:rsidTr="000A372E">
        <w:trPr>
          <w:trHeight w:val="302"/>
        </w:trPr>
        <w:tc>
          <w:tcPr>
            <w:tcW w:w="2918" w:type="dxa"/>
            <w:vMerge/>
            <w:tcBorders>
              <w:top w:val="single" w:sz="4" w:space="0" w:color="auto"/>
              <w:left w:val="single" w:sz="4" w:space="0" w:color="auto"/>
              <w:bottom w:val="nil"/>
              <w:right w:val="nil"/>
            </w:tcBorders>
            <w:vAlign w:val="center"/>
            <w:hideMark/>
          </w:tcPr>
          <w:p w14:paraId="3D326BE9" w14:textId="77777777" w:rsidR="001F395C" w:rsidRPr="001F395C" w:rsidRDefault="001F395C" w:rsidP="001F395C">
            <w:pPr>
              <w:spacing w:after="160" w:line="259" w:lineRule="auto"/>
              <w:ind w:left="142"/>
              <w:rPr>
                <w:rFonts w:ascii="Times New Roman" w:eastAsia="Cambria" w:hAnsi="Times New Roman" w:cs="Times New Roman"/>
                <w:color w:val="231F20"/>
                <w:sz w:val="24"/>
                <w:szCs w:val="24"/>
                <w:lang w:bidi="en-US"/>
              </w:rPr>
            </w:pPr>
          </w:p>
        </w:tc>
        <w:tc>
          <w:tcPr>
            <w:tcW w:w="6433" w:type="dxa"/>
            <w:tcBorders>
              <w:top w:val="single" w:sz="4" w:space="0" w:color="auto"/>
              <w:left w:val="single" w:sz="4" w:space="0" w:color="auto"/>
              <w:bottom w:val="nil"/>
              <w:right w:val="single" w:sz="4" w:space="0" w:color="auto"/>
            </w:tcBorders>
            <w:shd w:val="clear" w:color="auto" w:fill="FFFFFF"/>
            <w:vAlign w:val="bottom"/>
            <w:hideMark/>
          </w:tcPr>
          <w:p w14:paraId="52629911" w14:textId="77777777" w:rsidR="001F395C" w:rsidRPr="001F395C" w:rsidRDefault="001F395C" w:rsidP="001F395C">
            <w:pPr>
              <w:widowControl w:val="0"/>
              <w:spacing w:after="0" w:line="240" w:lineRule="auto"/>
              <w:ind w:left="142"/>
              <w:rPr>
                <w:rFonts w:ascii="Times New Roman" w:eastAsia="Cambria" w:hAnsi="Times New Roman" w:cs="Times New Roman"/>
                <w:color w:val="231F20"/>
                <w:sz w:val="24"/>
                <w:szCs w:val="24"/>
              </w:rPr>
            </w:pPr>
            <w:r w:rsidRPr="001F395C">
              <w:rPr>
                <w:rFonts w:ascii="Times New Roman" w:eastAsia="Cambria" w:hAnsi="Times New Roman" w:cs="Times New Roman"/>
                <w:color w:val="231F20"/>
                <w:sz w:val="24"/>
                <w:szCs w:val="24"/>
                <w:lang w:val="en-US"/>
              </w:rPr>
              <w:t>ASE</w:t>
            </w:r>
            <w:r w:rsidRPr="001F395C">
              <w:rPr>
                <w:rFonts w:ascii="Times New Roman" w:eastAsia="Cambria" w:hAnsi="Times New Roman" w:cs="Times New Roman"/>
                <w:color w:val="231F20"/>
                <w:sz w:val="24"/>
                <w:szCs w:val="24"/>
              </w:rPr>
              <w:t>_</w:t>
            </w:r>
            <w:r w:rsidRPr="001F395C">
              <w:rPr>
                <w:rFonts w:ascii="Times New Roman" w:eastAsia="Cambria" w:hAnsi="Times New Roman" w:cs="Times New Roman"/>
                <w:color w:val="231F20"/>
                <w:sz w:val="24"/>
                <w:szCs w:val="24"/>
                <w:lang w:val="en-US"/>
              </w:rPr>
              <w:t>ECD</w:t>
            </w:r>
            <w:r w:rsidRPr="001F395C">
              <w:rPr>
                <w:rFonts w:ascii="Times New Roman" w:eastAsia="Cambria" w:hAnsi="Times New Roman" w:cs="Times New Roman"/>
                <w:color w:val="231F20"/>
                <w:sz w:val="24"/>
                <w:szCs w:val="24"/>
              </w:rPr>
              <w:t>.1 Определение расширенных компонентов</w:t>
            </w:r>
          </w:p>
        </w:tc>
      </w:tr>
      <w:tr w:rsidR="001F395C" w:rsidRPr="001F395C" w14:paraId="46CDBAA4" w14:textId="77777777" w:rsidTr="000A372E">
        <w:trPr>
          <w:trHeight w:val="302"/>
        </w:trPr>
        <w:tc>
          <w:tcPr>
            <w:tcW w:w="2918" w:type="dxa"/>
            <w:vMerge/>
            <w:tcBorders>
              <w:top w:val="single" w:sz="4" w:space="0" w:color="auto"/>
              <w:left w:val="single" w:sz="4" w:space="0" w:color="auto"/>
              <w:bottom w:val="nil"/>
              <w:right w:val="nil"/>
            </w:tcBorders>
            <w:vAlign w:val="center"/>
            <w:hideMark/>
          </w:tcPr>
          <w:p w14:paraId="5D41F66E" w14:textId="77777777" w:rsidR="001F395C" w:rsidRPr="001F395C" w:rsidRDefault="001F395C" w:rsidP="001F395C">
            <w:pPr>
              <w:spacing w:after="160" w:line="259" w:lineRule="auto"/>
              <w:ind w:left="142"/>
              <w:rPr>
                <w:rFonts w:ascii="Times New Roman" w:eastAsia="Cambria" w:hAnsi="Times New Roman" w:cs="Times New Roman"/>
                <w:color w:val="231F20"/>
                <w:sz w:val="24"/>
                <w:szCs w:val="24"/>
                <w:lang w:bidi="en-US"/>
              </w:rPr>
            </w:pPr>
          </w:p>
        </w:tc>
        <w:tc>
          <w:tcPr>
            <w:tcW w:w="6433" w:type="dxa"/>
            <w:tcBorders>
              <w:top w:val="single" w:sz="4" w:space="0" w:color="auto"/>
              <w:left w:val="single" w:sz="4" w:space="0" w:color="auto"/>
              <w:bottom w:val="nil"/>
              <w:right w:val="single" w:sz="4" w:space="0" w:color="auto"/>
            </w:tcBorders>
            <w:shd w:val="clear" w:color="auto" w:fill="FFFFFF"/>
            <w:vAlign w:val="bottom"/>
            <w:hideMark/>
          </w:tcPr>
          <w:p w14:paraId="4697C0D6" w14:textId="77777777" w:rsidR="001F395C" w:rsidRPr="001F395C" w:rsidRDefault="001F395C" w:rsidP="001F395C">
            <w:pPr>
              <w:widowControl w:val="0"/>
              <w:spacing w:after="0" w:line="240" w:lineRule="auto"/>
              <w:ind w:left="142"/>
              <w:rPr>
                <w:rFonts w:ascii="Times New Roman" w:eastAsia="Cambria" w:hAnsi="Times New Roman" w:cs="Times New Roman"/>
                <w:color w:val="231F20"/>
                <w:sz w:val="24"/>
                <w:szCs w:val="24"/>
              </w:rPr>
            </w:pPr>
            <w:r w:rsidRPr="001F395C">
              <w:rPr>
                <w:rFonts w:ascii="Times New Roman" w:eastAsia="Cambria" w:hAnsi="Times New Roman" w:cs="Times New Roman"/>
                <w:color w:val="231F20"/>
                <w:sz w:val="24"/>
                <w:szCs w:val="24"/>
              </w:rPr>
              <w:t>ASE_INT.1 Введение ST</w:t>
            </w:r>
          </w:p>
        </w:tc>
      </w:tr>
      <w:tr w:rsidR="001F395C" w:rsidRPr="001F395C" w14:paraId="64F7F644" w14:textId="77777777" w:rsidTr="000A372E">
        <w:trPr>
          <w:trHeight w:val="302"/>
        </w:trPr>
        <w:tc>
          <w:tcPr>
            <w:tcW w:w="2918" w:type="dxa"/>
            <w:vMerge/>
            <w:tcBorders>
              <w:top w:val="single" w:sz="4" w:space="0" w:color="auto"/>
              <w:left w:val="single" w:sz="4" w:space="0" w:color="auto"/>
              <w:bottom w:val="nil"/>
              <w:right w:val="nil"/>
            </w:tcBorders>
            <w:vAlign w:val="center"/>
            <w:hideMark/>
          </w:tcPr>
          <w:p w14:paraId="5D7E0ACE" w14:textId="77777777" w:rsidR="001F395C" w:rsidRPr="001F395C" w:rsidRDefault="001F395C" w:rsidP="001F395C">
            <w:pPr>
              <w:spacing w:after="160" w:line="259" w:lineRule="auto"/>
              <w:ind w:left="142"/>
              <w:rPr>
                <w:rFonts w:ascii="Times New Roman" w:eastAsia="Cambria" w:hAnsi="Times New Roman" w:cs="Times New Roman"/>
                <w:color w:val="231F20"/>
                <w:sz w:val="24"/>
                <w:szCs w:val="24"/>
                <w:lang w:val="en-US" w:bidi="en-US"/>
              </w:rPr>
            </w:pPr>
          </w:p>
        </w:tc>
        <w:tc>
          <w:tcPr>
            <w:tcW w:w="6433" w:type="dxa"/>
            <w:tcBorders>
              <w:top w:val="single" w:sz="4" w:space="0" w:color="auto"/>
              <w:left w:val="single" w:sz="4" w:space="0" w:color="auto"/>
              <w:bottom w:val="nil"/>
              <w:right w:val="single" w:sz="4" w:space="0" w:color="auto"/>
            </w:tcBorders>
            <w:shd w:val="clear" w:color="auto" w:fill="FFFFFF"/>
            <w:vAlign w:val="bottom"/>
            <w:hideMark/>
          </w:tcPr>
          <w:p w14:paraId="477169E3" w14:textId="77777777" w:rsidR="001F395C" w:rsidRPr="001F395C" w:rsidRDefault="001F395C" w:rsidP="001F395C">
            <w:pPr>
              <w:widowControl w:val="0"/>
              <w:spacing w:after="0" w:line="240" w:lineRule="auto"/>
              <w:ind w:left="142"/>
              <w:rPr>
                <w:rFonts w:ascii="Times New Roman" w:eastAsia="Cambria" w:hAnsi="Times New Roman" w:cs="Times New Roman"/>
                <w:color w:val="231F20"/>
                <w:sz w:val="24"/>
                <w:szCs w:val="24"/>
              </w:rPr>
            </w:pPr>
            <w:r w:rsidRPr="001F395C">
              <w:rPr>
                <w:rFonts w:ascii="Times New Roman" w:eastAsia="Cambria" w:hAnsi="Times New Roman" w:cs="Times New Roman"/>
                <w:color w:val="231F20"/>
                <w:sz w:val="24"/>
                <w:szCs w:val="24"/>
              </w:rPr>
              <w:t>ASE_OBJ.2 Цели безопасности</w:t>
            </w:r>
          </w:p>
        </w:tc>
      </w:tr>
      <w:tr w:rsidR="001F395C" w:rsidRPr="001F395C" w14:paraId="3505B8D8" w14:textId="77777777" w:rsidTr="000A372E">
        <w:trPr>
          <w:trHeight w:val="307"/>
        </w:trPr>
        <w:tc>
          <w:tcPr>
            <w:tcW w:w="2918" w:type="dxa"/>
            <w:vMerge/>
            <w:tcBorders>
              <w:top w:val="single" w:sz="4" w:space="0" w:color="auto"/>
              <w:left w:val="single" w:sz="4" w:space="0" w:color="auto"/>
              <w:bottom w:val="nil"/>
              <w:right w:val="nil"/>
            </w:tcBorders>
            <w:vAlign w:val="center"/>
            <w:hideMark/>
          </w:tcPr>
          <w:p w14:paraId="17AF6F83" w14:textId="77777777" w:rsidR="001F395C" w:rsidRPr="001F395C" w:rsidRDefault="001F395C" w:rsidP="001F395C">
            <w:pPr>
              <w:spacing w:after="160" w:line="259" w:lineRule="auto"/>
              <w:ind w:left="142"/>
              <w:rPr>
                <w:rFonts w:ascii="Times New Roman" w:eastAsia="Cambria" w:hAnsi="Times New Roman" w:cs="Times New Roman"/>
                <w:color w:val="231F20"/>
                <w:sz w:val="24"/>
                <w:szCs w:val="24"/>
                <w:lang w:val="en-US" w:bidi="en-US"/>
              </w:rPr>
            </w:pPr>
          </w:p>
        </w:tc>
        <w:tc>
          <w:tcPr>
            <w:tcW w:w="6433" w:type="dxa"/>
            <w:tcBorders>
              <w:top w:val="single" w:sz="4" w:space="0" w:color="auto"/>
              <w:left w:val="single" w:sz="4" w:space="0" w:color="auto"/>
              <w:bottom w:val="nil"/>
              <w:right w:val="single" w:sz="4" w:space="0" w:color="auto"/>
            </w:tcBorders>
            <w:shd w:val="clear" w:color="auto" w:fill="FFFFFF"/>
            <w:vAlign w:val="bottom"/>
            <w:hideMark/>
          </w:tcPr>
          <w:p w14:paraId="4055C224" w14:textId="77777777" w:rsidR="001F395C" w:rsidRPr="001F395C" w:rsidRDefault="001F395C" w:rsidP="001F395C">
            <w:pPr>
              <w:widowControl w:val="0"/>
              <w:spacing w:after="0" w:line="240" w:lineRule="auto"/>
              <w:ind w:left="142"/>
              <w:rPr>
                <w:rFonts w:ascii="Times New Roman" w:eastAsia="Cambria" w:hAnsi="Times New Roman" w:cs="Times New Roman"/>
                <w:color w:val="231F20"/>
                <w:sz w:val="24"/>
                <w:szCs w:val="24"/>
              </w:rPr>
            </w:pPr>
            <w:r w:rsidRPr="001F395C">
              <w:rPr>
                <w:rFonts w:ascii="Times New Roman" w:eastAsia="Cambria" w:hAnsi="Times New Roman" w:cs="Times New Roman"/>
                <w:color w:val="231F20"/>
                <w:sz w:val="24"/>
                <w:szCs w:val="24"/>
                <w:lang w:val="en-US"/>
              </w:rPr>
              <w:t>ASE</w:t>
            </w:r>
            <w:r w:rsidRPr="001F395C">
              <w:rPr>
                <w:rFonts w:ascii="Times New Roman" w:eastAsia="Cambria" w:hAnsi="Times New Roman" w:cs="Times New Roman"/>
                <w:color w:val="231F20"/>
                <w:sz w:val="24"/>
                <w:szCs w:val="24"/>
              </w:rPr>
              <w:t>_</w:t>
            </w:r>
            <w:r w:rsidRPr="001F395C">
              <w:rPr>
                <w:rFonts w:ascii="Times New Roman" w:eastAsia="Cambria" w:hAnsi="Times New Roman" w:cs="Times New Roman"/>
                <w:color w:val="231F20"/>
                <w:sz w:val="24"/>
                <w:szCs w:val="24"/>
                <w:lang w:val="en-US"/>
              </w:rPr>
              <w:t>REQ</w:t>
            </w:r>
            <w:r w:rsidRPr="001F395C">
              <w:rPr>
                <w:rFonts w:ascii="Times New Roman" w:eastAsia="Cambria" w:hAnsi="Times New Roman" w:cs="Times New Roman"/>
                <w:color w:val="231F20"/>
                <w:sz w:val="24"/>
                <w:szCs w:val="24"/>
              </w:rPr>
              <w:t>.2 Выведенные требования безопасности</w:t>
            </w:r>
          </w:p>
        </w:tc>
      </w:tr>
      <w:tr w:rsidR="001F395C" w:rsidRPr="001F395C" w14:paraId="42261FFD" w14:textId="77777777" w:rsidTr="000A372E">
        <w:trPr>
          <w:trHeight w:val="302"/>
        </w:trPr>
        <w:tc>
          <w:tcPr>
            <w:tcW w:w="2918" w:type="dxa"/>
            <w:vMerge/>
            <w:tcBorders>
              <w:top w:val="single" w:sz="4" w:space="0" w:color="auto"/>
              <w:left w:val="single" w:sz="4" w:space="0" w:color="auto"/>
              <w:bottom w:val="nil"/>
              <w:right w:val="nil"/>
            </w:tcBorders>
            <w:vAlign w:val="center"/>
            <w:hideMark/>
          </w:tcPr>
          <w:p w14:paraId="3791012C" w14:textId="77777777" w:rsidR="001F395C" w:rsidRPr="001F395C" w:rsidRDefault="001F395C" w:rsidP="001F395C">
            <w:pPr>
              <w:spacing w:after="160" w:line="259" w:lineRule="auto"/>
              <w:ind w:left="142"/>
              <w:rPr>
                <w:rFonts w:ascii="Times New Roman" w:eastAsia="Cambria" w:hAnsi="Times New Roman" w:cs="Times New Roman"/>
                <w:color w:val="231F20"/>
                <w:sz w:val="24"/>
                <w:szCs w:val="24"/>
                <w:lang w:bidi="en-US"/>
              </w:rPr>
            </w:pPr>
          </w:p>
        </w:tc>
        <w:tc>
          <w:tcPr>
            <w:tcW w:w="6433" w:type="dxa"/>
            <w:tcBorders>
              <w:top w:val="single" w:sz="4" w:space="0" w:color="auto"/>
              <w:left w:val="single" w:sz="4" w:space="0" w:color="auto"/>
              <w:bottom w:val="nil"/>
              <w:right w:val="single" w:sz="4" w:space="0" w:color="auto"/>
            </w:tcBorders>
            <w:shd w:val="clear" w:color="auto" w:fill="FFFFFF"/>
            <w:vAlign w:val="bottom"/>
            <w:hideMark/>
          </w:tcPr>
          <w:p w14:paraId="50E6D27F" w14:textId="77777777" w:rsidR="001F395C" w:rsidRPr="001F395C" w:rsidRDefault="001F395C" w:rsidP="001F395C">
            <w:pPr>
              <w:widowControl w:val="0"/>
              <w:spacing w:after="0" w:line="240" w:lineRule="auto"/>
              <w:ind w:left="142"/>
              <w:rPr>
                <w:rFonts w:ascii="Times New Roman" w:eastAsia="Cambria" w:hAnsi="Times New Roman" w:cs="Times New Roman"/>
                <w:color w:val="231F20"/>
                <w:sz w:val="24"/>
                <w:szCs w:val="24"/>
              </w:rPr>
            </w:pPr>
            <w:r w:rsidRPr="001F395C">
              <w:rPr>
                <w:rFonts w:ascii="Times New Roman" w:eastAsia="Cambria" w:hAnsi="Times New Roman" w:cs="Times New Roman"/>
                <w:color w:val="231F20"/>
                <w:sz w:val="24"/>
                <w:szCs w:val="24"/>
                <w:lang w:val="en-US"/>
              </w:rPr>
              <w:t>ASE</w:t>
            </w:r>
            <w:r w:rsidRPr="001F395C">
              <w:rPr>
                <w:rFonts w:ascii="Times New Roman" w:eastAsia="Cambria" w:hAnsi="Times New Roman" w:cs="Times New Roman"/>
                <w:color w:val="231F20"/>
                <w:sz w:val="24"/>
                <w:szCs w:val="24"/>
              </w:rPr>
              <w:t>_</w:t>
            </w:r>
            <w:r w:rsidRPr="001F395C">
              <w:rPr>
                <w:rFonts w:ascii="Times New Roman" w:eastAsia="Cambria" w:hAnsi="Times New Roman" w:cs="Times New Roman"/>
                <w:color w:val="231F20"/>
                <w:sz w:val="24"/>
                <w:szCs w:val="24"/>
                <w:lang w:val="en-US"/>
              </w:rPr>
              <w:t>SPD</w:t>
            </w:r>
            <w:r w:rsidRPr="001F395C">
              <w:rPr>
                <w:rFonts w:ascii="Times New Roman" w:eastAsia="Cambria" w:hAnsi="Times New Roman" w:cs="Times New Roman"/>
                <w:color w:val="231F20"/>
                <w:sz w:val="24"/>
                <w:szCs w:val="24"/>
              </w:rPr>
              <w:t>.1 Определение проблемы безопасности</w:t>
            </w:r>
          </w:p>
        </w:tc>
      </w:tr>
      <w:tr w:rsidR="001F395C" w:rsidRPr="001F395C" w14:paraId="5AA3470A" w14:textId="77777777" w:rsidTr="000A372E">
        <w:trPr>
          <w:trHeight w:val="302"/>
        </w:trPr>
        <w:tc>
          <w:tcPr>
            <w:tcW w:w="2918" w:type="dxa"/>
            <w:vMerge/>
            <w:tcBorders>
              <w:top w:val="single" w:sz="4" w:space="0" w:color="auto"/>
              <w:left w:val="single" w:sz="4" w:space="0" w:color="auto"/>
              <w:bottom w:val="nil"/>
              <w:right w:val="nil"/>
            </w:tcBorders>
            <w:vAlign w:val="center"/>
            <w:hideMark/>
          </w:tcPr>
          <w:p w14:paraId="4BA5FC2F" w14:textId="77777777" w:rsidR="001F395C" w:rsidRPr="001F395C" w:rsidRDefault="001F395C" w:rsidP="001F395C">
            <w:pPr>
              <w:spacing w:after="160" w:line="259" w:lineRule="auto"/>
              <w:ind w:left="142"/>
              <w:rPr>
                <w:rFonts w:ascii="Times New Roman" w:eastAsia="Cambria" w:hAnsi="Times New Roman" w:cs="Times New Roman"/>
                <w:color w:val="231F20"/>
                <w:sz w:val="24"/>
                <w:szCs w:val="24"/>
                <w:lang w:bidi="en-US"/>
              </w:rPr>
            </w:pPr>
          </w:p>
        </w:tc>
        <w:tc>
          <w:tcPr>
            <w:tcW w:w="6433" w:type="dxa"/>
            <w:tcBorders>
              <w:top w:val="single" w:sz="4" w:space="0" w:color="auto"/>
              <w:left w:val="single" w:sz="4" w:space="0" w:color="auto"/>
              <w:bottom w:val="nil"/>
              <w:right w:val="single" w:sz="4" w:space="0" w:color="auto"/>
            </w:tcBorders>
            <w:shd w:val="clear" w:color="auto" w:fill="FFFFFF"/>
            <w:vAlign w:val="bottom"/>
            <w:hideMark/>
          </w:tcPr>
          <w:p w14:paraId="39C877A8" w14:textId="77777777" w:rsidR="001F395C" w:rsidRPr="001F395C" w:rsidRDefault="001F395C" w:rsidP="001F395C">
            <w:pPr>
              <w:widowControl w:val="0"/>
              <w:spacing w:after="0" w:line="240" w:lineRule="auto"/>
              <w:ind w:left="142"/>
              <w:rPr>
                <w:rFonts w:ascii="Times New Roman" w:eastAsia="Cambria" w:hAnsi="Times New Roman" w:cs="Times New Roman"/>
                <w:color w:val="231F20"/>
                <w:sz w:val="24"/>
                <w:szCs w:val="24"/>
              </w:rPr>
            </w:pPr>
            <w:r w:rsidRPr="001F395C">
              <w:rPr>
                <w:rFonts w:ascii="Times New Roman" w:eastAsia="Cambria" w:hAnsi="Times New Roman" w:cs="Times New Roman"/>
                <w:color w:val="231F20"/>
                <w:sz w:val="24"/>
                <w:szCs w:val="24"/>
                <w:lang w:val="en-US"/>
              </w:rPr>
              <w:t>ASE</w:t>
            </w:r>
            <w:r w:rsidRPr="001F395C">
              <w:rPr>
                <w:rFonts w:ascii="Times New Roman" w:eastAsia="Cambria" w:hAnsi="Times New Roman" w:cs="Times New Roman"/>
                <w:color w:val="231F20"/>
                <w:sz w:val="24"/>
                <w:szCs w:val="24"/>
              </w:rPr>
              <w:t>_</w:t>
            </w:r>
            <w:r w:rsidRPr="001F395C">
              <w:rPr>
                <w:rFonts w:ascii="Times New Roman" w:eastAsia="Cambria" w:hAnsi="Times New Roman" w:cs="Times New Roman"/>
                <w:color w:val="231F20"/>
                <w:sz w:val="24"/>
                <w:szCs w:val="24"/>
                <w:lang w:val="en-US"/>
              </w:rPr>
              <w:t>TSS</w:t>
            </w:r>
            <w:r w:rsidRPr="001F395C">
              <w:rPr>
                <w:rFonts w:ascii="Times New Roman" w:eastAsia="Cambria" w:hAnsi="Times New Roman" w:cs="Times New Roman"/>
                <w:color w:val="231F20"/>
                <w:sz w:val="24"/>
                <w:szCs w:val="24"/>
              </w:rPr>
              <w:t xml:space="preserve">.1 Спецификация краткого содержания </w:t>
            </w:r>
            <w:r w:rsidRPr="001F395C">
              <w:rPr>
                <w:rFonts w:ascii="Times New Roman" w:eastAsia="Cambria" w:hAnsi="Times New Roman" w:cs="Times New Roman"/>
                <w:color w:val="231F20"/>
                <w:sz w:val="24"/>
                <w:szCs w:val="24"/>
                <w:lang w:val="en-US"/>
              </w:rPr>
              <w:t>TOE</w:t>
            </w:r>
            <w:r w:rsidRPr="001F395C">
              <w:rPr>
                <w:rFonts w:ascii="Times New Roman" w:eastAsia="Cambria" w:hAnsi="Times New Roman" w:cs="Times New Roman"/>
                <w:color w:val="231F20"/>
                <w:sz w:val="24"/>
                <w:szCs w:val="24"/>
              </w:rPr>
              <w:t xml:space="preserve"> </w:t>
            </w:r>
          </w:p>
        </w:tc>
      </w:tr>
      <w:tr w:rsidR="001F395C" w:rsidRPr="001F395C" w14:paraId="49325AF2" w14:textId="77777777" w:rsidTr="000A372E">
        <w:trPr>
          <w:trHeight w:hRule="exact" w:val="302"/>
        </w:trPr>
        <w:tc>
          <w:tcPr>
            <w:tcW w:w="2918" w:type="dxa"/>
            <w:vMerge w:val="restart"/>
            <w:tcBorders>
              <w:top w:val="single" w:sz="4" w:space="0" w:color="auto"/>
              <w:left w:val="single" w:sz="4" w:space="0" w:color="auto"/>
              <w:bottom w:val="nil"/>
              <w:right w:val="nil"/>
            </w:tcBorders>
            <w:shd w:val="clear" w:color="auto" w:fill="FFFFFF"/>
            <w:vAlign w:val="center"/>
            <w:hideMark/>
          </w:tcPr>
          <w:p w14:paraId="44E930C3" w14:textId="77777777" w:rsidR="001F395C" w:rsidRPr="001F395C" w:rsidRDefault="001F395C" w:rsidP="001F395C">
            <w:pPr>
              <w:widowControl w:val="0"/>
              <w:spacing w:after="0" w:line="240" w:lineRule="auto"/>
              <w:ind w:left="142"/>
              <w:rPr>
                <w:rFonts w:ascii="Times New Roman" w:eastAsia="Cambria" w:hAnsi="Times New Roman" w:cs="Times New Roman"/>
                <w:color w:val="231F20"/>
                <w:sz w:val="24"/>
                <w:szCs w:val="24"/>
              </w:rPr>
            </w:pPr>
            <w:r w:rsidRPr="001F395C">
              <w:rPr>
                <w:rFonts w:ascii="Times New Roman" w:eastAsia="Cambria" w:hAnsi="Times New Roman" w:cs="Times New Roman"/>
                <w:color w:val="231F20"/>
                <w:sz w:val="24"/>
                <w:szCs w:val="24"/>
              </w:rPr>
              <w:t>ATE: Испытания</w:t>
            </w:r>
          </w:p>
        </w:tc>
        <w:tc>
          <w:tcPr>
            <w:tcW w:w="6433" w:type="dxa"/>
            <w:tcBorders>
              <w:top w:val="single" w:sz="4" w:space="0" w:color="auto"/>
              <w:left w:val="single" w:sz="4" w:space="0" w:color="auto"/>
              <w:bottom w:val="nil"/>
              <w:right w:val="single" w:sz="4" w:space="0" w:color="auto"/>
            </w:tcBorders>
            <w:shd w:val="clear" w:color="auto" w:fill="FFFFFF"/>
            <w:vAlign w:val="bottom"/>
            <w:hideMark/>
          </w:tcPr>
          <w:p w14:paraId="4100726B" w14:textId="77777777" w:rsidR="001F395C" w:rsidRPr="001F395C" w:rsidRDefault="001F395C" w:rsidP="001F395C">
            <w:pPr>
              <w:widowControl w:val="0"/>
              <w:spacing w:after="0" w:line="240" w:lineRule="auto"/>
              <w:ind w:left="142"/>
              <w:rPr>
                <w:rFonts w:ascii="Times New Roman" w:eastAsia="Cambria" w:hAnsi="Times New Roman" w:cs="Times New Roman"/>
                <w:color w:val="231F20"/>
                <w:sz w:val="24"/>
                <w:szCs w:val="24"/>
              </w:rPr>
            </w:pPr>
            <w:r w:rsidRPr="001F395C">
              <w:rPr>
                <w:rFonts w:ascii="Times New Roman" w:eastAsia="Cambria" w:hAnsi="Times New Roman" w:cs="Times New Roman"/>
                <w:color w:val="231F20"/>
                <w:sz w:val="24"/>
                <w:szCs w:val="24"/>
                <w:lang w:val="en-US"/>
              </w:rPr>
              <w:t xml:space="preserve">ATE_COV.2 </w:t>
            </w:r>
            <w:r w:rsidRPr="001F395C">
              <w:rPr>
                <w:rFonts w:ascii="Times New Roman" w:eastAsia="Cambria" w:hAnsi="Times New Roman" w:cs="Times New Roman"/>
                <w:color w:val="231F20"/>
                <w:sz w:val="24"/>
                <w:szCs w:val="24"/>
              </w:rPr>
              <w:t>Анализ охвата</w:t>
            </w:r>
          </w:p>
        </w:tc>
      </w:tr>
      <w:tr w:rsidR="001F395C" w:rsidRPr="001F395C" w14:paraId="44BC71AE" w14:textId="77777777" w:rsidTr="000A372E">
        <w:trPr>
          <w:trHeight w:val="302"/>
        </w:trPr>
        <w:tc>
          <w:tcPr>
            <w:tcW w:w="2918" w:type="dxa"/>
            <w:vMerge/>
            <w:tcBorders>
              <w:top w:val="single" w:sz="4" w:space="0" w:color="auto"/>
              <w:left w:val="single" w:sz="4" w:space="0" w:color="auto"/>
              <w:bottom w:val="nil"/>
              <w:right w:val="nil"/>
            </w:tcBorders>
            <w:vAlign w:val="center"/>
            <w:hideMark/>
          </w:tcPr>
          <w:p w14:paraId="2BD7DB38" w14:textId="77777777" w:rsidR="001F395C" w:rsidRPr="001F395C" w:rsidRDefault="001F395C" w:rsidP="001F395C">
            <w:pPr>
              <w:spacing w:after="160" w:line="259" w:lineRule="auto"/>
              <w:ind w:left="142"/>
              <w:rPr>
                <w:rFonts w:ascii="Times New Roman" w:eastAsia="Cambria" w:hAnsi="Times New Roman" w:cs="Times New Roman"/>
                <w:color w:val="231F20"/>
                <w:sz w:val="24"/>
                <w:szCs w:val="24"/>
                <w:lang w:val="en-US" w:bidi="en-US"/>
              </w:rPr>
            </w:pPr>
          </w:p>
        </w:tc>
        <w:tc>
          <w:tcPr>
            <w:tcW w:w="6433" w:type="dxa"/>
            <w:tcBorders>
              <w:top w:val="single" w:sz="4" w:space="0" w:color="auto"/>
              <w:left w:val="single" w:sz="4" w:space="0" w:color="auto"/>
              <w:bottom w:val="nil"/>
              <w:right w:val="single" w:sz="4" w:space="0" w:color="auto"/>
            </w:tcBorders>
            <w:shd w:val="clear" w:color="auto" w:fill="FFFFFF"/>
            <w:vAlign w:val="bottom"/>
            <w:hideMark/>
          </w:tcPr>
          <w:p w14:paraId="1301BD00" w14:textId="77777777" w:rsidR="001F395C" w:rsidRPr="001F395C" w:rsidRDefault="001F395C" w:rsidP="001F395C">
            <w:pPr>
              <w:widowControl w:val="0"/>
              <w:spacing w:after="0" w:line="240" w:lineRule="auto"/>
              <w:ind w:left="142"/>
              <w:rPr>
                <w:rFonts w:ascii="Times New Roman" w:eastAsia="Cambria" w:hAnsi="Times New Roman" w:cs="Times New Roman"/>
                <w:color w:val="231F20"/>
                <w:sz w:val="24"/>
                <w:szCs w:val="24"/>
              </w:rPr>
            </w:pPr>
            <w:r w:rsidRPr="001F395C">
              <w:rPr>
                <w:rFonts w:ascii="Times New Roman" w:eastAsia="Cambria" w:hAnsi="Times New Roman" w:cs="Times New Roman"/>
                <w:color w:val="231F20"/>
                <w:sz w:val="24"/>
                <w:szCs w:val="24"/>
                <w:lang w:val="en-US"/>
              </w:rPr>
              <w:t>ATE</w:t>
            </w:r>
            <w:r w:rsidRPr="001F395C">
              <w:rPr>
                <w:rFonts w:ascii="Times New Roman" w:eastAsia="Cambria" w:hAnsi="Times New Roman" w:cs="Times New Roman"/>
                <w:color w:val="231F20"/>
                <w:sz w:val="24"/>
                <w:szCs w:val="24"/>
              </w:rPr>
              <w:t>_</w:t>
            </w:r>
            <w:r w:rsidRPr="001F395C">
              <w:rPr>
                <w:rFonts w:ascii="Times New Roman" w:eastAsia="Cambria" w:hAnsi="Times New Roman" w:cs="Times New Roman"/>
                <w:color w:val="231F20"/>
                <w:sz w:val="24"/>
                <w:szCs w:val="24"/>
                <w:lang w:val="en-US"/>
              </w:rPr>
              <w:t>DPT</w:t>
            </w:r>
            <w:r w:rsidRPr="001F395C">
              <w:rPr>
                <w:rFonts w:ascii="Times New Roman" w:eastAsia="Cambria" w:hAnsi="Times New Roman" w:cs="Times New Roman"/>
                <w:color w:val="231F20"/>
                <w:sz w:val="24"/>
                <w:szCs w:val="24"/>
              </w:rPr>
              <w:t>.1 Испытание: базовое проектное решение</w:t>
            </w:r>
          </w:p>
        </w:tc>
      </w:tr>
      <w:tr w:rsidR="001F395C" w:rsidRPr="001F395C" w14:paraId="6C05035D" w14:textId="77777777" w:rsidTr="000A372E">
        <w:trPr>
          <w:trHeight w:val="307"/>
        </w:trPr>
        <w:tc>
          <w:tcPr>
            <w:tcW w:w="2918" w:type="dxa"/>
            <w:vMerge/>
            <w:tcBorders>
              <w:top w:val="single" w:sz="4" w:space="0" w:color="auto"/>
              <w:left w:val="single" w:sz="4" w:space="0" w:color="auto"/>
              <w:bottom w:val="nil"/>
              <w:right w:val="nil"/>
            </w:tcBorders>
            <w:vAlign w:val="center"/>
            <w:hideMark/>
          </w:tcPr>
          <w:p w14:paraId="0C620165" w14:textId="77777777" w:rsidR="001F395C" w:rsidRPr="001F395C" w:rsidRDefault="001F395C" w:rsidP="001F395C">
            <w:pPr>
              <w:spacing w:after="160" w:line="259" w:lineRule="auto"/>
              <w:ind w:left="142"/>
              <w:rPr>
                <w:rFonts w:ascii="Times New Roman" w:eastAsia="Cambria" w:hAnsi="Times New Roman" w:cs="Times New Roman"/>
                <w:color w:val="231F20"/>
                <w:sz w:val="24"/>
                <w:szCs w:val="24"/>
                <w:lang w:bidi="en-US"/>
              </w:rPr>
            </w:pPr>
          </w:p>
        </w:tc>
        <w:tc>
          <w:tcPr>
            <w:tcW w:w="6433" w:type="dxa"/>
            <w:tcBorders>
              <w:top w:val="single" w:sz="4" w:space="0" w:color="auto"/>
              <w:left w:val="single" w:sz="4" w:space="0" w:color="auto"/>
              <w:bottom w:val="nil"/>
              <w:right w:val="single" w:sz="4" w:space="0" w:color="auto"/>
            </w:tcBorders>
            <w:shd w:val="clear" w:color="auto" w:fill="FFFFFF"/>
            <w:vAlign w:val="bottom"/>
            <w:hideMark/>
          </w:tcPr>
          <w:p w14:paraId="26DC49B9" w14:textId="77777777" w:rsidR="001F395C" w:rsidRPr="001F395C" w:rsidRDefault="001F395C" w:rsidP="001F395C">
            <w:pPr>
              <w:widowControl w:val="0"/>
              <w:spacing w:after="0" w:line="240" w:lineRule="auto"/>
              <w:ind w:left="142"/>
              <w:rPr>
                <w:rFonts w:ascii="Times New Roman" w:eastAsia="Cambria" w:hAnsi="Times New Roman" w:cs="Times New Roman"/>
                <w:color w:val="231F20"/>
                <w:sz w:val="24"/>
                <w:szCs w:val="24"/>
              </w:rPr>
            </w:pPr>
            <w:r w:rsidRPr="001F395C">
              <w:rPr>
                <w:rFonts w:ascii="Times New Roman" w:eastAsia="Cambria" w:hAnsi="Times New Roman" w:cs="Times New Roman"/>
                <w:color w:val="231F20"/>
                <w:sz w:val="24"/>
                <w:szCs w:val="24"/>
              </w:rPr>
              <w:t>ATE_FUN.1 Функциональное тестирование</w:t>
            </w:r>
          </w:p>
        </w:tc>
      </w:tr>
      <w:tr w:rsidR="001F395C" w:rsidRPr="001F395C" w14:paraId="40B35B9D" w14:textId="77777777" w:rsidTr="000A372E">
        <w:trPr>
          <w:trHeight w:val="302"/>
        </w:trPr>
        <w:tc>
          <w:tcPr>
            <w:tcW w:w="2918" w:type="dxa"/>
            <w:vMerge/>
            <w:tcBorders>
              <w:top w:val="single" w:sz="4" w:space="0" w:color="auto"/>
              <w:left w:val="single" w:sz="4" w:space="0" w:color="auto"/>
              <w:bottom w:val="nil"/>
              <w:right w:val="nil"/>
            </w:tcBorders>
            <w:vAlign w:val="center"/>
            <w:hideMark/>
          </w:tcPr>
          <w:p w14:paraId="175EF9BA" w14:textId="77777777" w:rsidR="001F395C" w:rsidRPr="001F395C" w:rsidRDefault="001F395C" w:rsidP="001F395C">
            <w:pPr>
              <w:spacing w:after="160" w:line="259" w:lineRule="auto"/>
              <w:ind w:left="142"/>
              <w:rPr>
                <w:rFonts w:ascii="Times New Roman" w:eastAsia="Cambria" w:hAnsi="Times New Roman" w:cs="Times New Roman"/>
                <w:color w:val="231F20"/>
                <w:sz w:val="24"/>
                <w:szCs w:val="24"/>
                <w:lang w:val="en-US" w:bidi="en-US"/>
              </w:rPr>
            </w:pPr>
          </w:p>
        </w:tc>
        <w:tc>
          <w:tcPr>
            <w:tcW w:w="6433" w:type="dxa"/>
            <w:tcBorders>
              <w:top w:val="single" w:sz="4" w:space="0" w:color="auto"/>
              <w:left w:val="single" w:sz="4" w:space="0" w:color="auto"/>
              <w:bottom w:val="nil"/>
              <w:right w:val="single" w:sz="4" w:space="0" w:color="auto"/>
            </w:tcBorders>
            <w:shd w:val="clear" w:color="auto" w:fill="FFFFFF"/>
            <w:vAlign w:val="bottom"/>
            <w:hideMark/>
          </w:tcPr>
          <w:p w14:paraId="319F20A0" w14:textId="77777777" w:rsidR="001F395C" w:rsidRPr="001F395C" w:rsidRDefault="001F395C" w:rsidP="001F395C">
            <w:pPr>
              <w:widowControl w:val="0"/>
              <w:spacing w:after="0" w:line="240" w:lineRule="auto"/>
              <w:ind w:left="142"/>
              <w:rPr>
                <w:rFonts w:ascii="Times New Roman" w:eastAsia="Cambria" w:hAnsi="Times New Roman" w:cs="Times New Roman"/>
                <w:color w:val="231F20"/>
                <w:sz w:val="24"/>
                <w:szCs w:val="24"/>
              </w:rPr>
            </w:pPr>
            <w:r w:rsidRPr="001F395C">
              <w:rPr>
                <w:rFonts w:ascii="Times New Roman" w:eastAsia="Cambria" w:hAnsi="Times New Roman" w:cs="Times New Roman"/>
                <w:color w:val="231F20"/>
                <w:sz w:val="24"/>
                <w:szCs w:val="24"/>
                <w:lang w:val="en-US"/>
              </w:rPr>
              <w:t>ATE</w:t>
            </w:r>
            <w:r w:rsidRPr="001F395C">
              <w:rPr>
                <w:rFonts w:ascii="Times New Roman" w:eastAsia="Cambria" w:hAnsi="Times New Roman" w:cs="Times New Roman"/>
                <w:color w:val="231F20"/>
                <w:sz w:val="24"/>
                <w:szCs w:val="24"/>
              </w:rPr>
              <w:t>_</w:t>
            </w:r>
            <w:r w:rsidRPr="001F395C">
              <w:rPr>
                <w:rFonts w:ascii="Times New Roman" w:eastAsia="Cambria" w:hAnsi="Times New Roman" w:cs="Times New Roman"/>
                <w:color w:val="231F20"/>
                <w:sz w:val="24"/>
                <w:szCs w:val="24"/>
                <w:lang w:val="en-US"/>
              </w:rPr>
              <w:t>IND</w:t>
            </w:r>
            <w:r w:rsidRPr="001F395C">
              <w:rPr>
                <w:rFonts w:ascii="Times New Roman" w:eastAsia="Cambria" w:hAnsi="Times New Roman" w:cs="Times New Roman"/>
                <w:color w:val="231F20"/>
                <w:sz w:val="24"/>
                <w:szCs w:val="24"/>
              </w:rPr>
              <w:t>.2 Независимое тестирование. Образец</w:t>
            </w:r>
          </w:p>
        </w:tc>
      </w:tr>
      <w:tr w:rsidR="001F395C" w:rsidRPr="001F395C" w14:paraId="44FAA586" w14:textId="77777777" w:rsidTr="000A372E">
        <w:trPr>
          <w:trHeight w:hRule="exact" w:val="317"/>
        </w:trPr>
        <w:tc>
          <w:tcPr>
            <w:tcW w:w="2918" w:type="dxa"/>
            <w:tcBorders>
              <w:top w:val="single" w:sz="4" w:space="0" w:color="auto"/>
              <w:left w:val="single" w:sz="4" w:space="0" w:color="auto"/>
              <w:bottom w:val="single" w:sz="4" w:space="0" w:color="auto"/>
              <w:right w:val="nil"/>
            </w:tcBorders>
            <w:shd w:val="clear" w:color="auto" w:fill="FFFFFF"/>
            <w:vAlign w:val="bottom"/>
            <w:hideMark/>
          </w:tcPr>
          <w:p w14:paraId="3BCE666F" w14:textId="77777777" w:rsidR="001F395C" w:rsidRPr="001F395C" w:rsidRDefault="001F395C" w:rsidP="001F395C">
            <w:pPr>
              <w:widowControl w:val="0"/>
              <w:spacing w:after="0" w:line="240" w:lineRule="auto"/>
              <w:ind w:left="142"/>
              <w:rPr>
                <w:rFonts w:ascii="Times New Roman" w:eastAsia="Cambria" w:hAnsi="Times New Roman" w:cs="Times New Roman"/>
                <w:color w:val="231F20"/>
                <w:sz w:val="24"/>
                <w:szCs w:val="24"/>
              </w:rPr>
            </w:pPr>
            <w:r w:rsidRPr="001F395C">
              <w:rPr>
                <w:rFonts w:ascii="Times New Roman" w:eastAsia="Cambria" w:hAnsi="Times New Roman" w:cs="Times New Roman"/>
                <w:color w:val="231F20"/>
                <w:sz w:val="24"/>
                <w:szCs w:val="24"/>
              </w:rPr>
              <w:t>AVA: Уязвимость</w:t>
            </w:r>
          </w:p>
        </w:tc>
        <w:tc>
          <w:tcPr>
            <w:tcW w:w="6433"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783C8657" w14:textId="77777777" w:rsidR="001F395C" w:rsidRPr="001F395C" w:rsidRDefault="001F395C" w:rsidP="001F395C">
            <w:pPr>
              <w:widowControl w:val="0"/>
              <w:spacing w:after="0" w:line="240" w:lineRule="auto"/>
              <w:ind w:left="142"/>
              <w:rPr>
                <w:rFonts w:ascii="Times New Roman" w:eastAsia="Cambria" w:hAnsi="Times New Roman" w:cs="Times New Roman"/>
                <w:color w:val="231F20"/>
                <w:sz w:val="24"/>
                <w:szCs w:val="24"/>
              </w:rPr>
            </w:pPr>
            <w:r w:rsidRPr="001F395C">
              <w:rPr>
                <w:rFonts w:ascii="Times New Roman" w:eastAsia="Cambria" w:hAnsi="Times New Roman" w:cs="Times New Roman"/>
                <w:color w:val="231F20"/>
                <w:sz w:val="24"/>
                <w:szCs w:val="24"/>
              </w:rPr>
              <w:t>AVA_VAN.2 Анализ уязвимости</w:t>
            </w:r>
          </w:p>
        </w:tc>
      </w:tr>
    </w:tbl>
    <w:p w14:paraId="39A1E8CA" w14:textId="77777777" w:rsidR="000A372E" w:rsidRPr="000A372E" w:rsidRDefault="000A372E" w:rsidP="000A372E">
      <w:pPr>
        <w:spacing w:after="0" w:line="240" w:lineRule="auto"/>
        <w:ind w:firstLine="567"/>
        <w:jc w:val="both"/>
        <w:rPr>
          <w:rFonts w:ascii="Times New Roman" w:eastAsia="Times New Roman" w:hAnsi="Times New Roman" w:cs="Times New Roman"/>
          <w:color w:val="000000"/>
          <w:sz w:val="24"/>
          <w:szCs w:val="24"/>
          <w:lang w:eastAsia="ru-RU"/>
        </w:rPr>
      </w:pPr>
      <w:r w:rsidRPr="000A372E">
        <w:rPr>
          <w:rFonts w:ascii="Times New Roman" w:eastAsia="Times New Roman" w:hAnsi="Times New Roman" w:cs="Times New Roman"/>
          <w:color w:val="000000"/>
          <w:sz w:val="24"/>
          <w:szCs w:val="24"/>
          <w:lang w:eastAsia="ru-RU"/>
        </w:rPr>
        <w:lastRenderedPageBreak/>
        <w:t>4.4.5 Уровень гарантии оценки 4 (EAL4). Методически разработано, протестировано и проверено</w:t>
      </w:r>
    </w:p>
    <w:p w14:paraId="136C5F6F" w14:textId="77777777" w:rsidR="000A372E" w:rsidRPr="000A372E" w:rsidRDefault="000A372E" w:rsidP="000A372E">
      <w:pPr>
        <w:spacing w:after="0" w:line="240" w:lineRule="auto"/>
        <w:ind w:firstLine="567"/>
        <w:jc w:val="both"/>
        <w:rPr>
          <w:rFonts w:ascii="Times New Roman" w:eastAsia="Times New Roman" w:hAnsi="Times New Roman" w:cs="Times New Roman"/>
          <w:color w:val="000000"/>
          <w:sz w:val="24"/>
          <w:szCs w:val="24"/>
          <w:lang w:eastAsia="ru-RU"/>
        </w:rPr>
      </w:pPr>
      <w:r w:rsidRPr="000A372E">
        <w:rPr>
          <w:rFonts w:ascii="Times New Roman" w:eastAsia="Times New Roman" w:hAnsi="Times New Roman" w:cs="Times New Roman"/>
          <w:color w:val="000000"/>
          <w:sz w:val="24"/>
          <w:szCs w:val="24"/>
          <w:lang w:eastAsia="ru-RU"/>
        </w:rPr>
        <w:t>4.4.5.1 Имя пакета</w:t>
      </w:r>
    </w:p>
    <w:p w14:paraId="3F95D4D4" w14:textId="77777777" w:rsidR="000A372E" w:rsidRPr="000A372E" w:rsidRDefault="000A372E" w:rsidP="000A372E">
      <w:pPr>
        <w:spacing w:after="0" w:line="240" w:lineRule="auto"/>
        <w:ind w:firstLine="567"/>
        <w:jc w:val="both"/>
        <w:rPr>
          <w:rFonts w:ascii="Times New Roman" w:eastAsia="Times New Roman" w:hAnsi="Times New Roman" w:cs="Times New Roman"/>
          <w:color w:val="000000"/>
          <w:sz w:val="24"/>
          <w:szCs w:val="24"/>
          <w:lang w:eastAsia="ru-RU"/>
        </w:rPr>
      </w:pPr>
      <w:r w:rsidRPr="000A372E">
        <w:rPr>
          <w:rFonts w:ascii="Times New Roman" w:eastAsia="Times New Roman" w:hAnsi="Times New Roman" w:cs="Times New Roman"/>
          <w:color w:val="000000"/>
          <w:sz w:val="24"/>
          <w:szCs w:val="24"/>
          <w:lang w:eastAsia="ru-RU"/>
        </w:rPr>
        <w:t>Имя пакета - уровень гарантии оценки 4 (EAL4). Методически разработано, протестировано и проверено.</w:t>
      </w:r>
    </w:p>
    <w:p w14:paraId="50EA32A0" w14:textId="77777777" w:rsidR="000A372E" w:rsidRPr="000A372E" w:rsidRDefault="000A372E" w:rsidP="000A372E">
      <w:pPr>
        <w:spacing w:after="0" w:line="240" w:lineRule="auto"/>
        <w:ind w:firstLine="567"/>
        <w:jc w:val="both"/>
        <w:rPr>
          <w:rFonts w:ascii="Times New Roman" w:eastAsia="Times New Roman" w:hAnsi="Times New Roman" w:cs="Times New Roman"/>
          <w:color w:val="000000"/>
          <w:sz w:val="24"/>
          <w:szCs w:val="24"/>
          <w:lang w:eastAsia="ru-RU"/>
        </w:rPr>
      </w:pPr>
      <w:r w:rsidRPr="000A372E">
        <w:rPr>
          <w:rFonts w:ascii="Times New Roman" w:eastAsia="Times New Roman" w:hAnsi="Times New Roman" w:cs="Times New Roman"/>
          <w:color w:val="000000"/>
          <w:sz w:val="24"/>
          <w:szCs w:val="24"/>
          <w:lang w:eastAsia="ru-RU"/>
        </w:rPr>
        <w:t>4.4.5.2 Тип пакета</w:t>
      </w:r>
    </w:p>
    <w:p w14:paraId="43A504DC" w14:textId="77777777" w:rsidR="000A372E" w:rsidRPr="000A372E" w:rsidRDefault="000A372E" w:rsidP="000A372E">
      <w:pPr>
        <w:spacing w:after="0" w:line="240" w:lineRule="auto"/>
        <w:ind w:firstLine="567"/>
        <w:jc w:val="both"/>
        <w:rPr>
          <w:rFonts w:ascii="Times New Roman" w:eastAsia="Times New Roman" w:hAnsi="Times New Roman" w:cs="Times New Roman"/>
          <w:color w:val="000000"/>
          <w:sz w:val="24"/>
          <w:szCs w:val="24"/>
          <w:lang w:eastAsia="ru-RU"/>
        </w:rPr>
      </w:pPr>
      <w:r w:rsidRPr="000A372E">
        <w:rPr>
          <w:rFonts w:ascii="Times New Roman" w:eastAsia="Times New Roman" w:hAnsi="Times New Roman" w:cs="Times New Roman"/>
          <w:color w:val="000000"/>
          <w:sz w:val="24"/>
          <w:szCs w:val="24"/>
          <w:lang w:eastAsia="ru-RU"/>
        </w:rPr>
        <w:t>Это пакет гарантии.</w:t>
      </w:r>
    </w:p>
    <w:p w14:paraId="31765CC0" w14:textId="77777777" w:rsidR="000A372E" w:rsidRPr="000A372E" w:rsidRDefault="000A372E" w:rsidP="000A372E">
      <w:pPr>
        <w:spacing w:after="0" w:line="240" w:lineRule="auto"/>
        <w:ind w:firstLine="567"/>
        <w:jc w:val="both"/>
        <w:rPr>
          <w:rFonts w:ascii="Times New Roman" w:eastAsia="Times New Roman" w:hAnsi="Times New Roman" w:cs="Times New Roman"/>
          <w:color w:val="000000"/>
          <w:sz w:val="24"/>
          <w:szCs w:val="24"/>
          <w:lang w:eastAsia="ru-RU"/>
        </w:rPr>
      </w:pPr>
      <w:r w:rsidRPr="000A372E">
        <w:rPr>
          <w:rFonts w:ascii="Times New Roman" w:eastAsia="Times New Roman" w:hAnsi="Times New Roman" w:cs="Times New Roman"/>
          <w:color w:val="000000"/>
          <w:sz w:val="24"/>
          <w:szCs w:val="24"/>
          <w:lang w:eastAsia="ru-RU"/>
        </w:rPr>
        <w:t>4.4.5.3 Обзор пакета</w:t>
      </w:r>
    </w:p>
    <w:p w14:paraId="24D0FC15" w14:textId="77777777" w:rsidR="000A372E" w:rsidRPr="000A372E" w:rsidRDefault="000A372E" w:rsidP="000A372E">
      <w:pPr>
        <w:spacing w:after="0" w:line="240" w:lineRule="auto"/>
        <w:ind w:firstLine="567"/>
        <w:jc w:val="both"/>
        <w:rPr>
          <w:rFonts w:ascii="Times New Roman" w:eastAsia="Times New Roman" w:hAnsi="Times New Roman" w:cs="Times New Roman"/>
          <w:color w:val="000000"/>
          <w:sz w:val="24"/>
          <w:szCs w:val="24"/>
          <w:lang w:eastAsia="ru-RU"/>
        </w:rPr>
      </w:pPr>
      <w:r w:rsidRPr="000A372E">
        <w:rPr>
          <w:rFonts w:ascii="Times New Roman" w:eastAsia="Times New Roman" w:hAnsi="Times New Roman" w:cs="Times New Roman"/>
          <w:color w:val="000000"/>
          <w:sz w:val="24"/>
          <w:szCs w:val="24"/>
          <w:lang w:eastAsia="ru-RU"/>
        </w:rPr>
        <w:t>EAL4 позволяет разработчику получить максимальную гарантию от безотказной техники безопасности на основе надлежащих коммерческих практик разработки, которые, несмотря на то что и являются строгими, не требуют существенных специальных знаний, навыков и других ресурсов. EAL4 - это наивысший уровень, на котором, вероятно, будет экономически целесообразно модернизировать существующую линейку продуктов.</w:t>
      </w:r>
    </w:p>
    <w:p w14:paraId="00636C4D" w14:textId="77777777" w:rsidR="000A372E" w:rsidRPr="000A372E" w:rsidRDefault="000A372E" w:rsidP="000A372E">
      <w:pPr>
        <w:spacing w:after="0" w:line="240" w:lineRule="auto"/>
        <w:ind w:firstLine="567"/>
        <w:jc w:val="both"/>
        <w:rPr>
          <w:rFonts w:ascii="Times New Roman" w:eastAsia="Times New Roman" w:hAnsi="Times New Roman" w:cs="Times New Roman"/>
          <w:color w:val="000000"/>
          <w:sz w:val="24"/>
          <w:szCs w:val="24"/>
          <w:lang w:eastAsia="ru-RU"/>
        </w:rPr>
      </w:pPr>
      <w:r w:rsidRPr="000A372E">
        <w:rPr>
          <w:rFonts w:ascii="Times New Roman" w:eastAsia="Times New Roman" w:hAnsi="Times New Roman" w:cs="Times New Roman"/>
          <w:color w:val="000000"/>
          <w:sz w:val="24"/>
          <w:szCs w:val="24"/>
          <w:lang w:eastAsia="ru-RU"/>
        </w:rPr>
        <w:t>Таким образом, EAL4 применим в тех обстоятельствах, когда разработчикам или пользователям требуется средний или высокий уровень независимо гарантированной безопасности в обычных товарных TOE и они готовы понести дополнительные расходы на технику безопасности.</w:t>
      </w:r>
    </w:p>
    <w:p w14:paraId="56109394" w14:textId="77777777" w:rsidR="000A372E" w:rsidRPr="000A372E" w:rsidRDefault="000A372E" w:rsidP="000A372E">
      <w:pPr>
        <w:spacing w:after="0" w:line="240" w:lineRule="auto"/>
        <w:ind w:firstLine="567"/>
        <w:jc w:val="both"/>
        <w:rPr>
          <w:rFonts w:ascii="Times New Roman" w:eastAsia="Times New Roman" w:hAnsi="Times New Roman" w:cs="Times New Roman"/>
          <w:color w:val="000000"/>
          <w:sz w:val="24"/>
          <w:szCs w:val="24"/>
          <w:lang w:eastAsia="ru-RU"/>
        </w:rPr>
      </w:pPr>
      <w:r w:rsidRPr="000A372E">
        <w:rPr>
          <w:rFonts w:ascii="Times New Roman" w:eastAsia="Times New Roman" w:hAnsi="Times New Roman" w:cs="Times New Roman"/>
          <w:color w:val="000000"/>
          <w:sz w:val="24"/>
          <w:szCs w:val="24"/>
          <w:lang w:eastAsia="ru-RU"/>
        </w:rPr>
        <w:t>4.4.5.4 Цели</w:t>
      </w:r>
    </w:p>
    <w:p w14:paraId="54FA6EF7" w14:textId="77777777" w:rsidR="000A372E" w:rsidRPr="000A372E" w:rsidRDefault="000A372E" w:rsidP="000A372E">
      <w:pPr>
        <w:spacing w:after="0" w:line="240" w:lineRule="auto"/>
        <w:ind w:firstLine="567"/>
        <w:jc w:val="both"/>
        <w:rPr>
          <w:rFonts w:ascii="Times New Roman" w:eastAsia="Times New Roman" w:hAnsi="Times New Roman" w:cs="Times New Roman"/>
          <w:color w:val="000000"/>
          <w:sz w:val="24"/>
          <w:szCs w:val="24"/>
          <w:lang w:eastAsia="ru-RU"/>
        </w:rPr>
      </w:pPr>
      <w:r w:rsidRPr="000A372E">
        <w:rPr>
          <w:rFonts w:ascii="Times New Roman" w:eastAsia="Times New Roman" w:hAnsi="Times New Roman" w:cs="Times New Roman"/>
          <w:color w:val="000000"/>
          <w:sz w:val="24"/>
          <w:szCs w:val="24"/>
          <w:lang w:eastAsia="ru-RU"/>
        </w:rPr>
        <w:t>EAL4 предоставляет гарантию с помощью полного ST и анализа SFR в настоящем ST, используя функциональную и полную спецификацию интерфейса, руководящую документацию, описание базового модульного проектного решения TOE и подмножество реализации, чтобы понять режим безопасности.</w:t>
      </w:r>
    </w:p>
    <w:p w14:paraId="267FE2DB" w14:textId="77777777" w:rsidR="000A372E" w:rsidRPr="000A372E" w:rsidRDefault="000A372E" w:rsidP="000A372E">
      <w:pPr>
        <w:spacing w:after="0" w:line="240" w:lineRule="auto"/>
        <w:ind w:firstLine="567"/>
        <w:jc w:val="both"/>
        <w:rPr>
          <w:rFonts w:ascii="Times New Roman" w:eastAsia="Times New Roman" w:hAnsi="Times New Roman" w:cs="Times New Roman"/>
          <w:color w:val="000000"/>
          <w:sz w:val="24"/>
          <w:szCs w:val="24"/>
          <w:lang w:eastAsia="ru-RU"/>
        </w:rPr>
      </w:pPr>
      <w:r w:rsidRPr="000A372E">
        <w:rPr>
          <w:rFonts w:ascii="Times New Roman" w:eastAsia="Times New Roman" w:hAnsi="Times New Roman" w:cs="Times New Roman"/>
          <w:color w:val="000000"/>
          <w:sz w:val="24"/>
          <w:szCs w:val="24"/>
          <w:lang w:eastAsia="ru-RU"/>
        </w:rPr>
        <w:t>Анализ поддерживается независимым тестированием TSF, доказательством тестирования разработчика на основе функциональной спецификации и конструкции TOE, выборочным независимым подтверждением результатов тестирования разработчика и анализом уязвимости (на основе функциональной спецификации, проекта TOE, представления реализации, описания архитектуры безопасности и предоставленных руководящих доказательств), демонстрирующим устойчивость к внедрению злоумышленников с потенциалом нападения Enhanced-Basic.</w:t>
      </w:r>
    </w:p>
    <w:p w14:paraId="132EBF55" w14:textId="1CC4D54E" w:rsidR="000A372E" w:rsidRPr="000A372E" w:rsidRDefault="000A372E" w:rsidP="000A372E">
      <w:pPr>
        <w:spacing w:after="0" w:line="240" w:lineRule="auto"/>
        <w:ind w:firstLine="567"/>
        <w:jc w:val="both"/>
        <w:rPr>
          <w:rFonts w:ascii="Times New Roman" w:eastAsia="Times New Roman" w:hAnsi="Times New Roman" w:cs="Times New Roman"/>
          <w:color w:val="000000"/>
          <w:sz w:val="24"/>
          <w:szCs w:val="24"/>
          <w:lang w:eastAsia="ru-RU"/>
        </w:rPr>
      </w:pPr>
      <w:r w:rsidRPr="000A372E">
        <w:rPr>
          <w:rFonts w:ascii="Times New Roman" w:eastAsia="Times New Roman" w:hAnsi="Times New Roman" w:cs="Times New Roman"/>
          <w:color w:val="000000"/>
          <w:sz w:val="24"/>
          <w:szCs w:val="24"/>
          <w:lang w:eastAsia="ru-RU"/>
        </w:rPr>
        <w:t>EAL4 также предоставляет гарантию с помощью использования элементов управления средой разработки и дополнительного управления конфигурацией TOE, включая автоматизацию и доказательство процедур безопасной поставки.</w:t>
      </w:r>
    </w:p>
    <w:p w14:paraId="036ED635" w14:textId="77777777" w:rsidR="000A372E" w:rsidRPr="000A372E" w:rsidRDefault="000A372E" w:rsidP="000A372E">
      <w:pPr>
        <w:spacing w:after="0" w:line="240" w:lineRule="auto"/>
        <w:ind w:firstLine="567"/>
        <w:jc w:val="both"/>
        <w:rPr>
          <w:rFonts w:ascii="Times New Roman" w:eastAsia="Times New Roman" w:hAnsi="Times New Roman" w:cs="Times New Roman"/>
          <w:color w:val="000000"/>
          <w:sz w:val="24"/>
          <w:szCs w:val="24"/>
          <w:lang w:eastAsia="ru-RU"/>
        </w:rPr>
      </w:pPr>
      <w:r w:rsidRPr="000A372E">
        <w:rPr>
          <w:rFonts w:ascii="Times New Roman" w:eastAsia="Times New Roman" w:hAnsi="Times New Roman" w:cs="Times New Roman"/>
          <w:color w:val="000000"/>
          <w:sz w:val="24"/>
          <w:szCs w:val="24"/>
          <w:lang w:eastAsia="ru-RU"/>
        </w:rPr>
        <w:t>Настоящий уровень EAL представляет собой значительное увеличение гарантии по сравнению с EAL3, требуя большего описания проектного решения, представления реализации для всей TSF и улучшенных механизмов и/или процедур, которые обеспечивают уверенность в том, что TOE не будет подделан во время разработки.</w:t>
      </w:r>
    </w:p>
    <w:p w14:paraId="303B662B" w14:textId="77777777" w:rsidR="000A372E" w:rsidRPr="000A372E" w:rsidRDefault="000A372E" w:rsidP="000A372E">
      <w:pPr>
        <w:spacing w:after="0" w:line="240" w:lineRule="auto"/>
        <w:ind w:firstLine="567"/>
        <w:jc w:val="both"/>
        <w:rPr>
          <w:rFonts w:ascii="Times New Roman" w:eastAsia="Times New Roman" w:hAnsi="Times New Roman" w:cs="Times New Roman"/>
          <w:color w:val="000000"/>
          <w:sz w:val="24"/>
          <w:szCs w:val="24"/>
          <w:lang w:eastAsia="ru-RU"/>
        </w:rPr>
      </w:pPr>
      <w:r w:rsidRPr="000A372E">
        <w:rPr>
          <w:rFonts w:ascii="Times New Roman" w:eastAsia="Times New Roman" w:hAnsi="Times New Roman" w:cs="Times New Roman"/>
          <w:color w:val="000000"/>
          <w:sz w:val="24"/>
          <w:szCs w:val="24"/>
          <w:lang w:eastAsia="ru-RU"/>
        </w:rPr>
        <w:t>4.4.5.5 Компоненты гарантии</w:t>
      </w:r>
    </w:p>
    <w:p w14:paraId="71CB5C14" w14:textId="77777777" w:rsidR="000A372E" w:rsidRPr="000A372E" w:rsidRDefault="000A372E" w:rsidP="000A372E">
      <w:pPr>
        <w:spacing w:after="0" w:line="240" w:lineRule="auto"/>
        <w:ind w:firstLine="567"/>
        <w:jc w:val="both"/>
        <w:rPr>
          <w:rFonts w:ascii="Times New Roman" w:eastAsia="Times New Roman" w:hAnsi="Times New Roman" w:cs="Times New Roman"/>
          <w:color w:val="000000"/>
          <w:sz w:val="24"/>
          <w:szCs w:val="24"/>
          <w:lang w:eastAsia="ru-RU"/>
        </w:rPr>
      </w:pPr>
      <w:r w:rsidRPr="000A372E">
        <w:rPr>
          <w:rFonts w:ascii="Times New Roman" w:eastAsia="Times New Roman" w:hAnsi="Times New Roman" w:cs="Times New Roman"/>
          <w:color w:val="000000"/>
          <w:sz w:val="24"/>
          <w:szCs w:val="24"/>
          <w:lang w:eastAsia="ru-RU"/>
        </w:rPr>
        <w:t>В таблице 5 приведены компоненты гарантии, включенные в EAL 4.</w:t>
      </w:r>
    </w:p>
    <w:p w14:paraId="21987104" w14:textId="77777777" w:rsidR="000A372E" w:rsidRPr="000A372E" w:rsidRDefault="000A372E" w:rsidP="000A372E">
      <w:pPr>
        <w:spacing w:after="0" w:line="240" w:lineRule="auto"/>
        <w:ind w:firstLine="567"/>
        <w:jc w:val="both"/>
        <w:rPr>
          <w:rFonts w:ascii="Times New Roman" w:eastAsia="Times New Roman" w:hAnsi="Times New Roman" w:cs="Times New Roman"/>
          <w:color w:val="000000"/>
          <w:sz w:val="24"/>
          <w:szCs w:val="24"/>
          <w:lang w:eastAsia="ru-RU"/>
        </w:rPr>
      </w:pPr>
    </w:p>
    <w:p w14:paraId="57B1D97F" w14:textId="7B680F3F" w:rsidR="00C129C9" w:rsidRPr="000A372E" w:rsidRDefault="000A372E" w:rsidP="000A372E">
      <w:pPr>
        <w:spacing w:after="0" w:line="240" w:lineRule="auto"/>
        <w:jc w:val="center"/>
        <w:rPr>
          <w:rFonts w:ascii="Times New Roman" w:eastAsia="Times New Roman" w:hAnsi="Times New Roman" w:cs="Times New Roman"/>
          <w:b/>
          <w:bCs/>
          <w:color w:val="000000"/>
          <w:sz w:val="24"/>
          <w:szCs w:val="24"/>
          <w:lang w:eastAsia="ru-RU"/>
        </w:rPr>
      </w:pPr>
      <w:r w:rsidRPr="000A372E">
        <w:rPr>
          <w:rFonts w:ascii="Times New Roman" w:eastAsia="Times New Roman" w:hAnsi="Times New Roman" w:cs="Times New Roman"/>
          <w:b/>
          <w:bCs/>
          <w:color w:val="000000"/>
          <w:sz w:val="24"/>
          <w:szCs w:val="24"/>
          <w:lang w:eastAsia="ru-RU"/>
        </w:rPr>
        <w:t>Таблица 5 - EAL4</w:t>
      </w:r>
    </w:p>
    <w:p w14:paraId="43F0995C" w14:textId="00382502" w:rsidR="00C129C9" w:rsidRPr="00AA2A3D" w:rsidRDefault="00C129C9" w:rsidP="00734FD5">
      <w:pPr>
        <w:spacing w:after="0" w:line="240" w:lineRule="auto"/>
        <w:ind w:firstLine="567"/>
        <w:jc w:val="both"/>
        <w:rPr>
          <w:rFonts w:ascii="Times New Roman" w:eastAsia="Times New Roman" w:hAnsi="Times New Roman" w:cs="Times New Roman"/>
          <w:color w:val="000000"/>
          <w:sz w:val="20"/>
          <w:szCs w:val="20"/>
          <w:lang w:eastAsia="ru-RU"/>
        </w:rPr>
      </w:pPr>
    </w:p>
    <w:tbl>
      <w:tblPr>
        <w:tblW w:w="9634" w:type="dxa"/>
        <w:tblLayout w:type="fixed"/>
        <w:tblCellMar>
          <w:left w:w="10" w:type="dxa"/>
          <w:right w:w="10" w:type="dxa"/>
        </w:tblCellMar>
        <w:tblLook w:val="04A0" w:firstRow="1" w:lastRow="0" w:firstColumn="1" w:lastColumn="0" w:noHBand="0" w:noVBand="1"/>
      </w:tblPr>
      <w:tblGrid>
        <w:gridCol w:w="2918"/>
        <w:gridCol w:w="6716"/>
      </w:tblGrid>
      <w:tr w:rsidR="00AA2A3D" w:rsidRPr="00AA2A3D" w14:paraId="0FD18D49" w14:textId="77777777" w:rsidTr="00AA2A3D">
        <w:trPr>
          <w:trHeight w:hRule="exact" w:val="312"/>
        </w:trPr>
        <w:tc>
          <w:tcPr>
            <w:tcW w:w="2918" w:type="dxa"/>
            <w:tcBorders>
              <w:top w:val="single" w:sz="4" w:space="0" w:color="auto"/>
              <w:left w:val="single" w:sz="4" w:space="0" w:color="auto"/>
              <w:bottom w:val="double" w:sz="4" w:space="0" w:color="auto"/>
              <w:right w:val="nil"/>
            </w:tcBorders>
            <w:shd w:val="clear" w:color="auto" w:fill="auto"/>
            <w:vAlign w:val="bottom"/>
            <w:hideMark/>
          </w:tcPr>
          <w:p w14:paraId="203DD405" w14:textId="77777777" w:rsidR="00AA2A3D" w:rsidRPr="00AA2A3D" w:rsidRDefault="00AA2A3D" w:rsidP="00AA2A3D">
            <w:pPr>
              <w:widowControl w:val="0"/>
              <w:spacing w:after="0" w:line="240" w:lineRule="auto"/>
              <w:jc w:val="center"/>
              <w:rPr>
                <w:rFonts w:ascii="Times New Roman" w:eastAsia="Cambria" w:hAnsi="Times New Roman" w:cs="Times New Roman"/>
                <w:color w:val="231F20"/>
                <w:sz w:val="24"/>
                <w:szCs w:val="20"/>
              </w:rPr>
            </w:pPr>
            <w:r w:rsidRPr="00AA2A3D">
              <w:rPr>
                <w:rFonts w:ascii="Times New Roman" w:eastAsia="Cambria" w:hAnsi="Times New Roman" w:cs="Times New Roman"/>
                <w:color w:val="231F20"/>
                <w:sz w:val="24"/>
                <w:szCs w:val="20"/>
              </w:rPr>
              <w:t>Класс гарантии</w:t>
            </w:r>
          </w:p>
        </w:tc>
        <w:tc>
          <w:tcPr>
            <w:tcW w:w="6716" w:type="dxa"/>
            <w:tcBorders>
              <w:top w:val="single" w:sz="4" w:space="0" w:color="auto"/>
              <w:left w:val="single" w:sz="4" w:space="0" w:color="auto"/>
              <w:bottom w:val="double" w:sz="4" w:space="0" w:color="auto"/>
              <w:right w:val="single" w:sz="4" w:space="0" w:color="auto"/>
            </w:tcBorders>
            <w:shd w:val="clear" w:color="auto" w:fill="auto"/>
            <w:vAlign w:val="bottom"/>
            <w:hideMark/>
          </w:tcPr>
          <w:p w14:paraId="7EFB7557" w14:textId="77777777" w:rsidR="00AA2A3D" w:rsidRPr="00AA2A3D" w:rsidRDefault="00AA2A3D" w:rsidP="00AA2A3D">
            <w:pPr>
              <w:widowControl w:val="0"/>
              <w:spacing w:after="0" w:line="240" w:lineRule="auto"/>
              <w:jc w:val="center"/>
              <w:rPr>
                <w:rFonts w:ascii="Times New Roman" w:eastAsia="Cambria" w:hAnsi="Times New Roman" w:cs="Times New Roman"/>
                <w:color w:val="231F20"/>
                <w:sz w:val="24"/>
                <w:szCs w:val="20"/>
              </w:rPr>
            </w:pPr>
            <w:r w:rsidRPr="00AA2A3D">
              <w:rPr>
                <w:rFonts w:ascii="Times New Roman" w:eastAsia="Cambria" w:hAnsi="Times New Roman" w:cs="Times New Roman"/>
                <w:color w:val="231F20"/>
                <w:sz w:val="24"/>
                <w:szCs w:val="20"/>
              </w:rPr>
              <w:t>Компоненты гарантии</w:t>
            </w:r>
          </w:p>
        </w:tc>
      </w:tr>
      <w:tr w:rsidR="00AA2A3D" w:rsidRPr="00AA2A3D" w14:paraId="632A007C" w14:textId="77777777" w:rsidTr="00AA2A3D">
        <w:trPr>
          <w:trHeight w:hRule="exact" w:val="302"/>
        </w:trPr>
        <w:tc>
          <w:tcPr>
            <w:tcW w:w="2918" w:type="dxa"/>
            <w:vMerge w:val="restart"/>
            <w:tcBorders>
              <w:top w:val="double" w:sz="4" w:space="0" w:color="auto"/>
              <w:left w:val="single" w:sz="4" w:space="0" w:color="auto"/>
              <w:bottom w:val="nil"/>
              <w:right w:val="nil"/>
            </w:tcBorders>
            <w:shd w:val="clear" w:color="auto" w:fill="FFFFFF"/>
            <w:vAlign w:val="center"/>
            <w:hideMark/>
          </w:tcPr>
          <w:p w14:paraId="7525D49A" w14:textId="77777777" w:rsidR="00AA2A3D" w:rsidRPr="00AA2A3D" w:rsidRDefault="00AA2A3D" w:rsidP="00AA2A3D">
            <w:pPr>
              <w:widowControl w:val="0"/>
              <w:spacing w:after="0" w:line="240" w:lineRule="auto"/>
              <w:ind w:left="142"/>
              <w:rPr>
                <w:rFonts w:ascii="Times New Roman" w:eastAsia="Cambria" w:hAnsi="Times New Roman" w:cs="Times New Roman"/>
                <w:color w:val="231F20"/>
                <w:sz w:val="24"/>
                <w:szCs w:val="20"/>
              </w:rPr>
            </w:pPr>
            <w:r w:rsidRPr="00AA2A3D">
              <w:rPr>
                <w:rFonts w:ascii="Times New Roman" w:eastAsia="Cambria" w:hAnsi="Times New Roman" w:cs="Times New Roman"/>
                <w:color w:val="231F20"/>
                <w:sz w:val="24"/>
                <w:szCs w:val="20"/>
              </w:rPr>
              <w:t>ADV: Разработка</w:t>
            </w:r>
          </w:p>
        </w:tc>
        <w:tc>
          <w:tcPr>
            <w:tcW w:w="6716" w:type="dxa"/>
            <w:tcBorders>
              <w:top w:val="double" w:sz="4" w:space="0" w:color="auto"/>
              <w:left w:val="single" w:sz="4" w:space="0" w:color="auto"/>
              <w:bottom w:val="nil"/>
              <w:right w:val="single" w:sz="4" w:space="0" w:color="auto"/>
            </w:tcBorders>
            <w:shd w:val="clear" w:color="auto" w:fill="FFFFFF"/>
            <w:vAlign w:val="bottom"/>
            <w:hideMark/>
          </w:tcPr>
          <w:p w14:paraId="475A02CB" w14:textId="77777777" w:rsidR="00AA2A3D" w:rsidRPr="00AA2A3D" w:rsidRDefault="00AA2A3D" w:rsidP="00AA2A3D">
            <w:pPr>
              <w:widowControl w:val="0"/>
              <w:spacing w:after="0" w:line="240" w:lineRule="auto"/>
              <w:ind w:left="142"/>
              <w:rPr>
                <w:rFonts w:ascii="Times New Roman" w:eastAsia="Cambria" w:hAnsi="Times New Roman" w:cs="Times New Roman"/>
                <w:color w:val="231F20"/>
                <w:sz w:val="24"/>
                <w:szCs w:val="20"/>
              </w:rPr>
            </w:pPr>
            <w:r w:rsidRPr="00AA2A3D">
              <w:rPr>
                <w:rFonts w:ascii="Times New Roman" w:eastAsia="Cambria" w:hAnsi="Times New Roman" w:cs="Times New Roman"/>
                <w:color w:val="231F20"/>
                <w:sz w:val="24"/>
                <w:szCs w:val="20"/>
                <w:lang w:val="en-US"/>
              </w:rPr>
              <w:t>ADV</w:t>
            </w:r>
            <w:r w:rsidRPr="00AA2A3D">
              <w:rPr>
                <w:rFonts w:ascii="Times New Roman" w:eastAsia="Cambria" w:hAnsi="Times New Roman" w:cs="Times New Roman"/>
                <w:color w:val="231F20"/>
                <w:sz w:val="24"/>
                <w:szCs w:val="20"/>
              </w:rPr>
              <w:t>_</w:t>
            </w:r>
            <w:r w:rsidRPr="00AA2A3D">
              <w:rPr>
                <w:rFonts w:ascii="Times New Roman" w:eastAsia="Cambria" w:hAnsi="Times New Roman" w:cs="Times New Roman"/>
                <w:color w:val="231F20"/>
                <w:sz w:val="24"/>
                <w:szCs w:val="20"/>
                <w:lang w:val="en-US"/>
              </w:rPr>
              <w:t>ARC</w:t>
            </w:r>
            <w:r w:rsidRPr="00AA2A3D">
              <w:rPr>
                <w:rFonts w:ascii="Times New Roman" w:eastAsia="Cambria" w:hAnsi="Times New Roman" w:cs="Times New Roman"/>
                <w:color w:val="231F20"/>
                <w:sz w:val="24"/>
                <w:szCs w:val="20"/>
              </w:rPr>
              <w:t>.1 Описание архитектурной безопасности</w:t>
            </w:r>
          </w:p>
        </w:tc>
      </w:tr>
      <w:tr w:rsidR="00AA2A3D" w:rsidRPr="00AA2A3D" w14:paraId="6DE22BF6" w14:textId="77777777" w:rsidTr="00837A8D">
        <w:trPr>
          <w:trHeight w:val="302"/>
        </w:trPr>
        <w:tc>
          <w:tcPr>
            <w:tcW w:w="2918" w:type="dxa"/>
            <w:vMerge/>
            <w:tcBorders>
              <w:top w:val="single" w:sz="4" w:space="0" w:color="auto"/>
              <w:left w:val="single" w:sz="4" w:space="0" w:color="auto"/>
              <w:bottom w:val="nil"/>
              <w:right w:val="nil"/>
            </w:tcBorders>
            <w:vAlign w:val="center"/>
            <w:hideMark/>
          </w:tcPr>
          <w:p w14:paraId="5D616D9C" w14:textId="77777777" w:rsidR="00AA2A3D" w:rsidRPr="00AA2A3D" w:rsidRDefault="00AA2A3D" w:rsidP="00AA2A3D">
            <w:pPr>
              <w:spacing w:after="160" w:line="259" w:lineRule="auto"/>
              <w:ind w:left="142"/>
              <w:rPr>
                <w:rFonts w:ascii="Times New Roman" w:eastAsia="Cambria" w:hAnsi="Times New Roman" w:cs="Times New Roman"/>
                <w:color w:val="231F20"/>
                <w:sz w:val="24"/>
                <w:szCs w:val="20"/>
                <w:lang w:bidi="en-US"/>
              </w:rPr>
            </w:pPr>
          </w:p>
        </w:tc>
        <w:tc>
          <w:tcPr>
            <w:tcW w:w="6716" w:type="dxa"/>
            <w:tcBorders>
              <w:top w:val="single" w:sz="4" w:space="0" w:color="auto"/>
              <w:left w:val="single" w:sz="4" w:space="0" w:color="auto"/>
              <w:bottom w:val="nil"/>
              <w:right w:val="single" w:sz="4" w:space="0" w:color="auto"/>
            </w:tcBorders>
            <w:shd w:val="clear" w:color="auto" w:fill="FFFFFF"/>
            <w:vAlign w:val="bottom"/>
            <w:hideMark/>
          </w:tcPr>
          <w:p w14:paraId="7DB6EE55" w14:textId="77777777" w:rsidR="00AA2A3D" w:rsidRPr="00AA2A3D" w:rsidRDefault="00AA2A3D" w:rsidP="00AA2A3D">
            <w:pPr>
              <w:widowControl w:val="0"/>
              <w:spacing w:after="0" w:line="240" w:lineRule="auto"/>
              <w:ind w:left="142"/>
              <w:rPr>
                <w:rFonts w:ascii="Times New Roman" w:eastAsia="Cambria" w:hAnsi="Times New Roman" w:cs="Times New Roman"/>
                <w:color w:val="231F20"/>
                <w:sz w:val="24"/>
                <w:szCs w:val="20"/>
              </w:rPr>
            </w:pPr>
            <w:r w:rsidRPr="00AA2A3D">
              <w:rPr>
                <w:rFonts w:ascii="Times New Roman" w:eastAsia="Cambria" w:hAnsi="Times New Roman" w:cs="Times New Roman"/>
                <w:color w:val="231F20"/>
                <w:sz w:val="24"/>
                <w:szCs w:val="20"/>
                <w:lang w:val="en-US"/>
              </w:rPr>
              <w:t>ADV</w:t>
            </w:r>
            <w:r w:rsidRPr="00AA2A3D">
              <w:rPr>
                <w:rFonts w:ascii="Times New Roman" w:eastAsia="Cambria" w:hAnsi="Times New Roman" w:cs="Times New Roman"/>
                <w:color w:val="231F20"/>
                <w:sz w:val="24"/>
                <w:szCs w:val="20"/>
              </w:rPr>
              <w:t>_</w:t>
            </w:r>
            <w:r w:rsidRPr="00AA2A3D">
              <w:rPr>
                <w:rFonts w:ascii="Times New Roman" w:eastAsia="Cambria" w:hAnsi="Times New Roman" w:cs="Times New Roman"/>
                <w:color w:val="231F20"/>
                <w:sz w:val="24"/>
                <w:szCs w:val="20"/>
                <w:lang w:val="en-US"/>
              </w:rPr>
              <w:t>FSP</w:t>
            </w:r>
            <w:r w:rsidRPr="00AA2A3D">
              <w:rPr>
                <w:rFonts w:ascii="Times New Roman" w:eastAsia="Cambria" w:hAnsi="Times New Roman" w:cs="Times New Roman"/>
                <w:color w:val="231F20"/>
                <w:sz w:val="24"/>
                <w:szCs w:val="20"/>
              </w:rPr>
              <w:t>.4 Полная функциональная спецификация</w:t>
            </w:r>
          </w:p>
        </w:tc>
      </w:tr>
      <w:tr w:rsidR="00AA2A3D" w:rsidRPr="00AA2A3D" w14:paraId="1080BF9F" w14:textId="77777777" w:rsidTr="00837A8D">
        <w:trPr>
          <w:trHeight w:val="302"/>
        </w:trPr>
        <w:tc>
          <w:tcPr>
            <w:tcW w:w="2918" w:type="dxa"/>
            <w:vMerge/>
            <w:tcBorders>
              <w:top w:val="single" w:sz="4" w:space="0" w:color="auto"/>
              <w:left w:val="single" w:sz="4" w:space="0" w:color="auto"/>
              <w:bottom w:val="nil"/>
              <w:right w:val="nil"/>
            </w:tcBorders>
            <w:vAlign w:val="center"/>
            <w:hideMark/>
          </w:tcPr>
          <w:p w14:paraId="18BD6A97" w14:textId="77777777" w:rsidR="00AA2A3D" w:rsidRPr="00AA2A3D" w:rsidRDefault="00AA2A3D" w:rsidP="00AA2A3D">
            <w:pPr>
              <w:spacing w:after="160" w:line="259" w:lineRule="auto"/>
              <w:ind w:left="142"/>
              <w:rPr>
                <w:rFonts w:ascii="Times New Roman" w:eastAsia="Cambria" w:hAnsi="Times New Roman" w:cs="Times New Roman"/>
                <w:color w:val="231F20"/>
                <w:sz w:val="24"/>
                <w:szCs w:val="20"/>
                <w:lang w:bidi="en-US"/>
              </w:rPr>
            </w:pPr>
          </w:p>
        </w:tc>
        <w:tc>
          <w:tcPr>
            <w:tcW w:w="6716" w:type="dxa"/>
            <w:tcBorders>
              <w:top w:val="single" w:sz="4" w:space="0" w:color="auto"/>
              <w:left w:val="single" w:sz="4" w:space="0" w:color="auto"/>
              <w:bottom w:val="nil"/>
              <w:right w:val="single" w:sz="4" w:space="0" w:color="auto"/>
            </w:tcBorders>
            <w:shd w:val="clear" w:color="auto" w:fill="FFFFFF"/>
            <w:vAlign w:val="bottom"/>
            <w:hideMark/>
          </w:tcPr>
          <w:p w14:paraId="35AEDDD3" w14:textId="77777777" w:rsidR="00AA2A3D" w:rsidRPr="00AA2A3D" w:rsidRDefault="00AA2A3D" w:rsidP="00AA2A3D">
            <w:pPr>
              <w:widowControl w:val="0"/>
              <w:spacing w:after="0" w:line="240" w:lineRule="auto"/>
              <w:ind w:left="142"/>
              <w:rPr>
                <w:rFonts w:ascii="Times New Roman" w:eastAsia="Cambria" w:hAnsi="Times New Roman" w:cs="Times New Roman"/>
                <w:color w:val="231F20"/>
                <w:sz w:val="24"/>
                <w:szCs w:val="20"/>
              </w:rPr>
            </w:pPr>
            <w:r w:rsidRPr="00AA2A3D">
              <w:rPr>
                <w:rFonts w:ascii="Times New Roman" w:eastAsia="Cambria" w:hAnsi="Times New Roman" w:cs="Times New Roman"/>
                <w:color w:val="231F20"/>
                <w:sz w:val="24"/>
                <w:szCs w:val="20"/>
                <w:lang w:val="en-US"/>
              </w:rPr>
              <w:t>ADV</w:t>
            </w:r>
            <w:r w:rsidRPr="00AA2A3D">
              <w:rPr>
                <w:rFonts w:ascii="Times New Roman" w:eastAsia="Cambria" w:hAnsi="Times New Roman" w:cs="Times New Roman"/>
                <w:color w:val="231F20"/>
                <w:sz w:val="24"/>
                <w:szCs w:val="20"/>
              </w:rPr>
              <w:t>_</w:t>
            </w:r>
            <w:r w:rsidRPr="00AA2A3D">
              <w:rPr>
                <w:rFonts w:ascii="Times New Roman" w:eastAsia="Cambria" w:hAnsi="Times New Roman" w:cs="Times New Roman"/>
                <w:color w:val="231F20"/>
                <w:sz w:val="24"/>
                <w:szCs w:val="20"/>
                <w:lang w:val="en-US"/>
              </w:rPr>
              <w:t>IMP</w:t>
            </w:r>
            <w:r w:rsidRPr="00AA2A3D">
              <w:rPr>
                <w:rFonts w:ascii="Times New Roman" w:eastAsia="Cambria" w:hAnsi="Times New Roman" w:cs="Times New Roman"/>
                <w:color w:val="231F20"/>
                <w:sz w:val="24"/>
                <w:szCs w:val="20"/>
              </w:rPr>
              <w:t xml:space="preserve">.1 Представление реализации </w:t>
            </w:r>
            <w:r w:rsidRPr="00AA2A3D">
              <w:rPr>
                <w:rFonts w:ascii="Times New Roman" w:eastAsia="Cambria" w:hAnsi="Times New Roman" w:cs="Times New Roman"/>
                <w:color w:val="231F20"/>
                <w:sz w:val="24"/>
                <w:szCs w:val="20"/>
                <w:lang w:val="en-US"/>
              </w:rPr>
              <w:t>TSF</w:t>
            </w:r>
          </w:p>
        </w:tc>
      </w:tr>
      <w:tr w:rsidR="00AA2A3D" w:rsidRPr="00AA2A3D" w14:paraId="50419DFE" w14:textId="77777777" w:rsidTr="00837A8D">
        <w:trPr>
          <w:trHeight w:val="307"/>
        </w:trPr>
        <w:tc>
          <w:tcPr>
            <w:tcW w:w="2918" w:type="dxa"/>
            <w:vMerge/>
            <w:tcBorders>
              <w:top w:val="single" w:sz="4" w:space="0" w:color="auto"/>
              <w:left w:val="single" w:sz="4" w:space="0" w:color="auto"/>
              <w:bottom w:val="nil"/>
              <w:right w:val="nil"/>
            </w:tcBorders>
            <w:vAlign w:val="center"/>
            <w:hideMark/>
          </w:tcPr>
          <w:p w14:paraId="3643F3AE" w14:textId="77777777" w:rsidR="00AA2A3D" w:rsidRPr="00AA2A3D" w:rsidRDefault="00AA2A3D" w:rsidP="00AA2A3D">
            <w:pPr>
              <w:spacing w:after="160" w:line="259" w:lineRule="auto"/>
              <w:ind w:left="142"/>
              <w:rPr>
                <w:rFonts w:ascii="Times New Roman" w:eastAsia="Cambria" w:hAnsi="Times New Roman" w:cs="Times New Roman"/>
                <w:color w:val="231F20"/>
                <w:sz w:val="24"/>
                <w:szCs w:val="20"/>
                <w:lang w:bidi="en-US"/>
              </w:rPr>
            </w:pPr>
          </w:p>
        </w:tc>
        <w:tc>
          <w:tcPr>
            <w:tcW w:w="6716" w:type="dxa"/>
            <w:tcBorders>
              <w:top w:val="single" w:sz="4" w:space="0" w:color="auto"/>
              <w:left w:val="single" w:sz="4" w:space="0" w:color="auto"/>
              <w:bottom w:val="nil"/>
              <w:right w:val="single" w:sz="4" w:space="0" w:color="auto"/>
            </w:tcBorders>
            <w:shd w:val="clear" w:color="auto" w:fill="FFFFFF"/>
            <w:vAlign w:val="bottom"/>
            <w:hideMark/>
          </w:tcPr>
          <w:p w14:paraId="67E82789" w14:textId="77777777" w:rsidR="00AA2A3D" w:rsidRPr="00AA2A3D" w:rsidRDefault="00AA2A3D" w:rsidP="00AA2A3D">
            <w:pPr>
              <w:widowControl w:val="0"/>
              <w:spacing w:after="0" w:line="240" w:lineRule="auto"/>
              <w:ind w:left="142"/>
              <w:rPr>
                <w:rFonts w:ascii="Times New Roman" w:eastAsia="Cambria" w:hAnsi="Times New Roman" w:cs="Times New Roman"/>
                <w:color w:val="231F20"/>
                <w:sz w:val="24"/>
                <w:szCs w:val="20"/>
              </w:rPr>
            </w:pPr>
            <w:r w:rsidRPr="00AA2A3D">
              <w:rPr>
                <w:rFonts w:ascii="Times New Roman" w:eastAsia="Cambria" w:hAnsi="Times New Roman" w:cs="Times New Roman"/>
                <w:color w:val="231F20"/>
                <w:sz w:val="24"/>
                <w:szCs w:val="20"/>
              </w:rPr>
              <w:t>ADVTDS.3 Модульная архитектура</w:t>
            </w:r>
          </w:p>
        </w:tc>
      </w:tr>
      <w:tr w:rsidR="00AA2A3D" w:rsidRPr="00AA2A3D" w14:paraId="4F0B89B1" w14:textId="77777777" w:rsidTr="00837A8D">
        <w:trPr>
          <w:trHeight w:hRule="exact" w:val="302"/>
        </w:trPr>
        <w:tc>
          <w:tcPr>
            <w:tcW w:w="2918" w:type="dxa"/>
            <w:vMerge w:val="restart"/>
            <w:tcBorders>
              <w:top w:val="single" w:sz="4" w:space="0" w:color="auto"/>
              <w:left w:val="single" w:sz="4" w:space="0" w:color="auto"/>
              <w:bottom w:val="single" w:sz="4" w:space="0" w:color="auto"/>
              <w:right w:val="nil"/>
            </w:tcBorders>
            <w:shd w:val="clear" w:color="auto" w:fill="FFFFFF"/>
            <w:vAlign w:val="center"/>
            <w:hideMark/>
          </w:tcPr>
          <w:p w14:paraId="0056F058" w14:textId="77777777" w:rsidR="00AA2A3D" w:rsidRPr="00AA2A3D" w:rsidRDefault="00AA2A3D" w:rsidP="00AA2A3D">
            <w:pPr>
              <w:widowControl w:val="0"/>
              <w:spacing w:after="0" w:line="240" w:lineRule="auto"/>
              <w:ind w:left="142"/>
              <w:rPr>
                <w:rFonts w:ascii="Times New Roman" w:eastAsia="Cambria" w:hAnsi="Times New Roman" w:cs="Times New Roman"/>
                <w:color w:val="231F20"/>
                <w:sz w:val="24"/>
                <w:szCs w:val="20"/>
              </w:rPr>
            </w:pPr>
            <w:r w:rsidRPr="00AA2A3D">
              <w:rPr>
                <w:rFonts w:ascii="Times New Roman" w:eastAsia="Cambria" w:hAnsi="Times New Roman" w:cs="Times New Roman"/>
                <w:color w:val="231F20"/>
                <w:sz w:val="24"/>
                <w:szCs w:val="20"/>
              </w:rPr>
              <w:t>AGD: Руководящие документы</w:t>
            </w:r>
          </w:p>
        </w:tc>
        <w:tc>
          <w:tcPr>
            <w:tcW w:w="6716" w:type="dxa"/>
            <w:tcBorders>
              <w:top w:val="single" w:sz="4" w:space="0" w:color="auto"/>
              <w:left w:val="single" w:sz="4" w:space="0" w:color="auto"/>
              <w:bottom w:val="nil"/>
              <w:right w:val="single" w:sz="4" w:space="0" w:color="auto"/>
            </w:tcBorders>
            <w:shd w:val="clear" w:color="auto" w:fill="FFFFFF"/>
            <w:vAlign w:val="bottom"/>
            <w:hideMark/>
          </w:tcPr>
          <w:p w14:paraId="224F15FF" w14:textId="77777777" w:rsidR="00AA2A3D" w:rsidRPr="00AA2A3D" w:rsidRDefault="00AA2A3D" w:rsidP="00AA2A3D">
            <w:pPr>
              <w:widowControl w:val="0"/>
              <w:spacing w:after="0" w:line="240" w:lineRule="auto"/>
              <w:ind w:left="142"/>
              <w:rPr>
                <w:rFonts w:ascii="Times New Roman" w:eastAsia="Cambria" w:hAnsi="Times New Roman" w:cs="Times New Roman"/>
                <w:color w:val="231F20"/>
                <w:sz w:val="24"/>
                <w:szCs w:val="20"/>
              </w:rPr>
            </w:pPr>
            <w:r w:rsidRPr="00AA2A3D">
              <w:rPr>
                <w:rFonts w:ascii="Times New Roman" w:eastAsia="Cambria" w:hAnsi="Times New Roman" w:cs="Times New Roman"/>
                <w:color w:val="231F20"/>
                <w:sz w:val="24"/>
                <w:szCs w:val="20"/>
                <w:lang w:val="en-US"/>
              </w:rPr>
              <w:t>AGD</w:t>
            </w:r>
            <w:r w:rsidRPr="00AA2A3D">
              <w:rPr>
                <w:rFonts w:ascii="Times New Roman" w:eastAsia="Cambria" w:hAnsi="Times New Roman" w:cs="Times New Roman"/>
                <w:color w:val="231F20"/>
                <w:sz w:val="24"/>
                <w:szCs w:val="20"/>
              </w:rPr>
              <w:t>_</w:t>
            </w:r>
            <w:r w:rsidRPr="00AA2A3D">
              <w:rPr>
                <w:rFonts w:ascii="Times New Roman" w:eastAsia="Cambria" w:hAnsi="Times New Roman" w:cs="Times New Roman"/>
                <w:color w:val="231F20"/>
                <w:sz w:val="24"/>
                <w:szCs w:val="20"/>
                <w:lang w:val="en-US"/>
              </w:rPr>
              <w:t>OPE</w:t>
            </w:r>
            <w:r w:rsidRPr="00AA2A3D">
              <w:rPr>
                <w:rFonts w:ascii="Times New Roman" w:eastAsia="Cambria" w:hAnsi="Times New Roman" w:cs="Times New Roman"/>
                <w:color w:val="231F20"/>
                <w:sz w:val="24"/>
                <w:szCs w:val="20"/>
              </w:rPr>
              <w:t>.1 Руководство операционного пользователя</w:t>
            </w:r>
          </w:p>
        </w:tc>
      </w:tr>
      <w:tr w:rsidR="00AA2A3D" w:rsidRPr="00AA2A3D" w14:paraId="61221252" w14:textId="77777777" w:rsidTr="00837A8D">
        <w:trPr>
          <w:trHeight w:val="312"/>
        </w:trPr>
        <w:tc>
          <w:tcPr>
            <w:tcW w:w="2918" w:type="dxa"/>
            <w:vMerge/>
            <w:tcBorders>
              <w:top w:val="single" w:sz="4" w:space="0" w:color="auto"/>
              <w:left w:val="single" w:sz="4" w:space="0" w:color="auto"/>
              <w:bottom w:val="single" w:sz="4" w:space="0" w:color="auto"/>
              <w:right w:val="nil"/>
            </w:tcBorders>
            <w:vAlign w:val="center"/>
            <w:hideMark/>
          </w:tcPr>
          <w:p w14:paraId="08AE1A0E" w14:textId="77777777" w:rsidR="00AA2A3D" w:rsidRPr="00AA2A3D" w:rsidRDefault="00AA2A3D" w:rsidP="00AA2A3D">
            <w:pPr>
              <w:spacing w:after="160" w:line="259" w:lineRule="auto"/>
              <w:ind w:left="142"/>
              <w:rPr>
                <w:rFonts w:ascii="Times New Roman" w:eastAsia="Cambria" w:hAnsi="Times New Roman" w:cs="Times New Roman"/>
                <w:color w:val="231F20"/>
                <w:sz w:val="24"/>
                <w:szCs w:val="20"/>
                <w:lang w:bidi="en-US"/>
              </w:rPr>
            </w:pPr>
          </w:p>
        </w:tc>
        <w:tc>
          <w:tcPr>
            <w:tcW w:w="6716" w:type="dxa"/>
            <w:tcBorders>
              <w:top w:val="single" w:sz="4" w:space="0" w:color="auto"/>
              <w:left w:val="single" w:sz="4" w:space="0" w:color="auto"/>
              <w:bottom w:val="single" w:sz="4" w:space="0" w:color="auto"/>
              <w:right w:val="single" w:sz="4" w:space="0" w:color="auto"/>
            </w:tcBorders>
            <w:shd w:val="clear" w:color="auto" w:fill="FFFFFF"/>
            <w:vAlign w:val="bottom"/>
            <w:hideMark/>
          </w:tcPr>
          <w:p w14:paraId="1A2A3AE5" w14:textId="77777777" w:rsidR="00AA2A3D" w:rsidRPr="00AA2A3D" w:rsidRDefault="00AA2A3D" w:rsidP="00AA2A3D">
            <w:pPr>
              <w:widowControl w:val="0"/>
              <w:spacing w:after="0" w:line="240" w:lineRule="auto"/>
              <w:ind w:left="142"/>
              <w:rPr>
                <w:rFonts w:ascii="Times New Roman" w:eastAsia="Cambria" w:hAnsi="Times New Roman" w:cs="Times New Roman"/>
                <w:color w:val="231F20"/>
                <w:sz w:val="24"/>
                <w:szCs w:val="20"/>
              </w:rPr>
            </w:pPr>
            <w:r w:rsidRPr="00AA2A3D">
              <w:rPr>
                <w:rFonts w:ascii="Times New Roman" w:eastAsia="Cambria" w:hAnsi="Times New Roman" w:cs="Times New Roman"/>
                <w:color w:val="231F20"/>
                <w:sz w:val="24"/>
                <w:szCs w:val="20"/>
              </w:rPr>
              <w:t>AGD_PRE.1 Подготовительные процедуры</w:t>
            </w:r>
          </w:p>
        </w:tc>
      </w:tr>
    </w:tbl>
    <w:p w14:paraId="04F07541" w14:textId="06576AD5" w:rsidR="00C129C9" w:rsidRDefault="00C129C9" w:rsidP="00734FD5">
      <w:pPr>
        <w:spacing w:after="0" w:line="240" w:lineRule="auto"/>
        <w:ind w:firstLine="567"/>
        <w:jc w:val="both"/>
        <w:rPr>
          <w:rFonts w:ascii="Times New Roman" w:eastAsia="Times New Roman" w:hAnsi="Times New Roman" w:cs="Times New Roman"/>
          <w:color w:val="000000"/>
          <w:sz w:val="24"/>
          <w:szCs w:val="24"/>
          <w:lang w:eastAsia="ru-RU"/>
        </w:rPr>
      </w:pPr>
    </w:p>
    <w:p w14:paraId="54A94D5B" w14:textId="1E79BEE5" w:rsidR="00AA2A3D" w:rsidRPr="00AA2A3D" w:rsidRDefault="00AA2A3D" w:rsidP="00AA2A3D">
      <w:pPr>
        <w:spacing w:after="0" w:line="240" w:lineRule="auto"/>
        <w:jc w:val="center"/>
        <w:rPr>
          <w:rFonts w:ascii="Times New Roman" w:eastAsia="Times New Roman" w:hAnsi="Times New Roman" w:cs="Times New Roman"/>
          <w:i/>
          <w:iCs/>
          <w:color w:val="000000"/>
          <w:sz w:val="24"/>
          <w:szCs w:val="24"/>
          <w:lang w:eastAsia="ru-RU"/>
        </w:rPr>
      </w:pPr>
      <w:r w:rsidRPr="00AA2A3D">
        <w:rPr>
          <w:rFonts w:ascii="Times New Roman" w:eastAsia="Times New Roman" w:hAnsi="Times New Roman" w:cs="Times New Roman"/>
          <w:i/>
          <w:iCs/>
          <w:color w:val="000000"/>
          <w:sz w:val="24"/>
          <w:szCs w:val="24"/>
          <w:lang w:eastAsia="ru-RU"/>
        </w:rPr>
        <w:lastRenderedPageBreak/>
        <w:t>Продолжение таблицы 5</w:t>
      </w:r>
    </w:p>
    <w:p w14:paraId="7E09828F" w14:textId="77777777" w:rsidR="00AA2A3D" w:rsidRPr="00AA2A3D" w:rsidRDefault="00AA2A3D" w:rsidP="00AA2A3D">
      <w:pPr>
        <w:spacing w:after="0" w:line="240" w:lineRule="auto"/>
        <w:ind w:firstLine="567"/>
        <w:jc w:val="both"/>
        <w:rPr>
          <w:rFonts w:ascii="Times New Roman" w:eastAsia="Times New Roman" w:hAnsi="Times New Roman" w:cs="Times New Roman"/>
          <w:color w:val="000000"/>
          <w:sz w:val="20"/>
          <w:szCs w:val="20"/>
          <w:lang w:eastAsia="ru-RU"/>
        </w:rPr>
      </w:pPr>
    </w:p>
    <w:tbl>
      <w:tblPr>
        <w:tblW w:w="9639" w:type="dxa"/>
        <w:tblInd w:w="10" w:type="dxa"/>
        <w:tblLayout w:type="fixed"/>
        <w:tblCellMar>
          <w:left w:w="10" w:type="dxa"/>
          <w:right w:w="10" w:type="dxa"/>
        </w:tblCellMar>
        <w:tblLook w:val="04A0" w:firstRow="1" w:lastRow="0" w:firstColumn="1" w:lastColumn="0" w:noHBand="0" w:noVBand="1"/>
      </w:tblPr>
      <w:tblGrid>
        <w:gridCol w:w="2268"/>
        <w:gridCol w:w="7356"/>
        <w:gridCol w:w="15"/>
      </w:tblGrid>
      <w:tr w:rsidR="00AA2A3D" w:rsidRPr="00AA2A3D" w14:paraId="526E0B3B" w14:textId="77777777" w:rsidTr="00DC7458">
        <w:trPr>
          <w:gridAfter w:val="1"/>
          <w:wAfter w:w="15" w:type="dxa"/>
          <w:trHeight w:hRule="exact" w:val="312"/>
        </w:trPr>
        <w:tc>
          <w:tcPr>
            <w:tcW w:w="2268" w:type="dxa"/>
            <w:tcBorders>
              <w:top w:val="single" w:sz="4" w:space="0" w:color="auto"/>
              <w:left w:val="single" w:sz="4" w:space="0" w:color="auto"/>
              <w:bottom w:val="double" w:sz="4" w:space="0" w:color="auto"/>
              <w:right w:val="nil"/>
            </w:tcBorders>
            <w:shd w:val="clear" w:color="auto" w:fill="auto"/>
            <w:vAlign w:val="bottom"/>
            <w:hideMark/>
          </w:tcPr>
          <w:p w14:paraId="4DE2945F" w14:textId="77777777" w:rsidR="00AA2A3D" w:rsidRPr="00AA2A3D" w:rsidRDefault="00AA2A3D" w:rsidP="00837A8D">
            <w:pPr>
              <w:widowControl w:val="0"/>
              <w:spacing w:after="0" w:line="240" w:lineRule="auto"/>
              <w:jc w:val="center"/>
              <w:rPr>
                <w:rFonts w:ascii="Times New Roman" w:eastAsia="Cambria" w:hAnsi="Times New Roman" w:cs="Times New Roman"/>
                <w:color w:val="231F20"/>
                <w:sz w:val="24"/>
                <w:szCs w:val="20"/>
              </w:rPr>
            </w:pPr>
            <w:r w:rsidRPr="00AA2A3D">
              <w:rPr>
                <w:rFonts w:ascii="Times New Roman" w:eastAsia="Cambria" w:hAnsi="Times New Roman" w:cs="Times New Roman"/>
                <w:color w:val="231F20"/>
                <w:sz w:val="24"/>
                <w:szCs w:val="20"/>
              </w:rPr>
              <w:t>Класс гарантии</w:t>
            </w:r>
          </w:p>
        </w:tc>
        <w:tc>
          <w:tcPr>
            <w:tcW w:w="7356" w:type="dxa"/>
            <w:tcBorders>
              <w:top w:val="single" w:sz="4" w:space="0" w:color="auto"/>
              <w:left w:val="single" w:sz="4" w:space="0" w:color="auto"/>
              <w:bottom w:val="double" w:sz="4" w:space="0" w:color="auto"/>
              <w:right w:val="single" w:sz="4" w:space="0" w:color="auto"/>
            </w:tcBorders>
            <w:shd w:val="clear" w:color="auto" w:fill="auto"/>
            <w:vAlign w:val="bottom"/>
            <w:hideMark/>
          </w:tcPr>
          <w:p w14:paraId="0862D40F" w14:textId="77777777" w:rsidR="00AA2A3D" w:rsidRPr="00AA2A3D" w:rsidRDefault="00AA2A3D" w:rsidP="00837A8D">
            <w:pPr>
              <w:widowControl w:val="0"/>
              <w:spacing w:after="0" w:line="240" w:lineRule="auto"/>
              <w:jc w:val="center"/>
              <w:rPr>
                <w:rFonts w:ascii="Times New Roman" w:eastAsia="Cambria" w:hAnsi="Times New Roman" w:cs="Times New Roman"/>
                <w:color w:val="231F20"/>
                <w:sz w:val="24"/>
                <w:szCs w:val="20"/>
              </w:rPr>
            </w:pPr>
            <w:r w:rsidRPr="00AA2A3D">
              <w:rPr>
                <w:rFonts w:ascii="Times New Roman" w:eastAsia="Cambria" w:hAnsi="Times New Roman" w:cs="Times New Roman"/>
                <w:color w:val="231F20"/>
                <w:sz w:val="24"/>
                <w:szCs w:val="20"/>
              </w:rPr>
              <w:t>Компоненты гарантии</w:t>
            </w:r>
          </w:p>
        </w:tc>
      </w:tr>
      <w:tr w:rsidR="00AA2A3D" w:rsidRPr="00624C27" w14:paraId="28E7DD97" w14:textId="77777777" w:rsidTr="00DC7458">
        <w:trPr>
          <w:trHeight w:hRule="exact" w:val="617"/>
        </w:trPr>
        <w:tc>
          <w:tcPr>
            <w:tcW w:w="2268" w:type="dxa"/>
            <w:vMerge w:val="restart"/>
            <w:tcBorders>
              <w:top w:val="single" w:sz="4" w:space="0" w:color="auto"/>
              <w:left w:val="single" w:sz="4" w:space="0" w:color="auto"/>
            </w:tcBorders>
            <w:shd w:val="clear" w:color="auto" w:fill="FFFFFF"/>
            <w:vAlign w:val="center"/>
          </w:tcPr>
          <w:p w14:paraId="65D96AA7" w14:textId="77777777" w:rsidR="00AA2A3D" w:rsidRPr="00624C27" w:rsidRDefault="00AA2A3D" w:rsidP="00AA2A3D">
            <w:pPr>
              <w:widowControl w:val="0"/>
              <w:spacing w:after="0" w:line="240" w:lineRule="auto"/>
              <w:ind w:left="125"/>
              <w:rPr>
                <w:rFonts w:ascii="Times New Roman" w:eastAsia="Cambria" w:hAnsi="Times New Roman" w:cs="Times New Roman"/>
                <w:color w:val="231F20"/>
                <w:sz w:val="24"/>
                <w:lang w:bidi="en-US"/>
              </w:rPr>
            </w:pPr>
            <w:r w:rsidRPr="00624C27">
              <w:rPr>
                <w:rFonts w:ascii="Times New Roman" w:eastAsia="Cambria" w:hAnsi="Times New Roman" w:cs="Times New Roman"/>
                <w:color w:val="231F20"/>
                <w:sz w:val="24"/>
                <w:lang w:val="en-US" w:bidi="en-US"/>
              </w:rPr>
              <w:t xml:space="preserve">ALC: </w:t>
            </w:r>
            <w:r w:rsidRPr="00B10BC8">
              <w:rPr>
                <w:rFonts w:ascii="Times New Roman" w:eastAsia="Cambria" w:hAnsi="Times New Roman" w:cs="Times New Roman"/>
                <w:color w:val="231F20"/>
                <w:sz w:val="24"/>
                <w:lang w:bidi="en-US"/>
              </w:rPr>
              <w:t>Поддержка жизненного цикла</w:t>
            </w:r>
          </w:p>
        </w:tc>
        <w:tc>
          <w:tcPr>
            <w:tcW w:w="7371" w:type="dxa"/>
            <w:gridSpan w:val="2"/>
            <w:tcBorders>
              <w:top w:val="single" w:sz="4" w:space="0" w:color="auto"/>
              <w:left w:val="single" w:sz="4" w:space="0" w:color="auto"/>
              <w:right w:val="single" w:sz="4" w:space="0" w:color="auto"/>
            </w:tcBorders>
            <w:shd w:val="clear" w:color="auto" w:fill="FFFFFF"/>
            <w:vAlign w:val="bottom"/>
          </w:tcPr>
          <w:p w14:paraId="60DD67E6" w14:textId="77777777" w:rsidR="00AA2A3D" w:rsidRPr="00624C27" w:rsidRDefault="00AA2A3D" w:rsidP="00AA2A3D">
            <w:pPr>
              <w:widowControl w:val="0"/>
              <w:spacing w:after="0" w:line="240" w:lineRule="auto"/>
              <w:ind w:left="125"/>
              <w:rPr>
                <w:rFonts w:ascii="Times New Roman" w:eastAsia="Cambria" w:hAnsi="Times New Roman" w:cs="Times New Roman"/>
                <w:color w:val="231F20"/>
                <w:sz w:val="24"/>
                <w:lang w:bidi="en-US"/>
              </w:rPr>
            </w:pPr>
            <w:r w:rsidRPr="00624C27">
              <w:rPr>
                <w:rFonts w:ascii="Times New Roman" w:eastAsia="Cambria" w:hAnsi="Times New Roman" w:cs="Times New Roman"/>
                <w:color w:val="231F20"/>
                <w:sz w:val="24"/>
                <w:lang w:val="en-US" w:bidi="en-US"/>
              </w:rPr>
              <w:t>ALC</w:t>
            </w:r>
            <w:r w:rsidRPr="00624C27">
              <w:rPr>
                <w:rFonts w:ascii="Times New Roman" w:eastAsia="Cambria" w:hAnsi="Times New Roman" w:cs="Times New Roman"/>
                <w:color w:val="231F20"/>
                <w:sz w:val="24"/>
                <w:lang w:bidi="en-US"/>
              </w:rPr>
              <w:t>_</w:t>
            </w:r>
            <w:r w:rsidRPr="00624C27">
              <w:rPr>
                <w:rFonts w:ascii="Times New Roman" w:eastAsia="Cambria" w:hAnsi="Times New Roman" w:cs="Times New Roman"/>
                <w:color w:val="231F20"/>
                <w:sz w:val="24"/>
                <w:lang w:val="en-US" w:bidi="en-US"/>
              </w:rPr>
              <w:t>CMC</w:t>
            </w:r>
            <w:r w:rsidRPr="00624C27">
              <w:rPr>
                <w:rFonts w:ascii="Times New Roman" w:eastAsia="Cambria" w:hAnsi="Times New Roman" w:cs="Times New Roman"/>
                <w:color w:val="231F20"/>
                <w:sz w:val="24"/>
                <w:lang w:bidi="en-US"/>
              </w:rPr>
              <w:t xml:space="preserve">.4 </w:t>
            </w:r>
            <w:r w:rsidRPr="00B10BC8">
              <w:rPr>
                <w:rFonts w:ascii="Times New Roman" w:eastAsia="Cambria" w:hAnsi="Times New Roman" w:cs="Times New Roman"/>
                <w:color w:val="231F20"/>
                <w:sz w:val="24"/>
                <w:lang w:bidi="en-US"/>
              </w:rPr>
              <w:t>Поддержка производства, правила приемки и автоматизация</w:t>
            </w:r>
          </w:p>
        </w:tc>
      </w:tr>
      <w:tr w:rsidR="00AA2A3D" w:rsidRPr="00624C27" w14:paraId="66309B65" w14:textId="77777777" w:rsidTr="00DC7458">
        <w:trPr>
          <w:trHeight w:hRule="exact" w:val="302"/>
        </w:trPr>
        <w:tc>
          <w:tcPr>
            <w:tcW w:w="2268" w:type="dxa"/>
            <w:vMerge/>
            <w:tcBorders>
              <w:left w:val="single" w:sz="4" w:space="0" w:color="auto"/>
            </w:tcBorders>
            <w:shd w:val="clear" w:color="auto" w:fill="FFFFFF"/>
            <w:vAlign w:val="center"/>
          </w:tcPr>
          <w:p w14:paraId="622CA712" w14:textId="77777777" w:rsidR="00AA2A3D" w:rsidRPr="00624C27" w:rsidRDefault="00AA2A3D" w:rsidP="00AA2A3D">
            <w:pPr>
              <w:widowControl w:val="0"/>
              <w:spacing w:after="0" w:line="240" w:lineRule="auto"/>
              <w:ind w:left="125"/>
              <w:rPr>
                <w:rFonts w:ascii="Times New Roman" w:eastAsia="Courier New" w:hAnsi="Times New Roman" w:cs="Times New Roman"/>
                <w:color w:val="000000"/>
                <w:sz w:val="24"/>
                <w:lang w:bidi="en-US"/>
              </w:rPr>
            </w:pPr>
          </w:p>
        </w:tc>
        <w:tc>
          <w:tcPr>
            <w:tcW w:w="7371" w:type="dxa"/>
            <w:gridSpan w:val="2"/>
            <w:tcBorders>
              <w:top w:val="single" w:sz="4" w:space="0" w:color="auto"/>
              <w:left w:val="single" w:sz="4" w:space="0" w:color="auto"/>
              <w:right w:val="single" w:sz="4" w:space="0" w:color="auto"/>
            </w:tcBorders>
            <w:shd w:val="clear" w:color="auto" w:fill="FFFFFF"/>
            <w:vAlign w:val="bottom"/>
          </w:tcPr>
          <w:p w14:paraId="661246BD" w14:textId="77777777" w:rsidR="00AA2A3D" w:rsidRPr="00624C27" w:rsidRDefault="00AA2A3D" w:rsidP="00AA2A3D">
            <w:pPr>
              <w:widowControl w:val="0"/>
              <w:spacing w:after="0" w:line="240" w:lineRule="auto"/>
              <w:ind w:left="125"/>
              <w:rPr>
                <w:rFonts w:ascii="Times New Roman" w:eastAsia="Cambria" w:hAnsi="Times New Roman" w:cs="Times New Roman"/>
                <w:color w:val="231F20"/>
                <w:sz w:val="24"/>
                <w:lang w:bidi="en-US"/>
              </w:rPr>
            </w:pPr>
            <w:r w:rsidRPr="00624C27">
              <w:rPr>
                <w:rFonts w:ascii="Times New Roman" w:eastAsia="Cambria" w:hAnsi="Times New Roman" w:cs="Times New Roman"/>
                <w:color w:val="231F20"/>
                <w:sz w:val="24"/>
                <w:lang w:val="en-US" w:bidi="en-US"/>
              </w:rPr>
              <w:t>ALC</w:t>
            </w:r>
            <w:r w:rsidRPr="00624C27">
              <w:rPr>
                <w:rFonts w:ascii="Times New Roman" w:eastAsia="Cambria" w:hAnsi="Times New Roman" w:cs="Times New Roman"/>
                <w:color w:val="231F20"/>
                <w:sz w:val="24"/>
                <w:lang w:bidi="en-US"/>
              </w:rPr>
              <w:t>_</w:t>
            </w:r>
            <w:r w:rsidRPr="00624C27">
              <w:rPr>
                <w:rFonts w:ascii="Times New Roman" w:eastAsia="Cambria" w:hAnsi="Times New Roman" w:cs="Times New Roman"/>
                <w:color w:val="231F20"/>
                <w:sz w:val="24"/>
                <w:lang w:val="en-US" w:bidi="en-US"/>
              </w:rPr>
              <w:t>CMS</w:t>
            </w:r>
            <w:r w:rsidRPr="00624C27">
              <w:rPr>
                <w:rFonts w:ascii="Times New Roman" w:eastAsia="Cambria" w:hAnsi="Times New Roman" w:cs="Times New Roman"/>
                <w:color w:val="231F20"/>
                <w:sz w:val="24"/>
                <w:lang w:bidi="en-US"/>
              </w:rPr>
              <w:t xml:space="preserve">.4 </w:t>
            </w:r>
            <w:r w:rsidRPr="00B10BC8">
              <w:rPr>
                <w:rFonts w:ascii="Times New Roman" w:eastAsia="Cambria" w:hAnsi="Times New Roman" w:cs="Times New Roman"/>
                <w:color w:val="231F20"/>
                <w:sz w:val="24"/>
                <w:lang w:bidi="en-US"/>
              </w:rPr>
              <w:t xml:space="preserve">Отслеживание проблем охвата </w:t>
            </w:r>
            <w:r w:rsidRPr="00624C27">
              <w:rPr>
                <w:rFonts w:ascii="Times New Roman" w:eastAsia="Cambria" w:hAnsi="Times New Roman" w:cs="Times New Roman"/>
                <w:color w:val="231F20"/>
                <w:sz w:val="24"/>
                <w:lang w:val="en-US" w:bidi="en-US"/>
              </w:rPr>
              <w:t>CM</w:t>
            </w:r>
            <w:r w:rsidRPr="00624C27">
              <w:rPr>
                <w:rFonts w:ascii="Times New Roman" w:eastAsia="Cambria" w:hAnsi="Times New Roman" w:cs="Times New Roman"/>
                <w:color w:val="231F20"/>
                <w:sz w:val="24"/>
                <w:lang w:bidi="en-US"/>
              </w:rPr>
              <w:t xml:space="preserve"> </w:t>
            </w:r>
          </w:p>
        </w:tc>
      </w:tr>
      <w:tr w:rsidR="00AA2A3D" w:rsidRPr="00624C27" w14:paraId="4CE8029C" w14:textId="77777777" w:rsidTr="00DC7458">
        <w:trPr>
          <w:trHeight w:hRule="exact" w:val="302"/>
        </w:trPr>
        <w:tc>
          <w:tcPr>
            <w:tcW w:w="2268" w:type="dxa"/>
            <w:vMerge/>
            <w:tcBorders>
              <w:left w:val="single" w:sz="4" w:space="0" w:color="auto"/>
            </w:tcBorders>
            <w:shd w:val="clear" w:color="auto" w:fill="FFFFFF"/>
            <w:vAlign w:val="center"/>
          </w:tcPr>
          <w:p w14:paraId="71C6709E" w14:textId="77777777" w:rsidR="00AA2A3D" w:rsidRPr="00624C27" w:rsidRDefault="00AA2A3D" w:rsidP="00AA2A3D">
            <w:pPr>
              <w:widowControl w:val="0"/>
              <w:spacing w:after="0" w:line="240" w:lineRule="auto"/>
              <w:ind w:left="125"/>
              <w:rPr>
                <w:rFonts w:ascii="Times New Roman" w:eastAsia="Courier New" w:hAnsi="Times New Roman" w:cs="Times New Roman"/>
                <w:color w:val="000000"/>
                <w:sz w:val="24"/>
                <w:lang w:bidi="en-US"/>
              </w:rPr>
            </w:pPr>
          </w:p>
        </w:tc>
        <w:tc>
          <w:tcPr>
            <w:tcW w:w="7371" w:type="dxa"/>
            <w:gridSpan w:val="2"/>
            <w:tcBorders>
              <w:top w:val="single" w:sz="4" w:space="0" w:color="auto"/>
              <w:left w:val="single" w:sz="4" w:space="0" w:color="auto"/>
              <w:right w:val="single" w:sz="4" w:space="0" w:color="auto"/>
            </w:tcBorders>
            <w:shd w:val="clear" w:color="auto" w:fill="FFFFFF"/>
            <w:vAlign w:val="bottom"/>
          </w:tcPr>
          <w:p w14:paraId="64DB520F" w14:textId="0DFCA97B" w:rsidR="00AA2A3D" w:rsidRPr="00624C27" w:rsidRDefault="00AA2A3D" w:rsidP="00AA2A3D">
            <w:pPr>
              <w:widowControl w:val="0"/>
              <w:spacing w:after="0" w:line="240" w:lineRule="auto"/>
              <w:ind w:left="125"/>
              <w:rPr>
                <w:rFonts w:ascii="Times New Roman" w:eastAsia="Cambria" w:hAnsi="Times New Roman" w:cs="Times New Roman"/>
                <w:color w:val="231F20"/>
                <w:sz w:val="24"/>
                <w:lang w:bidi="en-US"/>
              </w:rPr>
            </w:pPr>
            <w:r w:rsidRPr="00624C27">
              <w:rPr>
                <w:rFonts w:ascii="Times New Roman" w:eastAsia="Cambria" w:hAnsi="Times New Roman" w:cs="Times New Roman"/>
                <w:color w:val="231F20"/>
                <w:sz w:val="24"/>
                <w:lang w:val="en-US" w:bidi="en-US"/>
              </w:rPr>
              <w:t>ALC</w:t>
            </w:r>
            <w:r w:rsidRPr="00C02A81">
              <w:rPr>
                <w:rFonts w:ascii="Times New Roman" w:eastAsia="Cambria" w:hAnsi="Times New Roman" w:cs="Times New Roman"/>
                <w:color w:val="231F20"/>
                <w:sz w:val="24"/>
                <w:lang w:bidi="en-US"/>
              </w:rPr>
              <w:t>_</w:t>
            </w:r>
            <w:r w:rsidRPr="00624C27">
              <w:rPr>
                <w:rFonts w:ascii="Times New Roman" w:eastAsia="Cambria" w:hAnsi="Times New Roman" w:cs="Times New Roman"/>
                <w:color w:val="231F20"/>
                <w:sz w:val="24"/>
                <w:lang w:val="en-US" w:bidi="en-US"/>
              </w:rPr>
              <w:t>DEL</w:t>
            </w:r>
            <w:r w:rsidRPr="00C02A81">
              <w:rPr>
                <w:rFonts w:ascii="Times New Roman" w:eastAsia="Cambria" w:hAnsi="Times New Roman" w:cs="Times New Roman"/>
                <w:color w:val="231F20"/>
                <w:sz w:val="24"/>
                <w:lang w:bidi="en-US"/>
              </w:rPr>
              <w:t xml:space="preserve">.1 </w:t>
            </w:r>
            <w:r w:rsidRPr="00B10BC8">
              <w:rPr>
                <w:rFonts w:ascii="Times New Roman" w:eastAsia="Cambria" w:hAnsi="Times New Roman" w:cs="Times New Roman"/>
                <w:color w:val="231F20"/>
                <w:sz w:val="24"/>
                <w:lang w:bidi="en-US"/>
              </w:rPr>
              <w:t xml:space="preserve">Процедуры </w:t>
            </w:r>
            <w:r>
              <w:rPr>
                <w:rFonts w:ascii="Times New Roman" w:eastAsia="Cambria" w:hAnsi="Times New Roman" w:cs="Times New Roman"/>
                <w:color w:val="231F20"/>
                <w:sz w:val="24"/>
                <w:lang w:bidi="en-US"/>
              </w:rPr>
              <w:t>постав</w:t>
            </w:r>
            <w:r w:rsidRPr="00B10BC8">
              <w:rPr>
                <w:rFonts w:ascii="Times New Roman" w:eastAsia="Cambria" w:hAnsi="Times New Roman" w:cs="Times New Roman"/>
                <w:color w:val="231F20"/>
                <w:sz w:val="24"/>
                <w:lang w:bidi="en-US"/>
              </w:rPr>
              <w:t>ки</w:t>
            </w:r>
          </w:p>
        </w:tc>
      </w:tr>
      <w:tr w:rsidR="00AA2A3D" w:rsidRPr="00624C27" w14:paraId="30DF70E1" w14:textId="77777777" w:rsidTr="00DC7458">
        <w:trPr>
          <w:trHeight w:hRule="exact" w:val="302"/>
        </w:trPr>
        <w:tc>
          <w:tcPr>
            <w:tcW w:w="2268" w:type="dxa"/>
            <w:vMerge/>
            <w:tcBorders>
              <w:left w:val="single" w:sz="4" w:space="0" w:color="auto"/>
            </w:tcBorders>
            <w:shd w:val="clear" w:color="auto" w:fill="FFFFFF"/>
            <w:vAlign w:val="center"/>
          </w:tcPr>
          <w:p w14:paraId="7BB8E97E" w14:textId="77777777" w:rsidR="00AA2A3D" w:rsidRPr="00C02A81" w:rsidRDefault="00AA2A3D" w:rsidP="00AA2A3D">
            <w:pPr>
              <w:widowControl w:val="0"/>
              <w:spacing w:after="0" w:line="240" w:lineRule="auto"/>
              <w:ind w:left="125"/>
              <w:rPr>
                <w:rFonts w:ascii="Times New Roman" w:eastAsia="Courier New" w:hAnsi="Times New Roman" w:cs="Times New Roman"/>
                <w:color w:val="000000"/>
                <w:sz w:val="24"/>
                <w:lang w:bidi="en-US"/>
              </w:rPr>
            </w:pPr>
          </w:p>
        </w:tc>
        <w:tc>
          <w:tcPr>
            <w:tcW w:w="7371" w:type="dxa"/>
            <w:gridSpan w:val="2"/>
            <w:tcBorders>
              <w:top w:val="single" w:sz="4" w:space="0" w:color="auto"/>
              <w:left w:val="single" w:sz="4" w:space="0" w:color="auto"/>
              <w:right w:val="single" w:sz="4" w:space="0" w:color="auto"/>
            </w:tcBorders>
            <w:shd w:val="clear" w:color="auto" w:fill="FFFFFF"/>
            <w:vAlign w:val="bottom"/>
          </w:tcPr>
          <w:p w14:paraId="7FE28A45" w14:textId="77777777" w:rsidR="00AA2A3D" w:rsidRPr="00624C27" w:rsidRDefault="00AA2A3D" w:rsidP="00AA2A3D">
            <w:pPr>
              <w:widowControl w:val="0"/>
              <w:spacing w:after="0" w:line="240" w:lineRule="auto"/>
              <w:ind w:left="125"/>
              <w:rPr>
                <w:rFonts w:ascii="Times New Roman" w:eastAsia="Cambria" w:hAnsi="Times New Roman" w:cs="Times New Roman"/>
                <w:color w:val="231F20"/>
                <w:sz w:val="24"/>
                <w:lang w:bidi="en-US"/>
              </w:rPr>
            </w:pPr>
            <w:r w:rsidRPr="00624C27">
              <w:rPr>
                <w:rFonts w:ascii="Times New Roman" w:eastAsia="Cambria" w:hAnsi="Times New Roman" w:cs="Times New Roman"/>
                <w:color w:val="231F20"/>
                <w:sz w:val="24"/>
                <w:lang w:val="en-US" w:bidi="en-US"/>
              </w:rPr>
              <w:t>ALC</w:t>
            </w:r>
            <w:r w:rsidRPr="00624C27">
              <w:rPr>
                <w:rFonts w:ascii="Times New Roman" w:eastAsia="Cambria" w:hAnsi="Times New Roman" w:cs="Times New Roman"/>
                <w:color w:val="231F20"/>
                <w:sz w:val="24"/>
                <w:lang w:bidi="en-US"/>
              </w:rPr>
              <w:t>_</w:t>
            </w:r>
            <w:r w:rsidRPr="00624C27">
              <w:rPr>
                <w:rFonts w:ascii="Times New Roman" w:eastAsia="Cambria" w:hAnsi="Times New Roman" w:cs="Times New Roman"/>
                <w:color w:val="231F20"/>
                <w:sz w:val="24"/>
                <w:lang w:val="en-US" w:bidi="en-US"/>
              </w:rPr>
              <w:t>DVS</w:t>
            </w:r>
            <w:r w:rsidRPr="00624C27">
              <w:rPr>
                <w:rFonts w:ascii="Times New Roman" w:eastAsia="Cambria" w:hAnsi="Times New Roman" w:cs="Times New Roman"/>
                <w:color w:val="231F20"/>
                <w:sz w:val="24"/>
                <w:lang w:bidi="en-US"/>
              </w:rPr>
              <w:t xml:space="preserve">.1 </w:t>
            </w:r>
            <w:r w:rsidRPr="00B10BC8">
              <w:rPr>
                <w:rFonts w:ascii="Times New Roman" w:eastAsia="Cambria" w:hAnsi="Times New Roman" w:cs="Times New Roman"/>
                <w:color w:val="231F20"/>
                <w:sz w:val="24"/>
                <w:lang w:bidi="en-US"/>
              </w:rPr>
              <w:t>Идентификация мер безопасности</w:t>
            </w:r>
          </w:p>
        </w:tc>
      </w:tr>
      <w:tr w:rsidR="00AA2A3D" w:rsidRPr="00624C27" w14:paraId="0E0AD522" w14:textId="77777777" w:rsidTr="00DC7458">
        <w:trPr>
          <w:trHeight w:hRule="exact" w:val="349"/>
        </w:trPr>
        <w:tc>
          <w:tcPr>
            <w:tcW w:w="2268" w:type="dxa"/>
            <w:vMerge/>
            <w:tcBorders>
              <w:left w:val="single" w:sz="4" w:space="0" w:color="auto"/>
            </w:tcBorders>
            <w:shd w:val="clear" w:color="auto" w:fill="FFFFFF"/>
            <w:vAlign w:val="center"/>
          </w:tcPr>
          <w:p w14:paraId="06FA2C4D" w14:textId="77777777" w:rsidR="00AA2A3D" w:rsidRPr="00624C27" w:rsidRDefault="00AA2A3D" w:rsidP="00AA2A3D">
            <w:pPr>
              <w:widowControl w:val="0"/>
              <w:spacing w:after="0" w:line="240" w:lineRule="auto"/>
              <w:ind w:left="125"/>
              <w:rPr>
                <w:rFonts w:ascii="Times New Roman" w:eastAsia="Courier New" w:hAnsi="Times New Roman" w:cs="Times New Roman"/>
                <w:color w:val="000000"/>
                <w:sz w:val="24"/>
                <w:lang w:bidi="en-US"/>
              </w:rPr>
            </w:pPr>
          </w:p>
        </w:tc>
        <w:tc>
          <w:tcPr>
            <w:tcW w:w="7371" w:type="dxa"/>
            <w:gridSpan w:val="2"/>
            <w:tcBorders>
              <w:top w:val="single" w:sz="4" w:space="0" w:color="auto"/>
              <w:left w:val="single" w:sz="4" w:space="0" w:color="auto"/>
              <w:right w:val="single" w:sz="4" w:space="0" w:color="auto"/>
            </w:tcBorders>
            <w:shd w:val="clear" w:color="auto" w:fill="FFFFFF"/>
          </w:tcPr>
          <w:p w14:paraId="4682412A" w14:textId="77777777" w:rsidR="00AA2A3D" w:rsidRPr="00624C27" w:rsidRDefault="00AA2A3D" w:rsidP="00DC7458">
            <w:pPr>
              <w:widowControl w:val="0"/>
              <w:spacing w:after="0" w:line="240" w:lineRule="auto"/>
              <w:ind w:left="125"/>
              <w:rPr>
                <w:rFonts w:ascii="Times New Roman" w:eastAsia="Cambria" w:hAnsi="Times New Roman" w:cs="Times New Roman"/>
                <w:color w:val="231F20"/>
                <w:sz w:val="24"/>
                <w:lang w:bidi="en-US"/>
              </w:rPr>
            </w:pPr>
            <w:r w:rsidRPr="00624C27">
              <w:rPr>
                <w:rFonts w:ascii="Times New Roman" w:eastAsia="Cambria" w:hAnsi="Times New Roman" w:cs="Times New Roman"/>
                <w:color w:val="231F20"/>
                <w:sz w:val="24"/>
                <w:lang w:val="en-US" w:bidi="en-US"/>
              </w:rPr>
              <w:t>ALC</w:t>
            </w:r>
            <w:r w:rsidRPr="00624C27">
              <w:rPr>
                <w:rFonts w:ascii="Times New Roman" w:eastAsia="Cambria" w:hAnsi="Times New Roman" w:cs="Times New Roman"/>
                <w:color w:val="231F20"/>
                <w:sz w:val="24"/>
                <w:lang w:bidi="en-US"/>
              </w:rPr>
              <w:t>_</w:t>
            </w:r>
            <w:r w:rsidRPr="00624C27">
              <w:rPr>
                <w:rFonts w:ascii="Times New Roman" w:eastAsia="Cambria" w:hAnsi="Times New Roman" w:cs="Times New Roman"/>
                <w:color w:val="231F20"/>
                <w:sz w:val="24"/>
                <w:lang w:val="en-US" w:bidi="en-US"/>
              </w:rPr>
              <w:t>LCD</w:t>
            </w:r>
            <w:r w:rsidRPr="00624C27">
              <w:rPr>
                <w:rFonts w:ascii="Times New Roman" w:eastAsia="Cambria" w:hAnsi="Times New Roman" w:cs="Times New Roman"/>
                <w:color w:val="231F20"/>
                <w:sz w:val="24"/>
                <w:lang w:bidi="en-US"/>
              </w:rPr>
              <w:t xml:space="preserve">.1 </w:t>
            </w:r>
            <w:r w:rsidRPr="00B10BC8">
              <w:rPr>
                <w:rFonts w:ascii="Times New Roman" w:eastAsia="Cambria" w:hAnsi="Times New Roman" w:cs="Times New Roman"/>
                <w:color w:val="231F20"/>
                <w:sz w:val="24"/>
                <w:szCs w:val="20"/>
                <w:lang w:bidi="en-US"/>
              </w:rPr>
              <w:t>Определенная разработчиком модель жизненного цикла</w:t>
            </w:r>
          </w:p>
        </w:tc>
      </w:tr>
      <w:tr w:rsidR="00AA2A3D" w:rsidRPr="00624C27" w14:paraId="70592197" w14:textId="77777777" w:rsidTr="00DC7458">
        <w:trPr>
          <w:trHeight w:hRule="exact" w:val="302"/>
        </w:trPr>
        <w:tc>
          <w:tcPr>
            <w:tcW w:w="2268" w:type="dxa"/>
            <w:vMerge/>
            <w:tcBorders>
              <w:left w:val="single" w:sz="4" w:space="0" w:color="auto"/>
            </w:tcBorders>
            <w:shd w:val="clear" w:color="auto" w:fill="FFFFFF"/>
            <w:vAlign w:val="center"/>
          </w:tcPr>
          <w:p w14:paraId="509F29E8" w14:textId="77777777" w:rsidR="00AA2A3D" w:rsidRPr="00624C27" w:rsidRDefault="00AA2A3D" w:rsidP="00AA2A3D">
            <w:pPr>
              <w:widowControl w:val="0"/>
              <w:spacing w:after="0" w:line="240" w:lineRule="auto"/>
              <w:ind w:left="125"/>
              <w:rPr>
                <w:rFonts w:ascii="Times New Roman" w:eastAsia="Courier New" w:hAnsi="Times New Roman" w:cs="Times New Roman"/>
                <w:color w:val="000000"/>
                <w:sz w:val="24"/>
                <w:lang w:bidi="en-US"/>
              </w:rPr>
            </w:pPr>
          </w:p>
        </w:tc>
        <w:tc>
          <w:tcPr>
            <w:tcW w:w="7371" w:type="dxa"/>
            <w:gridSpan w:val="2"/>
            <w:tcBorders>
              <w:top w:val="single" w:sz="4" w:space="0" w:color="auto"/>
              <w:left w:val="single" w:sz="4" w:space="0" w:color="auto"/>
              <w:right w:val="single" w:sz="4" w:space="0" w:color="auto"/>
            </w:tcBorders>
            <w:shd w:val="clear" w:color="auto" w:fill="FFFFFF"/>
            <w:vAlign w:val="bottom"/>
          </w:tcPr>
          <w:p w14:paraId="051777BC" w14:textId="6409AA88" w:rsidR="00AA2A3D" w:rsidRPr="00624C27" w:rsidRDefault="00AA2A3D" w:rsidP="00AA2A3D">
            <w:pPr>
              <w:widowControl w:val="0"/>
              <w:spacing w:after="0" w:line="240" w:lineRule="auto"/>
              <w:ind w:left="125"/>
              <w:rPr>
                <w:rFonts w:ascii="Times New Roman" w:eastAsia="Cambria" w:hAnsi="Times New Roman" w:cs="Times New Roman"/>
                <w:color w:val="231F20"/>
                <w:sz w:val="24"/>
                <w:lang w:bidi="en-US"/>
              </w:rPr>
            </w:pPr>
            <w:r w:rsidRPr="00624C27">
              <w:rPr>
                <w:rFonts w:ascii="Times New Roman" w:eastAsia="Cambria" w:hAnsi="Times New Roman" w:cs="Times New Roman"/>
                <w:color w:val="231F20"/>
                <w:sz w:val="24"/>
                <w:lang w:val="en-US" w:bidi="en-US"/>
              </w:rPr>
              <w:t>ALC</w:t>
            </w:r>
            <w:r w:rsidRPr="00624C27">
              <w:rPr>
                <w:rFonts w:ascii="Times New Roman" w:eastAsia="Cambria" w:hAnsi="Times New Roman" w:cs="Times New Roman"/>
                <w:color w:val="231F20"/>
                <w:sz w:val="24"/>
                <w:lang w:bidi="en-US"/>
              </w:rPr>
              <w:t>_</w:t>
            </w:r>
            <w:r w:rsidRPr="00624C27">
              <w:rPr>
                <w:rFonts w:ascii="Times New Roman" w:eastAsia="Cambria" w:hAnsi="Times New Roman" w:cs="Times New Roman"/>
                <w:color w:val="231F20"/>
                <w:sz w:val="24"/>
                <w:lang w:val="en-US" w:bidi="en-US"/>
              </w:rPr>
              <w:t>TAT</w:t>
            </w:r>
            <w:r w:rsidRPr="00624C27">
              <w:rPr>
                <w:rFonts w:ascii="Times New Roman" w:eastAsia="Cambria" w:hAnsi="Times New Roman" w:cs="Times New Roman"/>
                <w:color w:val="231F20"/>
                <w:sz w:val="24"/>
                <w:lang w:bidi="en-US"/>
              </w:rPr>
              <w:t xml:space="preserve">.1 </w:t>
            </w:r>
            <w:r w:rsidRPr="00B10BC8">
              <w:rPr>
                <w:rFonts w:ascii="Times New Roman" w:eastAsia="Cambria" w:hAnsi="Times New Roman" w:cs="Times New Roman"/>
                <w:color w:val="231F20"/>
                <w:sz w:val="24"/>
                <w:lang w:bidi="en-US"/>
              </w:rPr>
              <w:t>Четко определенные средства разработчика</w:t>
            </w:r>
            <w:r w:rsidRPr="00624C27">
              <w:rPr>
                <w:rFonts w:ascii="Times New Roman" w:eastAsia="Cambria" w:hAnsi="Times New Roman" w:cs="Times New Roman"/>
                <w:color w:val="231F20"/>
                <w:sz w:val="24"/>
                <w:lang w:bidi="en-US"/>
              </w:rPr>
              <w:t xml:space="preserve"> </w:t>
            </w:r>
          </w:p>
        </w:tc>
      </w:tr>
      <w:tr w:rsidR="00AA2A3D" w:rsidRPr="00624C27" w14:paraId="2A2AD3CB" w14:textId="77777777" w:rsidTr="00DC7458">
        <w:trPr>
          <w:trHeight w:hRule="exact" w:val="302"/>
        </w:trPr>
        <w:tc>
          <w:tcPr>
            <w:tcW w:w="2268" w:type="dxa"/>
            <w:vMerge w:val="restart"/>
            <w:tcBorders>
              <w:top w:val="single" w:sz="4" w:space="0" w:color="auto"/>
              <w:left w:val="single" w:sz="4" w:space="0" w:color="auto"/>
            </w:tcBorders>
            <w:shd w:val="clear" w:color="auto" w:fill="FFFFFF"/>
            <w:vAlign w:val="center"/>
          </w:tcPr>
          <w:p w14:paraId="266A83D6" w14:textId="77777777" w:rsidR="00AA2A3D" w:rsidRPr="00624C27" w:rsidRDefault="00AA2A3D" w:rsidP="00AA2A3D">
            <w:pPr>
              <w:widowControl w:val="0"/>
              <w:spacing w:after="0" w:line="240" w:lineRule="auto"/>
              <w:ind w:left="125"/>
              <w:rPr>
                <w:rFonts w:ascii="Times New Roman" w:eastAsia="Cambria" w:hAnsi="Times New Roman" w:cs="Times New Roman"/>
                <w:color w:val="231F20"/>
                <w:sz w:val="24"/>
                <w:lang w:val="en-US" w:bidi="en-US"/>
              </w:rPr>
            </w:pPr>
            <w:r w:rsidRPr="00624C27">
              <w:rPr>
                <w:rFonts w:ascii="Times New Roman" w:eastAsia="Cambria" w:hAnsi="Times New Roman" w:cs="Times New Roman"/>
                <w:color w:val="231F20"/>
                <w:sz w:val="24"/>
                <w:lang w:val="en-US" w:bidi="en-US"/>
              </w:rPr>
              <w:t xml:space="preserve">ASE: </w:t>
            </w:r>
            <w:r w:rsidRPr="00B10BC8">
              <w:rPr>
                <w:rFonts w:ascii="Times New Roman" w:eastAsia="Cambria" w:hAnsi="Times New Roman" w:cs="Times New Roman"/>
                <w:color w:val="231F20"/>
                <w:sz w:val="24"/>
                <w:lang w:bidi="en-US"/>
              </w:rPr>
              <w:t xml:space="preserve">Оценка </w:t>
            </w:r>
            <w:r w:rsidRPr="00624C27">
              <w:rPr>
                <w:rFonts w:ascii="Times New Roman" w:eastAsia="Cambria" w:hAnsi="Times New Roman" w:cs="Times New Roman"/>
                <w:color w:val="231F20"/>
                <w:sz w:val="24"/>
                <w:lang w:val="en-US" w:bidi="en-US"/>
              </w:rPr>
              <w:t xml:space="preserve">ST </w:t>
            </w:r>
          </w:p>
        </w:tc>
        <w:tc>
          <w:tcPr>
            <w:tcW w:w="7371" w:type="dxa"/>
            <w:gridSpan w:val="2"/>
            <w:tcBorders>
              <w:top w:val="single" w:sz="4" w:space="0" w:color="auto"/>
              <w:left w:val="single" w:sz="4" w:space="0" w:color="auto"/>
              <w:right w:val="single" w:sz="4" w:space="0" w:color="auto"/>
            </w:tcBorders>
            <w:shd w:val="clear" w:color="auto" w:fill="FFFFFF"/>
            <w:vAlign w:val="bottom"/>
          </w:tcPr>
          <w:p w14:paraId="5F506475" w14:textId="77777777" w:rsidR="00AA2A3D" w:rsidRPr="00624C27" w:rsidRDefault="00AA2A3D" w:rsidP="00AA2A3D">
            <w:pPr>
              <w:widowControl w:val="0"/>
              <w:spacing w:after="0" w:line="240" w:lineRule="auto"/>
              <w:ind w:left="125"/>
              <w:rPr>
                <w:rFonts w:ascii="Times New Roman" w:eastAsia="Cambria" w:hAnsi="Times New Roman" w:cs="Times New Roman"/>
                <w:color w:val="231F20"/>
                <w:sz w:val="24"/>
                <w:lang w:bidi="en-US"/>
              </w:rPr>
            </w:pPr>
            <w:r w:rsidRPr="00624C27">
              <w:rPr>
                <w:rFonts w:ascii="Times New Roman" w:eastAsia="Cambria" w:hAnsi="Times New Roman" w:cs="Times New Roman"/>
                <w:color w:val="231F20"/>
                <w:sz w:val="24"/>
                <w:lang w:val="en-US" w:bidi="en-US"/>
              </w:rPr>
              <w:t>ASE</w:t>
            </w:r>
            <w:r w:rsidRPr="00624C27">
              <w:rPr>
                <w:rFonts w:ascii="Times New Roman" w:eastAsia="Cambria" w:hAnsi="Times New Roman" w:cs="Times New Roman"/>
                <w:color w:val="231F20"/>
                <w:sz w:val="24"/>
                <w:lang w:bidi="en-US"/>
              </w:rPr>
              <w:t>_</w:t>
            </w:r>
            <w:r w:rsidRPr="00624C27">
              <w:rPr>
                <w:rFonts w:ascii="Times New Roman" w:eastAsia="Cambria" w:hAnsi="Times New Roman" w:cs="Times New Roman"/>
                <w:color w:val="231F20"/>
                <w:sz w:val="24"/>
                <w:lang w:val="en-US" w:bidi="en-US"/>
              </w:rPr>
              <w:t>CCL</w:t>
            </w:r>
            <w:r w:rsidRPr="00624C27">
              <w:rPr>
                <w:rFonts w:ascii="Times New Roman" w:eastAsia="Cambria" w:hAnsi="Times New Roman" w:cs="Times New Roman"/>
                <w:color w:val="231F20"/>
                <w:sz w:val="24"/>
                <w:lang w:bidi="en-US"/>
              </w:rPr>
              <w:t xml:space="preserve">.1 </w:t>
            </w:r>
            <w:r w:rsidRPr="00B10BC8">
              <w:rPr>
                <w:rFonts w:ascii="Times New Roman" w:eastAsia="Cambria" w:hAnsi="Times New Roman" w:cs="Times New Roman"/>
                <w:color w:val="231F20"/>
                <w:sz w:val="24"/>
                <w:lang w:bidi="en-US"/>
              </w:rPr>
              <w:t>Утверждения о соответствии</w:t>
            </w:r>
          </w:p>
        </w:tc>
      </w:tr>
      <w:tr w:rsidR="00AA2A3D" w:rsidRPr="00624C27" w14:paraId="0226AB03" w14:textId="77777777" w:rsidTr="00DC7458">
        <w:trPr>
          <w:trHeight w:hRule="exact" w:val="302"/>
        </w:trPr>
        <w:tc>
          <w:tcPr>
            <w:tcW w:w="2268" w:type="dxa"/>
            <w:vMerge/>
            <w:tcBorders>
              <w:left w:val="single" w:sz="4" w:space="0" w:color="auto"/>
            </w:tcBorders>
            <w:shd w:val="clear" w:color="auto" w:fill="FFFFFF"/>
            <w:vAlign w:val="center"/>
          </w:tcPr>
          <w:p w14:paraId="480BCCD1" w14:textId="77777777" w:rsidR="00AA2A3D" w:rsidRPr="00624C27" w:rsidRDefault="00AA2A3D" w:rsidP="00AA2A3D">
            <w:pPr>
              <w:widowControl w:val="0"/>
              <w:spacing w:after="0" w:line="240" w:lineRule="auto"/>
              <w:ind w:left="125"/>
              <w:rPr>
                <w:rFonts w:ascii="Times New Roman" w:eastAsia="Courier New" w:hAnsi="Times New Roman" w:cs="Times New Roman"/>
                <w:color w:val="000000"/>
                <w:sz w:val="24"/>
                <w:lang w:bidi="en-US"/>
              </w:rPr>
            </w:pPr>
          </w:p>
        </w:tc>
        <w:tc>
          <w:tcPr>
            <w:tcW w:w="7371" w:type="dxa"/>
            <w:gridSpan w:val="2"/>
            <w:tcBorders>
              <w:top w:val="single" w:sz="4" w:space="0" w:color="auto"/>
              <w:left w:val="single" w:sz="4" w:space="0" w:color="auto"/>
              <w:right w:val="single" w:sz="4" w:space="0" w:color="auto"/>
            </w:tcBorders>
            <w:shd w:val="clear" w:color="auto" w:fill="FFFFFF"/>
            <w:vAlign w:val="bottom"/>
          </w:tcPr>
          <w:p w14:paraId="07BD3F01" w14:textId="77777777" w:rsidR="00AA2A3D" w:rsidRPr="00624C27" w:rsidRDefault="00AA2A3D" w:rsidP="00AA2A3D">
            <w:pPr>
              <w:widowControl w:val="0"/>
              <w:spacing w:after="0" w:line="240" w:lineRule="auto"/>
              <w:ind w:left="125"/>
              <w:rPr>
                <w:rFonts w:ascii="Times New Roman" w:eastAsia="Cambria" w:hAnsi="Times New Roman" w:cs="Times New Roman"/>
                <w:color w:val="231F20"/>
                <w:sz w:val="24"/>
                <w:lang w:bidi="en-US"/>
              </w:rPr>
            </w:pPr>
            <w:r w:rsidRPr="00624C27">
              <w:rPr>
                <w:rFonts w:ascii="Times New Roman" w:eastAsia="Cambria" w:hAnsi="Times New Roman" w:cs="Times New Roman"/>
                <w:color w:val="231F20"/>
                <w:sz w:val="24"/>
                <w:lang w:val="en-US" w:bidi="en-US"/>
              </w:rPr>
              <w:t>ASE</w:t>
            </w:r>
            <w:r w:rsidRPr="00624C27">
              <w:rPr>
                <w:rFonts w:ascii="Times New Roman" w:eastAsia="Cambria" w:hAnsi="Times New Roman" w:cs="Times New Roman"/>
                <w:color w:val="231F20"/>
                <w:sz w:val="24"/>
                <w:lang w:bidi="en-US"/>
              </w:rPr>
              <w:t>_</w:t>
            </w:r>
            <w:r w:rsidRPr="00624C27">
              <w:rPr>
                <w:rFonts w:ascii="Times New Roman" w:eastAsia="Cambria" w:hAnsi="Times New Roman" w:cs="Times New Roman"/>
                <w:color w:val="231F20"/>
                <w:sz w:val="24"/>
                <w:lang w:val="en-US" w:bidi="en-US"/>
              </w:rPr>
              <w:t>ECD</w:t>
            </w:r>
            <w:r w:rsidRPr="00624C27">
              <w:rPr>
                <w:rFonts w:ascii="Times New Roman" w:eastAsia="Cambria" w:hAnsi="Times New Roman" w:cs="Times New Roman"/>
                <w:color w:val="231F20"/>
                <w:sz w:val="24"/>
                <w:lang w:bidi="en-US"/>
              </w:rPr>
              <w:t xml:space="preserve">.1 </w:t>
            </w:r>
            <w:r w:rsidRPr="00B10BC8">
              <w:rPr>
                <w:rFonts w:ascii="Times New Roman" w:eastAsia="Cambria" w:hAnsi="Times New Roman" w:cs="Times New Roman"/>
                <w:color w:val="231F20"/>
                <w:sz w:val="24"/>
                <w:lang w:bidi="en-US"/>
              </w:rPr>
              <w:t xml:space="preserve">Определение </w:t>
            </w:r>
            <w:r w:rsidRPr="00BA67E8">
              <w:rPr>
                <w:rFonts w:ascii="Times New Roman" w:eastAsia="Cambria" w:hAnsi="Times New Roman" w:cs="Times New Roman"/>
                <w:color w:val="231F20"/>
                <w:sz w:val="24"/>
                <w:lang w:bidi="en-US"/>
              </w:rPr>
              <w:t>расширен</w:t>
            </w:r>
            <w:r w:rsidRPr="00B10BC8">
              <w:rPr>
                <w:rFonts w:ascii="Times New Roman" w:eastAsia="Cambria" w:hAnsi="Times New Roman" w:cs="Times New Roman"/>
                <w:color w:val="231F20"/>
                <w:sz w:val="24"/>
                <w:lang w:bidi="en-US"/>
              </w:rPr>
              <w:t>ных компонентов</w:t>
            </w:r>
          </w:p>
        </w:tc>
      </w:tr>
      <w:tr w:rsidR="00AA2A3D" w:rsidRPr="00624C27" w14:paraId="4CB96A8B" w14:textId="77777777" w:rsidTr="00DC7458">
        <w:trPr>
          <w:trHeight w:hRule="exact" w:val="307"/>
        </w:trPr>
        <w:tc>
          <w:tcPr>
            <w:tcW w:w="2268" w:type="dxa"/>
            <w:vMerge/>
            <w:tcBorders>
              <w:left w:val="single" w:sz="4" w:space="0" w:color="auto"/>
            </w:tcBorders>
            <w:shd w:val="clear" w:color="auto" w:fill="FFFFFF"/>
            <w:vAlign w:val="center"/>
          </w:tcPr>
          <w:p w14:paraId="207B348F" w14:textId="77777777" w:rsidR="00AA2A3D" w:rsidRPr="00624C27" w:rsidRDefault="00AA2A3D" w:rsidP="00AA2A3D">
            <w:pPr>
              <w:widowControl w:val="0"/>
              <w:spacing w:after="0" w:line="240" w:lineRule="auto"/>
              <w:ind w:left="125"/>
              <w:rPr>
                <w:rFonts w:ascii="Times New Roman" w:eastAsia="Courier New" w:hAnsi="Times New Roman" w:cs="Times New Roman"/>
                <w:color w:val="000000"/>
                <w:sz w:val="24"/>
                <w:lang w:bidi="en-US"/>
              </w:rPr>
            </w:pPr>
          </w:p>
        </w:tc>
        <w:tc>
          <w:tcPr>
            <w:tcW w:w="7371" w:type="dxa"/>
            <w:gridSpan w:val="2"/>
            <w:tcBorders>
              <w:top w:val="single" w:sz="4" w:space="0" w:color="auto"/>
              <w:left w:val="single" w:sz="4" w:space="0" w:color="auto"/>
              <w:right w:val="single" w:sz="4" w:space="0" w:color="auto"/>
            </w:tcBorders>
            <w:shd w:val="clear" w:color="auto" w:fill="FFFFFF"/>
            <w:vAlign w:val="bottom"/>
          </w:tcPr>
          <w:p w14:paraId="319C1AB5" w14:textId="77777777" w:rsidR="00AA2A3D" w:rsidRPr="00624C27" w:rsidRDefault="00AA2A3D" w:rsidP="00AA2A3D">
            <w:pPr>
              <w:widowControl w:val="0"/>
              <w:spacing w:after="0" w:line="240" w:lineRule="auto"/>
              <w:ind w:left="125"/>
              <w:rPr>
                <w:rFonts w:ascii="Times New Roman" w:eastAsia="Cambria" w:hAnsi="Times New Roman" w:cs="Times New Roman"/>
                <w:color w:val="231F20"/>
                <w:sz w:val="24"/>
                <w:lang w:val="en-US" w:bidi="en-US"/>
              </w:rPr>
            </w:pPr>
            <w:r w:rsidRPr="00624C27">
              <w:rPr>
                <w:rFonts w:ascii="Times New Roman" w:eastAsia="Cambria" w:hAnsi="Times New Roman" w:cs="Times New Roman"/>
                <w:color w:val="231F20"/>
                <w:sz w:val="24"/>
                <w:lang w:val="en-US" w:bidi="en-US"/>
              </w:rPr>
              <w:t xml:space="preserve">ASE_INT.1 </w:t>
            </w:r>
            <w:r w:rsidRPr="00B10BC8">
              <w:rPr>
                <w:rFonts w:ascii="Times New Roman" w:eastAsia="Cambria" w:hAnsi="Times New Roman" w:cs="Times New Roman"/>
                <w:color w:val="231F20"/>
                <w:sz w:val="24"/>
                <w:lang w:bidi="en-US"/>
              </w:rPr>
              <w:t xml:space="preserve">Введение </w:t>
            </w:r>
            <w:r w:rsidRPr="00624C27">
              <w:rPr>
                <w:rFonts w:ascii="Times New Roman" w:eastAsia="Cambria" w:hAnsi="Times New Roman" w:cs="Times New Roman"/>
                <w:color w:val="231F20"/>
                <w:sz w:val="24"/>
                <w:lang w:val="en-US" w:bidi="en-US"/>
              </w:rPr>
              <w:t xml:space="preserve">ST </w:t>
            </w:r>
          </w:p>
        </w:tc>
      </w:tr>
      <w:tr w:rsidR="00AA2A3D" w:rsidRPr="00624C27" w14:paraId="51F6B2BB" w14:textId="77777777" w:rsidTr="00DC7458">
        <w:trPr>
          <w:trHeight w:hRule="exact" w:val="302"/>
        </w:trPr>
        <w:tc>
          <w:tcPr>
            <w:tcW w:w="2268" w:type="dxa"/>
            <w:vMerge/>
            <w:tcBorders>
              <w:left w:val="single" w:sz="4" w:space="0" w:color="auto"/>
            </w:tcBorders>
            <w:shd w:val="clear" w:color="auto" w:fill="FFFFFF"/>
            <w:vAlign w:val="center"/>
          </w:tcPr>
          <w:p w14:paraId="003939B5" w14:textId="77777777" w:rsidR="00AA2A3D" w:rsidRPr="00624C27" w:rsidRDefault="00AA2A3D" w:rsidP="00AA2A3D">
            <w:pPr>
              <w:widowControl w:val="0"/>
              <w:spacing w:after="0" w:line="240" w:lineRule="auto"/>
              <w:ind w:left="125"/>
              <w:rPr>
                <w:rFonts w:ascii="Times New Roman" w:eastAsia="Courier New" w:hAnsi="Times New Roman" w:cs="Times New Roman"/>
                <w:color w:val="000000"/>
                <w:sz w:val="24"/>
                <w:lang w:val="en-US" w:bidi="en-US"/>
              </w:rPr>
            </w:pPr>
          </w:p>
        </w:tc>
        <w:tc>
          <w:tcPr>
            <w:tcW w:w="7371" w:type="dxa"/>
            <w:gridSpan w:val="2"/>
            <w:tcBorders>
              <w:top w:val="single" w:sz="4" w:space="0" w:color="auto"/>
              <w:left w:val="single" w:sz="4" w:space="0" w:color="auto"/>
              <w:right w:val="single" w:sz="4" w:space="0" w:color="auto"/>
            </w:tcBorders>
            <w:shd w:val="clear" w:color="auto" w:fill="FFFFFF"/>
            <w:vAlign w:val="bottom"/>
          </w:tcPr>
          <w:p w14:paraId="2E6774C0" w14:textId="77777777" w:rsidR="00AA2A3D" w:rsidRPr="00624C27" w:rsidRDefault="00AA2A3D" w:rsidP="00AA2A3D">
            <w:pPr>
              <w:widowControl w:val="0"/>
              <w:spacing w:after="0" w:line="240" w:lineRule="auto"/>
              <w:ind w:left="125"/>
              <w:rPr>
                <w:rFonts w:ascii="Times New Roman" w:eastAsia="Cambria" w:hAnsi="Times New Roman" w:cs="Times New Roman"/>
                <w:color w:val="231F20"/>
                <w:sz w:val="24"/>
                <w:lang w:val="en-US" w:bidi="en-US"/>
              </w:rPr>
            </w:pPr>
            <w:r w:rsidRPr="00624C27">
              <w:rPr>
                <w:rFonts w:ascii="Times New Roman" w:eastAsia="Cambria" w:hAnsi="Times New Roman" w:cs="Times New Roman"/>
                <w:color w:val="231F20"/>
                <w:sz w:val="24"/>
                <w:lang w:val="en-US" w:bidi="en-US"/>
              </w:rPr>
              <w:t xml:space="preserve">ASE_OBJ.2 </w:t>
            </w:r>
            <w:r w:rsidRPr="00B10BC8">
              <w:rPr>
                <w:rFonts w:ascii="Times New Roman" w:eastAsia="Cambria" w:hAnsi="Times New Roman" w:cs="Times New Roman"/>
                <w:color w:val="231F20"/>
                <w:sz w:val="24"/>
                <w:lang w:bidi="en-US"/>
              </w:rPr>
              <w:t>Цели безопасности</w:t>
            </w:r>
          </w:p>
        </w:tc>
      </w:tr>
      <w:tr w:rsidR="00AA2A3D" w:rsidRPr="00624C27" w14:paraId="50FEF2EF" w14:textId="77777777" w:rsidTr="00DC7458">
        <w:trPr>
          <w:trHeight w:hRule="exact" w:val="302"/>
        </w:trPr>
        <w:tc>
          <w:tcPr>
            <w:tcW w:w="2268" w:type="dxa"/>
            <w:vMerge/>
            <w:tcBorders>
              <w:left w:val="single" w:sz="4" w:space="0" w:color="auto"/>
            </w:tcBorders>
            <w:shd w:val="clear" w:color="auto" w:fill="FFFFFF"/>
            <w:vAlign w:val="center"/>
          </w:tcPr>
          <w:p w14:paraId="00339504" w14:textId="77777777" w:rsidR="00AA2A3D" w:rsidRPr="00624C27" w:rsidRDefault="00AA2A3D" w:rsidP="00AA2A3D">
            <w:pPr>
              <w:widowControl w:val="0"/>
              <w:spacing w:after="0" w:line="240" w:lineRule="auto"/>
              <w:ind w:left="125"/>
              <w:rPr>
                <w:rFonts w:ascii="Times New Roman" w:eastAsia="Courier New" w:hAnsi="Times New Roman" w:cs="Times New Roman"/>
                <w:color w:val="000000"/>
                <w:sz w:val="24"/>
                <w:lang w:val="en-US" w:bidi="en-US"/>
              </w:rPr>
            </w:pPr>
          </w:p>
        </w:tc>
        <w:tc>
          <w:tcPr>
            <w:tcW w:w="7371" w:type="dxa"/>
            <w:gridSpan w:val="2"/>
            <w:tcBorders>
              <w:top w:val="single" w:sz="4" w:space="0" w:color="auto"/>
              <w:left w:val="single" w:sz="4" w:space="0" w:color="auto"/>
              <w:right w:val="single" w:sz="4" w:space="0" w:color="auto"/>
            </w:tcBorders>
            <w:shd w:val="clear" w:color="auto" w:fill="FFFFFF"/>
            <w:vAlign w:val="bottom"/>
          </w:tcPr>
          <w:p w14:paraId="55E86F34" w14:textId="77777777" w:rsidR="00AA2A3D" w:rsidRPr="00624C27" w:rsidRDefault="00AA2A3D" w:rsidP="00AA2A3D">
            <w:pPr>
              <w:widowControl w:val="0"/>
              <w:spacing w:after="0" w:line="240" w:lineRule="auto"/>
              <w:ind w:left="125"/>
              <w:rPr>
                <w:rFonts w:ascii="Times New Roman" w:eastAsia="Cambria" w:hAnsi="Times New Roman" w:cs="Times New Roman"/>
                <w:color w:val="231F20"/>
                <w:sz w:val="24"/>
                <w:lang w:bidi="en-US"/>
              </w:rPr>
            </w:pPr>
            <w:r w:rsidRPr="00624C27">
              <w:rPr>
                <w:rFonts w:ascii="Times New Roman" w:eastAsia="Cambria" w:hAnsi="Times New Roman" w:cs="Times New Roman"/>
                <w:color w:val="231F20"/>
                <w:sz w:val="24"/>
                <w:lang w:val="en-US" w:bidi="en-US"/>
              </w:rPr>
              <w:t>ASE</w:t>
            </w:r>
            <w:r w:rsidRPr="00624C27">
              <w:rPr>
                <w:rFonts w:ascii="Times New Roman" w:eastAsia="Cambria" w:hAnsi="Times New Roman" w:cs="Times New Roman"/>
                <w:color w:val="231F20"/>
                <w:sz w:val="24"/>
                <w:lang w:bidi="en-US"/>
              </w:rPr>
              <w:t>_</w:t>
            </w:r>
            <w:r w:rsidRPr="00624C27">
              <w:rPr>
                <w:rFonts w:ascii="Times New Roman" w:eastAsia="Cambria" w:hAnsi="Times New Roman" w:cs="Times New Roman"/>
                <w:color w:val="231F20"/>
                <w:sz w:val="24"/>
                <w:lang w:val="en-US" w:bidi="en-US"/>
              </w:rPr>
              <w:t>REQ</w:t>
            </w:r>
            <w:r w:rsidRPr="00624C27">
              <w:rPr>
                <w:rFonts w:ascii="Times New Roman" w:eastAsia="Cambria" w:hAnsi="Times New Roman" w:cs="Times New Roman"/>
                <w:color w:val="231F20"/>
                <w:sz w:val="24"/>
                <w:lang w:bidi="en-US"/>
              </w:rPr>
              <w:t xml:space="preserve">.2 </w:t>
            </w:r>
            <w:r w:rsidRPr="00B10BC8">
              <w:rPr>
                <w:rFonts w:ascii="Times New Roman" w:eastAsia="Cambria" w:hAnsi="Times New Roman" w:cs="Times New Roman"/>
                <w:color w:val="231F20"/>
                <w:sz w:val="24"/>
                <w:lang w:bidi="en-US"/>
              </w:rPr>
              <w:t>Выведенные требования безопасности</w:t>
            </w:r>
          </w:p>
        </w:tc>
      </w:tr>
      <w:tr w:rsidR="00AA2A3D" w:rsidRPr="00624C27" w14:paraId="718E8848" w14:textId="77777777" w:rsidTr="00DC7458">
        <w:trPr>
          <w:trHeight w:hRule="exact" w:val="302"/>
        </w:trPr>
        <w:tc>
          <w:tcPr>
            <w:tcW w:w="2268" w:type="dxa"/>
            <w:vMerge/>
            <w:tcBorders>
              <w:left w:val="single" w:sz="4" w:space="0" w:color="auto"/>
            </w:tcBorders>
            <w:shd w:val="clear" w:color="auto" w:fill="FFFFFF"/>
            <w:vAlign w:val="center"/>
          </w:tcPr>
          <w:p w14:paraId="5FBAA944" w14:textId="77777777" w:rsidR="00AA2A3D" w:rsidRPr="00624C27" w:rsidRDefault="00AA2A3D" w:rsidP="00AA2A3D">
            <w:pPr>
              <w:widowControl w:val="0"/>
              <w:spacing w:after="0" w:line="240" w:lineRule="auto"/>
              <w:ind w:left="125"/>
              <w:rPr>
                <w:rFonts w:ascii="Times New Roman" w:eastAsia="Courier New" w:hAnsi="Times New Roman" w:cs="Times New Roman"/>
                <w:color w:val="000000"/>
                <w:sz w:val="24"/>
                <w:lang w:bidi="en-US"/>
              </w:rPr>
            </w:pPr>
          </w:p>
        </w:tc>
        <w:tc>
          <w:tcPr>
            <w:tcW w:w="7371" w:type="dxa"/>
            <w:gridSpan w:val="2"/>
            <w:tcBorders>
              <w:top w:val="single" w:sz="4" w:space="0" w:color="auto"/>
              <w:left w:val="single" w:sz="4" w:space="0" w:color="auto"/>
              <w:right w:val="single" w:sz="4" w:space="0" w:color="auto"/>
            </w:tcBorders>
            <w:shd w:val="clear" w:color="auto" w:fill="FFFFFF"/>
            <w:vAlign w:val="bottom"/>
          </w:tcPr>
          <w:p w14:paraId="16FC8BDE" w14:textId="77777777" w:rsidR="00AA2A3D" w:rsidRPr="00624C27" w:rsidRDefault="00AA2A3D" w:rsidP="00AA2A3D">
            <w:pPr>
              <w:widowControl w:val="0"/>
              <w:spacing w:after="0" w:line="240" w:lineRule="auto"/>
              <w:ind w:left="125"/>
              <w:rPr>
                <w:rFonts w:ascii="Times New Roman" w:eastAsia="Cambria" w:hAnsi="Times New Roman" w:cs="Times New Roman"/>
                <w:color w:val="231F20"/>
                <w:sz w:val="24"/>
                <w:lang w:bidi="en-US"/>
              </w:rPr>
            </w:pPr>
            <w:r w:rsidRPr="00624C27">
              <w:rPr>
                <w:rFonts w:ascii="Times New Roman" w:eastAsia="Cambria" w:hAnsi="Times New Roman" w:cs="Times New Roman"/>
                <w:color w:val="231F20"/>
                <w:sz w:val="24"/>
                <w:lang w:val="en-US" w:bidi="en-US"/>
              </w:rPr>
              <w:t>ASE</w:t>
            </w:r>
            <w:r w:rsidRPr="00624C27">
              <w:rPr>
                <w:rFonts w:ascii="Times New Roman" w:eastAsia="Cambria" w:hAnsi="Times New Roman" w:cs="Times New Roman"/>
                <w:color w:val="231F20"/>
                <w:sz w:val="24"/>
                <w:lang w:bidi="en-US"/>
              </w:rPr>
              <w:t>_</w:t>
            </w:r>
            <w:r w:rsidRPr="00624C27">
              <w:rPr>
                <w:rFonts w:ascii="Times New Roman" w:eastAsia="Cambria" w:hAnsi="Times New Roman" w:cs="Times New Roman"/>
                <w:color w:val="231F20"/>
                <w:sz w:val="24"/>
                <w:lang w:val="en-US" w:bidi="en-US"/>
              </w:rPr>
              <w:t>SPD</w:t>
            </w:r>
            <w:r w:rsidRPr="00624C27">
              <w:rPr>
                <w:rFonts w:ascii="Times New Roman" w:eastAsia="Cambria" w:hAnsi="Times New Roman" w:cs="Times New Roman"/>
                <w:color w:val="231F20"/>
                <w:sz w:val="24"/>
                <w:lang w:bidi="en-US"/>
              </w:rPr>
              <w:t xml:space="preserve">.1 </w:t>
            </w:r>
            <w:r w:rsidRPr="00B10BC8">
              <w:rPr>
                <w:rFonts w:ascii="Times New Roman" w:eastAsia="Cambria" w:hAnsi="Times New Roman" w:cs="Times New Roman"/>
                <w:color w:val="231F20"/>
                <w:sz w:val="24"/>
                <w:lang w:bidi="en-US"/>
              </w:rPr>
              <w:t>Определение проблемы безопасности</w:t>
            </w:r>
          </w:p>
        </w:tc>
      </w:tr>
      <w:tr w:rsidR="00AA2A3D" w:rsidRPr="00624C27" w14:paraId="7DAD2D87" w14:textId="77777777" w:rsidTr="00DC7458">
        <w:trPr>
          <w:trHeight w:hRule="exact" w:val="302"/>
        </w:trPr>
        <w:tc>
          <w:tcPr>
            <w:tcW w:w="2268" w:type="dxa"/>
            <w:vMerge/>
            <w:tcBorders>
              <w:left w:val="single" w:sz="4" w:space="0" w:color="auto"/>
            </w:tcBorders>
            <w:shd w:val="clear" w:color="auto" w:fill="FFFFFF"/>
            <w:vAlign w:val="center"/>
          </w:tcPr>
          <w:p w14:paraId="040F1AAF" w14:textId="77777777" w:rsidR="00AA2A3D" w:rsidRPr="00624C27" w:rsidRDefault="00AA2A3D" w:rsidP="00AA2A3D">
            <w:pPr>
              <w:widowControl w:val="0"/>
              <w:spacing w:after="0" w:line="240" w:lineRule="auto"/>
              <w:ind w:left="125"/>
              <w:rPr>
                <w:rFonts w:ascii="Times New Roman" w:eastAsia="Courier New" w:hAnsi="Times New Roman" w:cs="Times New Roman"/>
                <w:color w:val="000000"/>
                <w:sz w:val="24"/>
                <w:lang w:bidi="en-US"/>
              </w:rPr>
            </w:pPr>
          </w:p>
        </w:tc>
        <w:tc>
          <w:tcPr>
            <w:tcW w:w="7371" w:type="dxa"/>
            <w:gridSpan w:val="2"/>
            <w:tcBorders>
              <w:top w:val="single" w:sz="4" w:space="0" w:color="auto"/>
              <w:left w:val="single" w:sz="4" w:space="0" w:color="auto"/>
              <w:right w:val="single" w:sz="4" w:space="0" w:color="auto"/>
            </w:tcBorders>
            <w:shd w:val="clear" w:color="auto" w:fill="FFFFFF"/>
            <w:vAlign w:val="bottom"/>
          </w:tcPr>
          <w:p w14:paraId="527F6E09" w14:textId="77777777" w:rsidR="00AA2A3D" w:rsidRPr="00624C27" w:rsidRDefault="00AA2A3D" w:rsidP="00AA2A3D">
            <w:pPr>
              <w:widowControl w:val="0"/>
              <w:spacing w:after="0" w:line="240" w:lineRule="auto"/>
              <w:ind w:left="125"/>
              <w:rPr>
                <w:rFonts w:ascii="Times New Roman" w:eastAsia="Cambria" w:hAnsi="Times New Roman" w:cs="Times New Roman"/>
                <w:color w:val="231F20"/>
                <w:sz w:val="24"/>
                <w:lang w:bidi="en-US"/>
              </w:rPr>
            </w:pPr>
            <w:r w:rsidRPr="00624C27">
              <w:rPr>
                <w:rFonts w:ascii="Times New Roman" w:eastAsia="Cambria" w:hAnsi="Times New Roman" w:cs="Times New Roman"/>
                <w:color w:val="231F20"/>
                <w:sz w:val="24"/>
                <w:lang w:val="en-US" w:bidi="en-US"/>
              </w:rPr>
              <w:t>ASE</w:t>
            </w:r>
            <w:r w:rsidRPr="00624C27">
              <w:rPr>
                <w:rFonts w:ascii="Times New Roman" w:eastAsia="Cambria" w:hAnsi="Times New Roman" w:cs="Times New Roman"/>
                <w:color w:val="231F20"/>
                <w:sz w:val="24"/>
                <w:lang w:bidi="en-US"/>
              </w:rPr>
              <w:t>_</w:t>
            </w:r>
            <w:r w:rsidRPr="00624C27">
              <w:rPr>
                <w:rFonts w:ascii="Times New Roman" w:eastAsia="Cambria" w:hAnsi="Times New Roman" w:cs="Times New Roman"/>
                <w:color w:val="231F20"/>
                <w:sz w:val="24"/>
                <w:lang w:val="en-US" w:bidi="en-US"/>
              </w:rPr>
              <w:t>TSS</w:t>
            </w:r>
            <w:r w:rsidRPr="00624C27">
              <w:rPr>
                <w:rFonts w:ascii="Times New Roman" w:eastAsia="Cambria" w:hAnsi="Times New Roman" w:cs="Times New Roman"/>
                <w:color w:val="231F20"/>
                <w:sz w:val="24"/>
                <w:lang w:bidi="en-US"/>
              </w:rPr>
              <w:t xml:space="preserve">.1 </w:t>
            </w:r>
            <w:r w:rsidRPr="00B10BC8">
              <w:rPr>
                <w:rFonts w:ascii="Times New Roman" w:eastAsia="Cambria" w:hAnsi="Times New Roman" w:cs="Times New Roman"/>
                <w:color w:val="231F20"/>
                <w:sz w:val="24"/>
                <w:lang w:bidi="en-US"/>
              </w:rPr>
              <w:t xml:space="preserve">Спецификация краткого содержания </w:t>
            </w:r>
            <w:r w:rsidRPr="00624C27">
              <w:rPr>
                <w:rFonts w:ascii="Times New Roman" w:eastAsia="Cambria" w:hAnsi="Times New Roman" w:cs="Times New Roman"/>
                <w:color w:val="231F20"/>
                <w:sz w:val="24"/>
                <w:lang w:val="en-US" w:bidi="en-US"/>
              </w:rPr>
              <w:t>TOE</w:t>
            </w:r>
          </w:p>
        </w:tc>
      </w:tr>
      <w:tr w:rsidR="00AA2A3D" w:rsidRPr="00624C27" w14:paraId="075A450F" w14:textId="77777777" w:rsidTr="00DC7458">
        <w:trPr>
          <w:trHeight w:hRule="exact" w:val="307"/>
        </w:trPr>
        <w:tc>
          <w:tcPr>
            <w:tcW w:w="2268" w:type="dxa"/>
            <w:vMerge w:val="restart"/>
            <w:tcBorders>
              <w:top w:val="single" w:sz="4" w:space="0" w:color="auto"/>
              <w:left w:val="single" w:sz="4" w:space="0" w:color="auto"/>
            </w:tcBorders>
            <w:shd w:val="clear" w:color="auto" w:fill="FFFFFF"/>
            <w:vAlign w:val="center"/>
          </w:tcPr>
          <w:p w14:paraId="77B88136" w14:textId="77777777" w:rsidR="00AA2A3D" w:rsidRPr="00624C27" w:rsidRDefault="00AA2A3D" w:rsidP="00AA2A3D">
            <w:pPr>
              <w:widowControl w:val="0"/>
              <w:spacing w:after="0" w:line="240" w:lineRule="auto"/>
              <w:ind w:left="125"/>
              <w:rPr>
                <w:rFonts w:ascii="Times New Roman" w:eastAsia="Cambria" w:hAnsi="Times New Roman" w:cs="Times New Roman"/>
                <w:color w:val="231F20"/>
                <w:sz w:val="24"/>
                <w:lang w:bidi="en-US"/>
              </w:rPr>
            </w:pPr>
            <w:r w:rsidRPr="00624C27">
              <w:rPr>
                <w:rFonts w:ascii="Times New Roman" w:eastAsia="Cambria" w:hAnsi="Times New Roman" w:cs="Times New Roman"/>
                <w:color w:val="231F20"/>
                <w:sz w:val="24"/>
                <w:lang w:val="en-US" w:bidi="en-US"/>
              </w:rPr>
              <w:t xml:space="preserve">ATE: </w:t>
            </w:r>
            <w:r w:rsidRPr="00B10BC8">
              <w:rPr>
                <w:rFonts w:ascii="Times New Roman" w:eastAsia="Cambria" w:hAnsi="Times New Roman" w:cs="Times New Roman"/>
                <w:color w:val="231F20"/>
                <w:sz w:val="24"/>
                <w:lang w:bidi="en-US"/>
              </w:rPr>
              <w:t>Тесты</w:t>
            </w:r>
          </w:p>
        </w:tc>
        <w:tc>
          <w:tcPr>
            <w:tcW w:w="7371" w:type="dxa"/>
            <w:gridSpan w:val="2"/>
            <w:tcBorders>
              <w:top w:val="single" w:sz="4" w:space="0" w:color="auto"/>
              <w:left w:val="single" w:sz="4" w:space="0" w:color="auto"/>
              <w:right w:val="single" w:sz="4" w:space="0" w:color="auto"/>
            </w:tcBorders>
            <w:shd w:val="clear" w:color="auto" w:fill="FFFFFF"/>
            <w:vAlign w:val="bottom"/>
          </w:tcPr>
          <w:p w14:paraId="7C41E77B" w14:textId="77777777" w:rsidR="00AA2A3D" w:rsidRPr="00624C27" w:rsidRDefault="00AA2A3D" w:rsidP="00AA2A3D">
            <w:pPr>
              <w:widowControl w:val="0"/>
              <w:spacing w:after="0" w:line="240" w:lineRule="auto"/>
              <w:ind w:left="125"/>
              <w:rPr>
                <w:rFonts w:ascii="Times New Roman" w:eastAsia="Cambria" w:hAnsi="Times New Roman" w:cs="Times New Roman"/>
                <w:color w:val="231F20"/>
                <w:sz w:val="24"/>
                <w:lang w:val="en-US" w:bidi="en-US"/>
              </w:rPr>
            </w:pPr>
            <w:r w:rsidRPr="00624C27">
              <w:rPr>
                <w:rFonts w:ascii="Times New Roman" w:eastAsia="Cambria" w:hAnsi="Times New Roman" w:cs="Times New Roman"/>
                <w:color w:val="231F20"/>
                <w:sz w:val="24"/>
                <w:lang w:val="en-US" w:bidi="en-US"/>
              </w:rPr>
              <w:t xml:space="preserve">ATE_COV.2 </w:t>
            </w:r>
            <w:r w:rsidRPr="00B10BC8">
              <w:rPr>
                <w:rFonts w:ascii="Times New Roman" w:eastAsia="Cambria" w:hAnsi="Times New Roman" w:cs="Times New Roman"/>
                <w:color w:val="231F20"/>
                <w:sz w:val="24"/>
                <w:lang w:bidi="en-US"/>
              </w:rPr>
              <w:t>Анализ охвата</w:t>
            </w:r>
          </w:p>
        </w:tc>
      </w:tr>
      <w:tr w:rsidR="00AA2A3D" w:rsidRPr="00624C27" w14:paraId="24AAA68F" w14:textId="77777777" w:rsidTr="00DC7458">
        <w:trPr>
          <w:trHeight w:hRule="exact" w:val="302"/>
        </w:trPr>
        <w:tc>
          <w:tcPr>
            <w:tcW w:w="2268" w:type="dxa"/>
            <w:vMerge/>
            <w:tcBorders>
              <w:left w:val="single" w:sz="4" w:space="0" w:color="auto"/>
            </w:tcBorders>
            <w:shd w:val="clear" w:color="auto" w:fill="FFFFFF"/>
            <w:vAlign w:val="center"/>
          </w:tcPr>
          <w:p w14:paraId="2D180F2A" w14:textId="77777777" w:rsidR="00AA2A3D" w:rsidRPr="00624C27" w:rsidRDefault="00AA2A3D" w:rsidP="00AA2A3D">
            <w:pPr>
              <w:widowControl w:val="0"/>
              <w:spacing w:after="0" w:line="240" w:lineRule="auto"/>
              <w:ind w:left="125"/>
              <w:rPr>
                <w:rFonts w:ascii="Times New Roman" w:eastAsia="Courier New" w:hAnsi="Times New Roman" w:cs="Times New Roman"/>
                <w:color w:val="000000"/>
                <w:sz w:val="24"/>
                <w:lang w:val="en-US" w:bidi="en-US"/>
              </w:rPr>
            </w:pPr>
          </w:p>
        </w:tc>
        <w:tc>
          <w:tcPr>
            <w:tcW w:w="7371" w:type="dxa"/>
            <w:gridSpan w:val="2"/>
            <w:tcBorders>
              <w:top w:val="single" w:sz="4" w:space="0" w:color="auto"/>
              <w:left w:val="single" w:sz="4" w:space="0" w:color="auto"/>
              <w:right w:val="single" w:sz="4" w:space="0" w:color="auto"/>
            </w:tcBorders>
            <w:shd w:val="clear" w:color="auto" w:fill="FFFFFF"/>
            <w:vAlign w:val="bottom"/>
          </w:tcPr>
          <w:p w14:paraId="0F0A9960" w14:textId="77777777" w:rsidR="00AA2A3D" w:rsidRPr="00624C27" w:rsidRDefault="00AA2A3D" w:rsidP="00AA2A3D">
            <w:pPr>
              <w:widowControl w:val="0"/>
              <w:spacing w:after="0" w:line="240" w:lineRule="auto"/>
              <w:ind w:left="125"/>
              <w:rPr>
                <w:rFonts w:ascii="Times New Roman" w:eastAsia="Cambria" w:hAnsi="Times New Roman" w:cs="Times New Roman"/>
                <w:color w:val="231F20"/>
                <w:sz w:val="24"/>
                <w:lang w:bidi="en-US"/>
              </w:rPr>
            </w:pPr>
            <w:r w:rsidRPr="00624C27">
              <w:rPr>
                <w:rFonts w:ascii="Times New Roman" w:eastAsia="Cambria" w:hAnsi="Times New Roman" w:cs="Times New Roman"/>
                <w:color w:val="231F20"/>
                <w:sz w:val="24"/>
                <w:lang w:val="en-US" w:bidi="en-US"/>
              </w:rPr>
              <w:t>ATE</w:t>
            </w:r>
            <w:r w:rsidRPr="00624C27">
              <w:rPr>
                <w:rFonts w:ascii="Times New Roman" w:eastAsia="Cambria" w:hAnsi="Times New Roman" w:cs="Times New Roman"/>
                <w:color w:val="231F20"/>
                <w:sz w:val="24"/>
                <w:lang w:bidi="en-US"/>
              </w:rPr>
              <w:t>_</w:t>
            </w:r>
            <w:r w:rsidRPr="00624C27">
              <w:rPr>
                <w:rFonts w:ascii="Times New Roman" w:eastAsia="Cambria" w:hAnsi="Times New Roman" w:cs="Times New Roman"/>
                <w:color w:val="231F20"/>
                <w:sz w:val="24"/>
                <w:lang w:val="en-US" w:bidi="en-US"/>
              </w:rPr>
              <w:t>DPT</w:t>
            </w:r>
            <w:r w:rsidRPr="00624C27">
              <w:rPr>
                <w:rFonts w:ascii="Times New Roman" w:eastAsia="Cambria" w:hAnsi="Times New Roman" w:cs="Times New Roman"/>
                <w:color w:val="231F20"/>
                <w:sz w:val="24"/>
                <w:lang w:bidi="en-US"/>
              </w:rPr>
              <w:t xml:space="preserve">.1 </w:t>
            </w:r>
            <w:r w:rsidRPr="00B10BC8">
              <w:rPr>
                <w:rFonts w:ascii="Times New Roman" w:eastAsia="Cambria" w:hAnsi="Times New Roman" w:cs="Times New Roman"/>
                <w:color w:val="231F20"/>
                <w:sz w:val="24"/>
                <w:lang w:bidi="en-US"/>
              </w:rPr>
              <w:t>Тестирование</w:t>
            </w:r>
            <w:r w:rsidRPr="00624C27">
              <w:rPr>
                <w:rFonts w:ascii="Times New Roman" w:eastAsia="Cambria" w:hAnsi="Times New Roman" w:cs="Times New Roman"/>
                <w:color w:val="231F20"/>
                <w:sz w:val="24"/>
                <w:lang w:bidi="en-US"/>
              </w:rPr>
              <w:t xml:space="preserve">: </w:t>
            </w:r>
            <w:r w:rsidRPr="00B10BC8">
              <w:rPr>
                <w:rFonts w:ascii="Times New Roman" w:eastAsia="Cambria" w:hAnsi="Times New Roman" w:cs="Times New Roman"/>
                <w:color w:val="231F20"/>
                <w:sz w:val="24"/>
                <w:lang w:bidi="en-US"/>
              </w:rPr>
              <w:t>базовое проектное решение</w:t>
            </w:r>
          </w:p>
        </w:tc>
      </w:tr>
      <w:tr w:rsidR="00AA2A3D" w:rsidRPr="00624C27" w14:paraId="037AD763" w14:textId="77777777" w:rsidTr="00DC7458">
        <w:trPr>
          <w:trHeight w:hRule="exact" w:val="302"/>
        </w:trPr>
        <w:tc>
          <w:tcPr>
            <w:tcW w:w="2268" w:type="dxa"/>
            <w:vMerge/>
            <w:tcBorders>
              <w:left w:val="single" w:sz="4" w:space="0" w:color="auto"/>
            </w:tcBorders>
            <w:shd w:val="clear" w:color="auto" w:fill="FFFFFF"/>
            <w:vAlign w:val="center"/>
          </w:tcPr>
          <w:p w14:paraId="41C475A5" w14:textId="77777777" w:rsidR="00AA2A3D" w:rsidRPr="00624C27" w:rsidRDefault="00AA2A3D" w:rsidP="00AA2A3D">
            <w:pPr>
              <w:widowControl w:val="0"/>
              <w:spacing w:after="0" w:line="240" w:lineRule="auto"/>
              <w:ind w:left="125"/>
              <w:rPr>
                <w:rFonts w:ascii="Times New Roman" w:eastAsia="Courier New" w:hAnsi="Times New Roman" w:cs="Times New Roman"/>
                <w:color w:val="000000"/>
                <w:sz w:val="24"/>
                <w:lang w:bidi="en-US"/>
              </w:rPr>
            </w:pPr>
          </w:p>
        </w:tc>
        <w:tc>
          <w:tcPr>
            <w:tcW w:w="7371" w:type="dxa"/>
            <w:gridSpan w:val="2"/>
            <w:tcBorders>
              <w:top w:val="single" w:sz="4" w:space="0" w:color="auto"/>
              <w:left w:val="single" w:sz="4" w:space="0" w:color="auto"/>
              <w:right w:val="single" w:sz="4" w:space="0" w:color="auto"/>
            </w:tcBorders>
            <w:shd w:val="clear" w:color="auto" w:fill="FFFFFF"/>
            <w:vAlign w:val="bottom"/>
          </w:tcPr>
          <w:p w14:paraId="28E20F8A" w14:textId="77777777" w:rsidR="00AA2A3D" w:rsidRPr="00624C27" w:rsidRDefault="00AA2A3D" w:rsidP="00AA2A3D">
            <w:pPr>
              <w:widowControl w:val="0"/>
              <w:spacing w:after="0" w:line="240" w:lineRule="auto"/>
              <w:ind w:left="125"/>
              <w:rPr>
                <w:rFonts w:ascii="Times New Roman" w:eastAsia="Cambria" w:hAnsi="Times New Roman" w:cs="Times New Roman"/>
                <w:color w:val="231F20"/>
                <w:sz w:val="24"/>
                <w:lang w:bidi="en-US"/>
              </w:rPr>
            </w:pPr>
            <w:r w:rsidRPr="00624C27">
              <w:rPr>
                <w:rFonts w:ascii="Times New Roman" w:eastAsia="Cambria" w:hAnsi="Times New Roman" w:cs="Times New Roman"/>
                <w:color w:val="231F20"/>
                <w:sz w:val="24"/>
                <w:lang w:val="en-US" w:bidi="en-US"/>
              </w:rPr>
              <w:t xml:space="preserve">ATE_FUN.1 </w:t>
            </w:r>
            <w:r w:rsidRPr="00B10BC8">
              <w:rPr>
                <w:rFonts w:ascii="Times New Roman" w:eastAsia="Cambria" w:hAnsi="Times New Roman" w:cs="Times New Roman"/>
                <w:color w:val="231F20"/>
                <w:sz w:val="24"/>
                <w:lang w:bidi="en-US"/>
              </w:rPr>
              <w:t>Функциональное тестирование</w:t>
            </w:r>
          </w:p>
        </w:tc>
      </w:tr>
      <w:tr w:rsidR="00AA2A3D" w:rsidRPr="00624C27" w14:paraId="6448DA26" w14:textId="77777777" w:rsidTr="00DC7458">
        <w:trPr>
          <w:trHeight w:hRule="exact" w:val="302"/>
        </w:trPr>
        <w:tc>
          <w:tcPr>
            <w:tcW w:w="2268" w:type="dxa"/>
            <w:vMerge/>
            <w:tcBorders>
              <w:left w:val="single" w:sz="4" w:space="0" w:color="auto"/>
            </w:tcBorders>
            <w:shd w:val="clear" w:color="auto" w:fill="FFFFFF"/>
            <w:vAlign w:val="center"/>
          </w:tcPr>
          <w:p w14:paraId="1AA59190" w14:textId="77777777" w:rsidR="00AA2A3D" w:rsidRPr="00624C27" w:rsidRDefault="00AA2A3D" w:rsidP="00AA2A3D">
            <w:pPr>
              <w:widowControl w:val="0"/>
              <w:spacing w:after="0" w:line="240" w:lineRule="auto"/>
              <w:ind w:left="125"/>
              <w:rPr>
                <w:rFonts w:ascii="Times New Roman" w:eastAsia="Courier New" w:hAnsi="Times New Roman" w:cs="Times New Roman"/>
                <w:color w:val="000000"/>
                <w:sz w:val="24"/>
                <w:lang w:val="en-US" w:bidi="en-US"/>
              </w:rPr>
            </w:pPr>
          </w:p>
        </w:tc>
        <w:tc>
          <w:tcPr>
            <w:tcW w:w="7371" w:type="dxa"/>
            <w:gridSpan w:val="2"/>
            <w:tcBorders>
              <w:top w:val="single" w:sz="4" w:space="0" w:color="auto"/>
              <w:left w:val="single" w:sz="4" w:space="0" w:color="auto"/>
              <w:right w:val="single" w:sz="4" w:space="0" w:color="auto"/>
            </w:tcBorders>
            <w:shd w:val="clear" w:color="auto" w:fill="FFFFFF"/>
            <w:vAlign w:val="bottom"/>
          </w:tcPr>
          <w:p w14:paraId="5CCDF550" w14:textId="77777777" w:rsidR="00AA2A3D" w:rsidRPr="00624C27" w:rsidRDefault="00AA2A3D" w:rsidP="00AA2A3D">
            <w:pPr>
              <w:widowControl w:val="0"/>
              <w:spacing w:after="0" w:line="240" w:lineRule="auto"/>
              <w:ind w:left="125"/>
              <w:rPr>
                <w:rFonts w:ascii="Times New Roman" w:eastAsia="Cambria" w:hAnsi="Times New Roman" w:cs="Times New Roman"/>
                <w:color w:val="231F20"/>
                <w:sz w:val="24"/>
                <w:lang w:bidi="en-US"/>
              </w:rPr>
            </w:pPr>
            <w:r w:rsidRPr="00624C27">
              <w:rPr>
                <w:rFonts w:ascii="Times New Roman" w:eastAsia="Cambria" w:hAnsi="Times New Roman" w:cs="Times New Roman"/>
                <w:color w:val="231F20"/>
                <w:sz w:val="24"/>
                <w:lang w:val="en-US" w:bidi="en-US"/>
              </w:rPr>
              <w:t>ATE</w:t>
            </w:r>
            <w:r w:rsidRPr="00624C27">
              <w:rPr>
                <w:rFonts w:ascii="Times New Roman" w:eastAsia="Cambria" w:hAnsi="Times New Roman" w:cs="Times New Roman"/>
                <w:color w:val="231F20"/>
                <w:sz w:val="24"/>
                <w:lang w:bidi="en-US"/>
              </w:rPr>
              <w:t>_</w:t>
            </w:r>
            <w:r w:rsidRPr="00624C27">
              <w:rPr>
                <w:rFonts w:ascii="Times New Roman" w:eastAsia="Cambria" w:hAnsi="Times New Roman" w:cs="Times New Roman"/>
                <w:color w:val="231F20"/>
                <w:sz w:val="24"/>
                <w:lang w:val="en-US" w:bidi="en-US"/>
              </w:rPr>
              <w:t>IND</w:t>
            </w:r>
            <w:r w:rsidRPr="00624C27">
              <w:rPr>
                <w:rFonts w:ascii="Times New Roman" w:eastAsia="Cambria" w:hAnsi="Times New Roman" w:cs="Times New Roman"/>
                <w:color w:val="231F20"/>
                <w:sz w:val="24"/>
                <w:lang w:bidi="en-US"/>
              </w:rPr>
              <w:t xml:space="preserve">.2 </w:t>
            </w:r>
            <w:r w:rsidRPr="00B10BC8">
              <w:rPr>
                <w:rFonts w:ascii="Times New Roman" w:eastAsia="Cambria" w:hAnsi="Times New Roman" w:cs="Times New Roman"/>
                <w:color w:val="231F20"/>
                <w:sz w:val="24"/>
                <w:lang w:bidi="en-US"/>
              </w:rPr>
              <w:t>Независимое тестирование. Образец</w:t>
            </w:r>
          </w:p>
        </w:tc>
      </w:tr>
      <w:tr w:rsidR="00AA2A3D" w:rsidRPr="00624C27" w14:paraId="5E9C5131" w14:textId="77777777" w:rsidTr="00DC7458">
        <w:trPr>
          <w:trHeight w:hRule="exact" w:val="317"/>
        </w:trPr>
        <w:tc>
          <w:tcPr>
            <w:tcW w:w="2268" w:type="dxa"/>
            <w:tcBorders>
              <w:top w:val="single" w:sz="4" w:space="0" w:color="auto"/>
              <w:left w:val="single" w:sz="4" w:space="0" w:color="auto"/>
              <w:bottom w:val="single" w:sz="4" w:space="0" w:color="auto"/>
            </w:tcBorders>
            <w:shd w:val="clear" w:color="auto" w:fill="FFFFFF"/>
            <w:vAlign w:val="bottom"/>
          </w:tcPr>
          <w:p w14:paraId="59E5C6B5" w14:textId="77777777" w:rsidR="00AA2A3D" w:rsidRPr="00624C27" w:rsidRDefault="00AA2A3D" w:rsidP="00AA2A3D">
            <w:pPr>
              <w:widowControl w:val="0"/>
              <w:spacing w:after="0" w:line="240" w:lineRule="auto"/>
              <w:ind w:left="125"/>
              <w:rPr>
                <w:rFonts w:ascii="Times New Roman" w:eastAsia="Cambria" w:hAnsi="Times New Roman" w:cs="Times New Roman"/>
                <w:color w:val="231F20"/>
                <w:sz w:val="24"/>
                <w:lang w:bidi="en-US"/>
              </w:rPr>
            </w:pPr>
            <w:r w:rsidRPr="00624C27">
              <w:rPr>
                <w:rFonts w:ascii="Times New Roman" w:eastAsia="Cambria" w:hAnsi="Times New Roman" w:cs="Times New Roman"/>
                <w:color w:val="231F20"/>
                <w:sz w:val="24"/>
                <w:lang w:val="en-US" w:bidi="en-US"/>
              </w:rPr>
              <w:t xml:space="preserve">AVA: </w:t>
            </w:r>
            <w:r w:rsidRPr="00B10BC8">
              <w:rPr>
                <w:rFonts w:ascii="Times New Roman" w:eastAsia="Cambria" w:hAnsi="Times New Roman" w:cs="Times New Roman"/>
                <w:color w:val="231F20"/>
                <w:sz w:val="24"/>
                <w:lang w:bidi="en-US"/>
              </w:rPr>
              <w:t>Оценка уязвимости</w:t>
            </w:r>
          </w:p>
        </w:tc>
        <w:tc>
          <w:tcPr>
            <w:tcW w:w="7371"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5F0504F7" w14:textId="77777777" w:rsidR="00AA2A3D" w:rsidRPr="00624C27" w:rsidRDefault="00AA2A3D" w:rsidP="00AA2A3D">
            <w:pPr>
              <w:widowControl w:val="0"/>
              <w:spacing w:after="0" w:line="240" w:lineRule="auto"/>
              <w:ind w:left="125"/>
              <w:rPr>
                <w:rFonts w:ascii="Times New Roman" w:eastAsia="Cambria" w:hAnsi="Times New Roman" w:cs="Times New Roman"/>
                <w:color w:val="231F20"/>
                <w:sz w:val="24"/>
                <w:lang w:bidi="en-US"/>
              </w:rPr>
            </w:pPr>
            <w:r w:rsidRPr="00624C27">
              <w:rPr>
                <w:rFonts w:ascii="Times New Roman" w:eastAsia="Cambria" w:hAnsi="Times New Roman" w:cs="Times New Roman"/>
                <w:color w:val="231F20"/>
                <w:sz w:val="24"/>
                <w:lang w:val="en-US" w:bidi="en-US"/>
              </w:rPr>
              <w:t>AVA</w:t>
            </w:r>
            <w:r w:rsidRPr="00624C27">
              <w:rPr>
                <w:rFonts w:ascii="Times New Roman" w:eastAsia="Cambria" w:hAnsi="Times New Roman" w:cs="Times New Roman"/>
                <w:color w:val="231F20"/>
                <w:sz w:val="24"/>
                <w:lang w:bidi="en-US"/>
              </w:rPr>
              <w:t>_</w:t>
            </w:r>
            <w:r w:rsidRPr="00624C27">
              <w:rPr>
                <w:rFonts w:ascii="Times New Roman" w:eastAsia="Cambria" w:hAnsi="Times New Roman" w:cs="Times New Roman"/>
                <w:color w:val="231F20"/>
                <w:sz w:val="24"/>
                <w:lang w:val="en-US" w:bidi="en-US"/>
              </w:rPr>
              <w:t>VAN</w:t>
            </w:r>
            <w:r w:rsidRPr="00624C27">
              <w:rPr>
                <w:rFonts w:ascii="Times New Roman" w:eastAsia="Cambria" w:hAnsi="Times New Roman" w:cs="Times New Roman"/>
                <w:color w:val="231F20"/>
                <w:sz w:val="24"/>
                <w:lang w:bidi="en-US"/>
              </w:rPr>
              <w:t xml:space="preserve">.3 </w:t>
            </w:r>
            <w:r w:rsidRPr="00B10BC8">
              <w:rPr>
                <w:rFonts w:ascii="Times New Roman" w:eastAsia="Cambria" w:hAnsi="Times New Roman" w:cs="Times New Roman"/>
                <w:color w:val="231F20"/>
                <w:sz w:val="24"/>
                <w:lang w:bidi="en-US"/>
              </w:rPr>
              <w:t>Ориентированный анализ уязвимости</w:t>
            </w:r>
          </w:p>
        </w:tc>
      </w:tr>
    </w:tbl>
    <w:p w14:paraId="24C83646" w14:textId="77777777" w:rsidR="00AA2A3D" w:rsidRDefault="00AA2A3D" w:rsidP="00AA2A3D">
      <w:pPr>
        <w:spacing w:after="0" w:line="240" w:lineRule="auto"/>
        <w:ind w:firstLine="567"/>
        <w:jc w:val="both"/>
        <w:rPr>
          <w:rFonts w:ascii="Times New Roman" w:eastAsia="Times New Roman" w:hAnsi="Times New Roman" w:cs="Times New Roman"/>
          <w:color w:val="000000"/>
          <w:sz w:val="24"/>
          <w:szCs w:val="24"/>
          <w:lang w:eastAsia="ru-RU"/>
        </w:rPr>
      </w:pPr>
    </w:p>
    <w:p w14:paraId="18848603" w14:textId="77777777" w:rsidR="00A328DC" w:rsidRPr="00A328DC" w:rsidRDefault="00A328DC" w:rsidP="00A328DC">
      <w:pPr>
        <w:spacing w:after="0" w:line="240" w:lineRule="auto"/>
        <w:ind w:firstLine="567"/>
        <w:jc w:val="both"/>
        <w:rPr>
          <w:rFonts w:ascii="Times New Roman" w:eastAsia="Times New Roman" w:hAnsi="Times New Roman" w:cs="Times New Roman"/>
          <w:color w:val="000000"/>
          <w:sz w:val="24"/>
          <w:szCs w:val="24"/>
          <w:lang w:eastAsia="ru-RU"/>
        </w:rPr>
      </w:pPr>
      <w:r w:rsidRPr="00A328DC">
        <w:rPr>
          <w:rFonts w:ascii="Times New Roman" w:eastAsia="Times New Roman" w:hAnsi="Times New Roman" w:cs="Times New Roman"/>
          <w:color w:val="000000"/>
          <w:sz w:val="24"/>
          <w:szCs w:val="24"/>
          <w:lang w:eastAsia="ru-RU"/>
        </w:rPr>
        <w:t>4.4.6 Уровень гарантии оценки 5 (EAL5). Проверено, разработано и протестировано наполовину формально</w:t>
      </w:r>
    </w:p>
    <w:p w14:paraId="2F15E1AE" w14:textId="77777777" w:rsidR="00A328DC" w:rsidRPr="00A328DC" w:rsidRDefault="00A328DC" w:rsidP="00A328DC">
      <w:pPr>
        <w:spacing w:after="0" w:line="240" w:lineRule="auto"/>
        <w:ind w:firstLine="567"/>
        <w:jc w:val="both"/>
        <w:rPr>
          <w:rFonts w:ascii="Times New Roman" w:eastAsia="Times New Roman" w:hAnsi="Times New Roman" w:cs="Times New Roman"/>
          <w:color w:val="000000"/>
          <w:sz w:val="24"/>
          <w:szCs w:val="24"/>
          <w:lang w:eastAsia="ru-RU"/>
        </w:rPr>
      </w:pPr>
      <w:r w:rsidRPr="00A328DC">
        <w:rPr>
          <w:rFonts w:ascii="Times New Roman" w:eastAsia="Times New Roman" w:hAnsi="Times New Roman" w:cs="Times New Roman"/>
          <w:color w:val="000000"/>
          <w:sz w:val="24"/>
          <w:szCs w:val="24"/>
          <w:lang w:eastAsia="ru-RU"/>
        </w:rPr>
        <w:t>4.4.6.1 Имя пакета</w:t>
      </w:r>
    </w:p>
    <w:p w14:paraId="757F99B6" w14:textId="77777777" w:rsidR="00A328DC" w:rsidRPr="00A328DC" w:rsidRDefault="00A328DC" w:rsidP="00A328DC">
      <w:pPr>
        <w:spacing w:after="0" w:line="240" w:lineRule="auto"/>
        <w:ind w:firstLine="567"/>
        <w:jc w:val="both"/>
        <w:rPr>
          <w:rFonts w:ascii="Times New Roman" w:eastAsia="Times New Roman" w:hAnsi="Times New Roman" w:cs="Times New Roman"/>
          <w:color w:val="000000"/>
          <w:sz w:val="24"/>
          <w:szCs w:val="24"/>
          <w:lang w:eastAsia="ru-RU"/>
        </w:rPr>
      </w:pPr>
      <w:r w:rsidRPr="00A328DC">
        <w:rPr>
          <w:rFonts w:ascii="Times New Roman" w:eastAsia="Times New Roman" w:hAnsi="Times New Roman" w:cs="Times New Roman"/>
          <w:color w:val="000000"/>
          <w:sz w:val="24"/>
          <w:szCs w:val="24"/>
          <w:lang w:eastAsia="ru-RU"/>
        </w:rPr>
        <w:t>Имя пакета - уровень гарантии оценки 5 (EAL5). Разработано и протестировано наполовину формально</w:t>
      </w:r>
    </w:p>
    <w:p w14:paraId="10597DEB" w14:textId="77777777" w:rsidR="00A328DC" w:rsidRPr="00A328DC" w:rsidRDefault="00A328DC" w:rsidP="00A328DC">
      <w:pPr>
        <w:spacing w:after="0" w:line="240" w:lineRule="auto"/>
        <w:ind w:firstLine="567"/>
        <w:jc w:val="both"/>
        <w:rPr>
          <w:rFonts w:ascii="Times New Roman" w:eastAsia="Times New Roman" w:hAnsi="Times New Roman" w:cs="Times New Roman"/>
          <w:color w:val="000000"/>
          <w:sz w:val="24"/>
          <w:szCs w:val="24"/>
          <w:lang w:eastAsia="ru-RU"/>
        </w:rPr>
      </w:pPr>
      <w:r w:rsidRPr="00A328DC">
        <w:rPr>
          <w:rFonts w:ascii="Times New Roman" w:eastAsia="Times New Roman" w:hAnsi="Times New Roman" w:cs="Times New Roman"/>
          <w:color w:val="000000"/>
          <w:sz w:val="24"/>
          <w:szCs w:val="24"/>
          <w:lang w:eastAsia="ru-RU"/>
        </w:rPr>
        <w:t>4.4.6.2 Тип пакета</w:t>
      </w:r>
    </w:p>
    <w:p w14:paraId="544069A6" w14:textId="77777777" w:rsidR="00A328DC" w:rsidRPr="00A328DC" w:rsidRDefault="00A328DC" w:rsidP="00A328DC">
      <w:pPr>
        <w:spacing w:after="0" w:line="240" w:lineRule="auto"/>
        <w:ind w:firstLine="567"/>
        <w:jc w:val="both"/>
        <w:rPr>
          <w:rFonts w:ascii="Times New Roman" w:eastAsia="Times New Roman" w:hAnsi="Times New Roman" w:cs="Times New Roman"/>
          <w:color w:val="000000"/>
          <w:sz w:val="24"/>
          <w:szCs w:val="24"/>
          <w:lang w:eastAsia="ru-RU"/>
        </w:rPr>
      </w:pPr>
      <w:r w:rsidRPr="00A328DC">
        <w:rPr>
          <w:rFonts w:ascii="Times New Roman" w:eastAsia="Times New Roman" w:hAnsi="Times New Roman" w:cs="Times New Roman"/>
          <w:color w:val="000000"/>
          <w:sz w:val="24"/>
          <w:szCs w:val="24"/>
          <w:lang w:eastAsia="ru-RU"/>
        </w:rPr>
        <w:t>Это пакет гарантии.</w:t>
      </w:r>
    </w:p>
    <w:p w14:paraId="202EF570" w14:textId="77777777" w:rsidR="00A328DC" w:rsidRPr="00A328DC" w:rsidRDefault="00A328DC" w:rsidP="00A328DC">
      <w:pPr>
        <w:spacing w:after="0" w:line="240" w:lineRule="auto"/>
        <w:ind w:firstLine="567"/>
        <w:jc w:val="both"/>
        <w:rPr>
          <w:rFonts w:ascii="Times New Roman" w:eastAsia="Times New Roman" w:hAnsi="Times New Roman" w:cs="Times New Roman"/>
          <w:color w:val="000000"/>
          <w:sz w:val="24"/>
          <w:szCs w:val="24"/>
          <w:lang w:eastAsia="ru-RU"/>
        </w:rPr>
      </w:pPr>
      <w:r w:rsidRPr="00A328DC">
        <w:rPr>
          <w:rFonts w:ascii="Times New Roman" w:eastAsia="Times New Roman" w:hAnsi="Times New Roman" w:cs="Times New Roman"/>
          <w:color w:val="000000"/>
          <w:sz w:val="24"/>
          <w:szCs w:val="24"/>
          <w:lang w:eastAsia="ru-RU"/>
        </w:rPr>
        <w:t>4.4.6.3 Обзор пакета</w:t>
      </w:r>
    </w:p>
    <w:p w14:paraId="448A91D8" w14:textId="77777777" w:rsidR="00A328DC" w:rsidRPr="00A328DC" w:rsidRDefault="00A328DC" w:rsidP="00A328DC">
      <w:pPr>
        <w:spacing w:after="0" w:line="240" w:lineRule="auto"/>
        <w:ind w:firstLine="567"/>
        <w:jc w:val="both"/>
        <w:rPr>
          <w:rFonts w:ascii="Times New Roman" w:eastAsia="Times New Roman" w:hAnsi="Times New Roman" w:cs="Times New Roman"/>
          <w:color w:val="000000"/>
          <w:sz w:val="24"/>
          <w:szCs w:val="24"/>
          <w:lang w:eastAsia="ru-RU"/>
        </w:rPr>
      </w:pPr>
      <w:r w:rsidRPr="00A328DC">
        <w:rPr>
          <w:rFonts w:ascii="Times New Roman" w:eastAsia="Times New Roman" w:hAnsi="Times New Roman" w:cs="Times New Roman"/>
          <w:color w:val="000000"/>
          <w:sz w:val="24"/>
          <w:szCs w:val="24"/>
          <w:lang w:eastAsia="ru-RU"/>
        </w:rPr>
        <w:t>EAL5 позволяет разработчику получить максимальную гарантию от проектирования безопасности на основе строгих коммерческих практик разработки, поддерживаемых умеренным применением специализированных техник обеспечения безопасности. Такое задание по оценке (TOE), вероятно, спроектировано и разработано с целью достижения гарантии EAL5. Вероятно, что дополнительные затраты, связанные с требованиями EAL5, по сравнению со строгой разработкой без применения специализированных методов, невелики.</w:t>
      </w:r>
    </w:p>
    <w:p w14:paraId="1309E23D" w14:textId="77777777" w:rsidR="00A328DC" w:rsidRPr="00A328DC" w:rsidRDefault="00A328DC" w:rsidP="00A328DC">
      <w:pPr>
        <w:spacing w:after="0" w:line="240" w:lineRule="auto"/>
        <w:ind w:firstLine="567"/>
        <w:jc w:val="both"/>
        <w:rPr>
          <w:rFonts w:ascii="Times New Roman" w:eastAsia="Times New Roman" w:hAnsi="Times New Roman" w:cs="Times New Roman"/>
          <w:color w:val="000000"/>
          <w:sz w:val="24"/>
          <w:szCs w:val="24"/>
          <w:lang w:eastAsia="ru-RU"/>
        </w:rPr>
      </w:pPr>
      <w:r w:rsidRPr="00A328DC">
        <w:rPr>
          <w:rFonts w:ascii="Times New Roman" w:eastAsia="Times New Roman" w:hAnsi="Times New Roman" w:cs="Times New Roman"/>
          <w:color w:val="000000"/>
          <w:sz w:val="24"/>
          <w:szCs w:val="24"/>
          <w:lang w:eastAsia="ru-RU"/>
        </w:rPr>
        <w:t>Поэтому уровень EAL5 применим в тех обстоятельствах, когда разработчикам или пользователям требуется высокий уровень независимо гарантированной безопасности в запланированной разработке и требуется строгий подход к разработке без необоснованных затрат, связанных со специализированными техниками обеспечения безопасности.</w:t>
      </w:r>
    </w:p>
    <w:p w14:paraId="0E8EF563" w14:textId="77777777" w:rsidR="00A328DC" w:rsidRPr="00A328DC" w:rsidRDefault="00A328DC" w:rsidP="00A328DC">
      <w:pPr>
        <w:spacing w:after="0" w:line="240" w:lineRule="auto"/>
        <w:ind w:firstLine="567"/>
        <w:jc w:val="both"/>
        <w:rPr>
          <w:rFonts w:ascii="Times New Roman" w:eastAsia="Times New Roman" w:hAnsi="Times New Roman" w:cs="Times New Roman"/>
          <w:color w:val="000000"/>
          <w:sz w:val="24"/>
          <w:szCs w:val="24"/>
          <w:lang w:eastAsia="ru-RU"/>
        </w:rPr>
      </w:pPr>
      <w:r w:rsidRPr="00A328DC">
        <w:rPr>
          <w:rFonts w:ascii="Times New Roman" w:eastAsia="Times New Roman" w:hAnsi="Times New Roman" w:cs="Times New Roman"/>
          <w:color w:val="000000"/>
          <w:sz w:val="24"/>
          <w:szCs w:val="24"/>
          <w:lang w:eastAsia="ru-RU"/>
        </w:rPr>
        <w:t>4.4.6.4 Цели</w:t>
      </w:r>
    </w:p>
    <w:p w14:paraId="1D6895D5" w14:textId="77777777" w:rsidR="00A328DC" w:rsidRPr="00A328DC" w:rsidRDefault="00A328DC" w:rsidP="00A328DC">
      <w:pPr>
        <w:spacing w:after="0" w:line="240" w:lineRule="auto"/>
        <w:ind w:firstLine="567"/>
        <w:jc w:val="both"/>
        <w:rPr>
          <w:rFonts w:ascii="Times New Roman" w:eastAsia="Times New Roman" w:hAnsi="Times New Roman" w:cs="Times New Roman"/>
          <w:color w:val="000000"/>
          <w:sz w:val="24"/>
          <w:szCs w:val="24"/>
          <w:lang w:eastAsia="ru-RU"/>
        </w:rPr>
      </w:pPr>
      <w:r w:rsidRPr="00A328DC">
        <w:rPr>
          <w:rFonts w:ascii="Times New Roman" w:eastAsia="Times New Roman" w:hAnsi="Times New Roman" w:cs="Times New Roman"/>
          <w:color w:val="000000"/>
          <w:sz w:val="24"/>
          <w:szCs w:val="24"/>
          <w:lang w:eastAsia="ru-RU"/>
        </w:rPr>
        <w:t>EAL5 предоставляет гарантию с помощью полного ST и анализа SFR в настоящем ST, используя функциональную и полную спецификацию интерфейса, руководящую документацию, описание проектного решения TOE и реализацию, чтобы понять режим безопасности. Также требуется модульное проектное решение TSF.</w:t>
      </w:r>
    </w:p>
    <w:p w14:paraId="5048CF10" w14:textId="77777777" w:rsidR="00A328DC" w:rsidRPr="00A328DC" w:rsidRDefault="00A328DC" w:rsidP="00A328DC">
      <w:pPr>
        <w:spacing w:after="0" w:line="240" w:lineRule="auto"/>
        <w:ind w:firstLine="567"/>
        <w:jc w:val="both"/>
        <w:rPr>
          <w:rFonts w:ascii="Times New Roman" w:eastAsia="Times New Roman" w:hAnsi="Times New Roman" w:cs="Times New Roman"/>
          <w:color w:val="000000"/>
          <w:sz w:val="24"/>
          <w:szCs w:val="24"/>
          <w:lang w:eastAsia="ru-RU"/>
        </w:rPr>
      </w:pPr>
      <w:r w:rsidRPr="00A328DC">
        <w:rPr>
          <w:rFonts w:ascii="Times New Roman" w:eastAsia="Times New Roman" w:hAnsi="Times New Roman" w:cs="Times New Roman"/>
          <w:color w:val="000000"/>
          <w:sz w:val="24"/>
          <w:szCs w:val="24"/>
          <w:lang w:eastAsia="ru-RU"/>
        </w:rPr>
        <w:lastRenderedPageBreak/>
        <w:t>Анализ поддерживается независимым тестированием TSF, доказательством тестирования разработчика на основе функциональной спецификации, проектного решения TOE, выборочным независимым подтверждением результатов тестирования разработчика и независимым анализом уязвимостей, демонстрирующим устойчивость к внедрению злоумышленников с умеренным потенциалом нападения.</w:t>
      </w:r>
    </w:p>
    <w:p w14:paraId="143C8BFB" w14:textId="57517DE0" w:rsidR="00A328DC" w:rsidRPr="00A328DC" w:rsidRDefault="00A328DC" w:rsidP="00A328DC">
      <w:pPr>
        <w:spacing w:after="0" w:line="240" w:lineRule="auto"/>
        <w:ind w:firstLine="567"/>
        <w:jc w:val="both"/>
        <w:rPr>
          <w:rFonts w:ascii="Times New Roman" w:eastAsia="Times New Roman" w:hAnsi="Times New Roman" w:cs="Times New Roman"/>
          <w:color w:val="000000"/>
          <w:sz w:val="24"/>
          <w:szCs w:val="24"/>
          <w:lang w:eastAsia="ru-RU"/>
        </w:rPr>
      </w:pPr>
      <w:r w:rsidRPr="00A328DC">
        <w:rPr>
          <w:rFonts w:ascii="Times New Roman" w:eastAsia="Times New Roman" w:hAnsi="Times New Roman" w:cs="Times New Roman"/>
          <w:color w:val="000000"/>
          <w:sz w:val="24"/>
          <w:szCs w:val="24"/>
          <w:lang w:eastAsia="ru-RU"/>
        </w:rPr>
        <w:t>EAL5 также предоставляет гарантию посредством использования элементов контроля средой разработки и комплексного управления конфигурацией TOE, включая автоматизацию и подтверждение процедур безопасной поставки.</w:t>
      </w:r>
    </w:p>
    <w:p w14:paraId="71D2D6A0" w14:textId="77777777" w:rsidR="00A328DC" w:rsidRPr="00A328DC" w:rsidRDefault="00A328DC" w:rsidP="00A328DC">
      <w:pPr>
        <w:spacing w:after="0" w:line="240" w:lineRule="auto"/>
        <w:ind w:firstLine="567"/>
        <w:jc w:val="both"/>
        <w:rPr>
          <w:rFonts w:ascii="Times New Roman" w:eastAsia="Times New Roman" w:hAnsi="Times New Roman" w:cs="Times New Roman"/>
          <w:color w:val="000000"/>
          <w:sz w:val="24"/>
          <w:szCs w:val="24"/>
          <w:lang w:eastAsia="ru-RU"/>
        </w:rPr>
      </w:pPr>
      <w:r w:rsidRPr="00A328DC">
        <w:rPr>
          <w:rFonts w:ascii="Times New Roman" w:eastAsia="Times New Roman" w:hAnsi="Times New Roman" w:cs="Times New Roman"/>
          <w:color w:val="000000"/>
          <w:sz w:val="24"/>
          <w:szCs w:val="24"/>
          <w:lang w:eastAsia="ru-RU"/>
        </w:rPr>
        <w:t>Настоящий EAL представляет собой значительное увеличение гарантии по сравнению с EAL4, требуя наполовину формальных описаний проектного решения, более структурированной (и, следовательно, анализируемой) архитектуры и улучшенных механизмов и/или процедур, которые обеспечивают уверенность в том, что TOE не будет подделан во время разработки.</w:t>
      </w:r>
    </w:p>
    <w:p w14:paraId="2354D579" w14:textId="77777777" w:rsidR="00A328DC" w:rsidRPr="00A328DC" w:rsidRDefault="00A328DC" w:rsidP="00A328DC">
      <w:pPr>
        <w:spacing w:after="0" w:line="240" w:lineRule="auto"/>
        <w:ind w:firstLine="567"/>
        <w:jc w:val="both"/>
        <w:rPr>
          <w:rFonts w:ascii="Times New Roman" w:eastAsia="Times New Roman" w:hAnsi="Times New Roman" w:cs="Times New Roman"/>
          <w:color w:val="000000"/>
          <w:sz w:val="24"/>
          <w:szCs w:val="24"/>
          <w:lang w:eastAsia="ru-RU"/>
        </w:rPr>
      </w:pPr>
      <w:r w:rsidRPr="00A328DC">
        <w:rPr>
          <w:rFonts w:ascii="Times New Roman" w:eastAsia="Times New Roman" w:hAnsi="Times New Roman" w:cs="Times New Roman"/>
          <w:color w:val="000000"/>
          <w:sz w:val="24"/>
          <w:szCs w:val="24"/>
          <w:lang w:eastAsia="ru-RU"/>
        </w:rPr>
        <w:t>4.4.6.5 Компоненты гарантии</w:t>
      </w:r>
    </w:p>
    <w:p w14:paraId="62AA2593" w14:textId="088E54A2" w:rsidR="00AA2A3D" w:rsidRDefault="00A328DC" w:rsidP="00A328DC">
      <w:pPr>
        <w:spacing w:after="0" w:line="240" w:lineRule="auto"/>
        <w:ind w:firstLine="567"/>
        <w:jc w:val="both"/>
        <w:rPr>
          <w:rFonts w:ascii="Times New Roman" w:eastAsia="Times New Roman" w:hAnsi="Times New Roman" w:cs="Times New Roman"/>
          <w:color w:val="000000"/>
          <w:sz w:val="24"/>
          <w:szCs w:val="24"/>
          <w:lang w:eastAsia="ru-RU"/>
        </w:rPr>
      </w:pPr>
      <w:r w:rsidRPr="00A328DC">
        <w:rPr>
          <w:rFonts w:ascii="Times New Roman" w:eastAsia="Times New Roman" w:hAnsi="Times New Roman" w:cs="Times New Roman"/>
          <w:color w:val="000000"/>
          <w:sz w:val="24"/>
          <w:szCs w:val="24"/>
          <w:lang w:eastAsia="ru-RU"/>
        </w:rPr>
        <w:t>В таблице 6 приведены компоненты гарантии, включенные в EAL 5.</w:t>
      </w:r>
    </w:p>
    <w:p w14:paraId="556316EF" w14:textId="5573B4A7" w:rsidR="00AA2A3D" w:rsidRDefault="00AA2A3D" w:rsidP="00734FD5">
      <w:pPr>
        <w:spacing w:after="0" w:line="240" w:lineRule="auto"/>
        <w:ind w:firstLine="567"/>
        <w:jc w:val="both"/>
        <w:rPr>
          <w:rFonts w:ascii="Times New Roman" w:eastAsia="Times New Roman" w:hAnsi="Times New Roman" w:cs="Times New Roman"/>
          <w:color w:val="000000"/>
          <w:sz w:val="24"/>
          <w:szCs w:val="24"/>
          <w:lang w:eastAsia="ru-RU"/>
        </w:rPr>
      </w:pPr>
    </w:p>
    <w:p w14:paraId="52E63EBD" w14:textId="0236AEA0" w:rsidR="00AA2A3D" w:rsidRPr="00E7581B" w:rsidRDefault="00E7581B" w:rsidP="00E7581B">
      <w:pPr>
        <w:spacing w:after="0" w:line="240" w:lineRule="auto"/>
        <w:ind w:firstLine="567"/>
        <w:jc w:val="center"/>
        <w:rPr>
          <w:rFonts w:ascii="Times New Roman" w:eastAsia="Times New Roman" w:hAnsi="Times New Roman" w:cs="Times New Roman"/>
          <w:b/>
          <w:bCs/>
          <w:color w:val="000000"/>
          <w:sz w:val="24"/>
          <w:szCs w:val="24"/>
          <w:lang w:eastAsia="ru-RU"/>
        </w:rPr>
      </w:pPr>
      <w:r w:rsidRPr="00E7581B">
        <w:rPr>
          <w:rFonts w:ascii="Times New Roman" w:eastAsia="Times New Roman" w:hAnsi="Times New Roman" w:cs="Times New Roman"/>
          <w:b/>
          <w:bCs/>
          <w:color w:val="000000"/>
          <w:sz w:val="24"/>
          <w:szCs w:val="24"/>
          <w:lang w:eastAsia="ru-RU"/>
        </w:rPr>
        <w:t>Таблица 6 - EAL5</w:t>
      </w:r>
    </w:p>
    <w:p w14:paraId="6904775C" w14:textId="6B640286" w:rsidR="00AA2A3D" w:rsidRPr="00E7581B" w:rsidRDefault="00AA2A3D" w:rsidP="00734FD5">
      <w:pPr>
        <w:spacing w:after="0" w:line="240" w:lineRule="auto"/>
        <w:ind w:firstLine="567"/>
        <w:jc w:val="both"/>
        <w:rPr>
          <w:rFonts w:ascii="Times New Roman" w:eastAsia="Times New Roman" w:hAnsi="Times New Roman" w:cs="Times New Roman"/>
          <w:color w:val="000000"/>
          <w:sz w:val="14"/>
          <w:szCs w:val="14"/>
          <w:lang w:eastAsia="ru-RU"/>
        </w:rPr>
      </w:pPr>
    </w:p>
    <w:tbl>
      <w:tblPr>
        <w:tblW w:w="9493" w:type="dxa"/>
        <w:tblLayout w:type="fixed"/>
        <w:tblCellMar>
          <w:left w:w="10" w:type="dxa"/>
          <w:right w:w="10" w:type="dxa"/>
        </w:tblCellMar>
        <w:tblLook w:val="04A0" w:firstRow="1" w:lastRow="0" w:firstColumn="1" w:lastColumn="0" w:noHBand="0" w:noVBand="1"/>
      </w:tblPr>
      <w:tblGrid>
        <w:gridCol w:w="2278"/>
        <w:gridCol w:w="7215"/>
      </w:tblGrid>
      <w:tr w:rsidR="00E7581B" w:rsidRPr="00E7581B" w14:paraId="7E1EB9F4" w14:textId="77777777" w:rsidTr="00DC7458">
        <w:trPr>
          <w:trHeight w:hRule="exact" w:val="312"/>
        </w:trPr>
        <w:tc>
          <w:tcPr>
            <w:tcW w:w="2278" w:type="dxa"/>
            <w:tcBorders>
              <w:top w:val="single" w:sz="4" w:space="0" w:color="auto"/>
              <w:left w:val="single" w:sz="4" w:space="0" w:color="auto"/>
              <w:bottom w:val="double" w:sz="4" w:space="0" w:color="auto"/>
            </w:tcBorders>
            <w:shd w:val="clear" w:color="auto" w:fill="FFFFFF"/>
            <w:vAlign w:val="bottom"/>
          </w:tcPr>
          <w:p w14:paraId="0AEB37F1" w14:textId="77777777" w:rsidR="00E7581B" w:rsidRPr="00E7581B" w:rsidRDefault="00E7581B" w:rsidP="00E7581B">
            <w:pPr>
              <w:widowControl w:val="0"/>
              <w:spacing w:after="0" w:line="240" w:lineRule="auto"/>
              <w:jc w:val="center"/>
              <w:rPr>
                <w:rFonts w:ascii="Times New Roman" w:eastAsia="Cambria" w:hAnsi="Times New Roman" w:cs="Times New Roman"/>
                <w:color w:val="231F20"/>
                <w:sz w:val="24"/>
                <w:szCs w:val="24"/>
                <w:lang w:bidi="en-US"/>
              </w:rPr>
            </w:pPr>
            <w:r w:rsidRPr="00E7581B">
              <w:rPr>
                <w:rFonts w:ascii="Times New Roman" w:eastAsia="Cambria" w:hAnsi="Times New Roman" w:cs="Times New Roman"/>
                <w:color w:val="231F20"/>
                <w:sz w:val="24"/>
                <w:szCs w:val="24"/>
                <w:lang w:bidi="en-US"/>
              </w:rPr>
              <w:t>Класс гарантии</w:t>
            </w:r>
          </w:p>
        </w:tc>
        <w:tc>
          <w:tcPr>
            <w:tcW w:w="7215" w:type="dxa"/>
            <w:tcBorders>
              <w:top w:val="single" w:sz="4" w:space="0" w:color="auto"/>
              <w:left w:val="single" w:sz="4" w:space="0" w:color="auto"/>
              <w:bottom w:val="double" w:sz="4" w:space="0" w:color="auto"/>
              <w:right w:val="single" w:sz="4" w:space="0" w:color="auto"/>
            </w:tcBorders>
            <w:shd w:val="clear" w:color="auto" w:fill="FFFFFF"/>
            <w:vAlign w:val="bottom"/>
          </w:tcPr>
          <w:p w14:paraId="7CCDCC2C" w14:textId="77777777" w:rsidR="00E7581B" w:rsidRPr="00E7581B" w:rsidRDefault="00E7581B" w:rsidP="00E7581B">
            <w:pPr>
              <w:widowControl w:val="0"/>
              <w:spacing w:after="0" w:line="240" w:lineRule="auto"/>
              <w:jc w:val="center"/>
              <w:rPr>
                <w:rFonts w:ascii="Times New Roman" w:eastAsia="Cambria" w:hAnsi="Times New Roman" w:cs="Times New Roman"/>
                <w:color w:val="231F20"/>
                <w:sz w:val="24"/>
                <w:szCs w:val="24"/>
                <w:lang w:bidi="en-US"/>
              </w:rPr>
            </w:pPr>
            <w:r w:rsidRPr="00E7581B">
              <w:rPr>
                <w:rFonts w:ascii="Times New Roman" w:eastAsia="Cambria" w:hAnsi="Times New Roman" w:cs="Times New Roman"/>
                <w:color w:val="231F20"/>
                <w:sz w:val="24"/>
                <w:szCs w:val="24"/>
                <w:lang w:bidi="en-US"/>
              </w:rPr>
              <w:t>Компоненты гарантии</w:t>
            </w:r>
          </w:p>
        </w:tc>
      </w:tr>
      <w:tr w:rsidR="00E7581B" w:rsidRPr="00E7581B" w14:paraId="0B13401A" w14:textId="77777777" w:rsidTr="00DC7458">
        <w:trPr>
          <w:trHeight w:hRule="exact" w:val="307"/>
        </w:trPr>
        <w:tc>
          <w:tcPr>
            <w:tcW w:w="2278" w:type="dxa"/>
            <w:vMerge w:val="restart"/>
            <w:tcBorders>
              <w:top w:val="double" w:sz="4" w:space="0" w:color="auto"/>
              <w:left w:val="single" w:sz="4" w:space="0" w:color="auto"/>
            </w:tcBorders>
            <w:shd w:val="clear" w:color="auto" w:fill="FFFFFF"/>
            <w:vAlign w:val="center"/>
          </w:tcPr>
          <w:p w14:paraId="7BD0BD26" w14:textId="77777777" w:rsidR="00E7581B" w:rsidRPr="00E7581B" w:rsidRDefault="00E7581B" w:rsidP="00DC7458">
            <w:pPr>
              <w:widowControl w:val="0"/>
              <w:spacing w:after="0" w:line="240" w:lineRule="auto"/>
              <w:ind w:left="142"/>
              <w:rPr>
                <w:rFonts w:ascii="Times New Roman" w:eastAsia="Cambria" w:hAnsi="Times New Roman" w:cs="Times New Roman"/>
                <w:color w:val="231F20"/>
                <w:sz w:val="24"/>
                <w:szCs w:val="24"/>
                <w:lang w:bidi="en-US"/>
              </w:rPr>
            </w:pPr>
            <w:r w:rsidRPr="00E7581B">
              <w:rPr>
                <w:rFonts w:ascii="Times New Roman" w:eastAsia="Cambria" w:hAnsi="Times New Roman" w:cs="Times New Roman"/>
                <w:color w:val="231F20"/>
                <w:sz w:val="24"/>
                <w:szCs w:val="24"/>
                <w:lang w:val="en-US" w:bidi="en-US"/>
              </w:rPr>
              <w:t xml:space="preserve">ADV: </w:t>
            </w:r>
            <w:r w:rsidRPr="00E7581B">
              <w:rPr>
                <w:rFonts w:ascii="Times New Roman" w:eastAsia="Cambria" w:hAnsi="Times New Roman" w:cs="Times New Roman"/>
                <w:color w:val="231F20"/>
                <w:sz w:val="24"/>
                <w:szCs w:val="24"/>
                <w:lang w:bidi="en-US"/>
              </w:rPr>
              <w:t>Разработка</w:t>
            </w:r>
          </w:p>
        </w:tc>
        <w:tc>
          <w:tcPr>
            <w:tcW w:w="7215" w:type="dxa"/>
            <w:tcBorders>
              <w:top w:val="double" w:sz="4" w:space="0" w:color="auto"/>
              <w:left w:val="single" w:sz="4" w:space="0" w:color="auto"/>
              <w:right w:val="single" w:sz="4" w:space="0" w:color="auto"/>
            </w:tcBorders>
            <w:shd w:val="clear" w:color="auto" w:fill="FFFFFF"/>
            <w:vAlign w:val="bottom"/>
          </w:tcPr>
          <w:p w14:paraId="11F55038" w14:textId="77777777" w:rsidR="00E7581B" w:rsidRPr="00E7581B" w:rsidRDefault="00E7581B" w:rsidP="00DC7458">
            <w:pPr>
              <w:widowControl w:val="0"/>
              <w:spacing w:after="0" w:line="240" w:lineRule="auto"/>
              <w:ind w:left="142"/>
              <w:rPr>
                <w:rFonts w:ascii="Times New Roman" w:eastAsia="Cambria" w:hAnsi="Times New Roman" w:cs="Times New Roman"/>
                <w:color w:val="231F20"/>
                <w:sz w:val="24"/>
                <w:szCs w:val="24"/>
                <w:lang w:bidi="en-US"/>
              </w:rPr>
            </w:pPr>
            <w:r w:rsidRPr="00E7581B">
              <w:rPr>
                <w:rFonts w:ascii="Times New Roman" w:eastAsia="Cambria" w:hAnsi="Times New Roman" w:cs="Times New Roman"/>
                <w:color w:val="231F20"/>
                <w:sz w:val="24"/>
                <w:szCs w:val="24"/>
                <w:lang w:val="en-US" w:bidi="en-US"/>
              </w:rPr>
              <w:t>ADV</w:t>
            </w:r>
            <w:r w:rsidRPr="00E7581B">
              <w:rPr>
                <w:rFonts w:ascii="Times New Roman" w:eastAsia="Cambria" w:hAnsi="Times New Roman" w:cs="Times New Roman"/>
                <w:color w:val="231F20"/>
                <w:sz w:val="24"/>
                <w:szCs w:val="24"/>
                <w:lang w:bidi="en-US"/>
              </w:rPr>
              <w:t>_</w:t>
            </w:r>
            <w:r w:rsidRPr="00E7581B">
              <w:rPr>
                <w:rFonts w:ascii="Times New Roman" w:eastAsia="Cambria" w:hAnsi="Times New Roman" w:cs="Times New Roman"/>
                <w:color w:val="231F20"/>
                <w:sz w:val="24"/>
                <w:szCs w:val="24"/>
                <w:lang w:val="en-US" w:bidi="en-US"/>
              </w:rPr>
              <w:t>ARC</w:t>
            </w:r>
            <w:r w:rsidRPr="00E7581B">
              <w:rPr>
                <w:rFonts w:ascii="Times New Roman" w:eastAsia="Cambria" w:hAnsi="Times New Roman" w:cs="Times New Roman"/>
                <w:color w:val="231F20"/>
                <w:sz w:val="24"/>
                <w:szCs w:val="24"/>
                <w:lang w:bidi="en-US"/>
              </w:rPr>
              <w:t>.1 Описание архитектуры гарантии</w:t>
            </w:r>
          </w:p>
        </w:tc>
      </w:tr>
      <w:tr w:rsidR="00E7581B" w:rsidRPr="00E7581B" w14:paraId="5B549479" w14:textId="77777777" w:rsidTr="00DC7458">
        <w:trPr>
          <w:trHeight w:hRule="exact" w:val="617"/>
        </w:trPr>
        <w:tc>
          <w:tcPr>
            <w:tcW w:w="2278" w:type="dxa"/>
            <w:vMerge/>
            <w:tcBorders>
              <w:left w:val="single" w:sz="4" w:space="0" w:color="auto"/>
            </w:tcBorders>
            <w:shd w:val="clear" w:color="auto" w:fill="FFFFFF"/>
            <w:vAlign w:val="center"/>
          </w:tcPr>
          <w:p w14:paraId="7C8ECB0E" w14:textId="77777777" w:rsidR="00E7581B" w:rsidRPr="00E7581B" w:rsidRDefault="00E7581B" w:rsidP="00DC7458">
            <w:pPr>
              <w:widowControl w:val="0"/>
              <w:spacing w:after="0" w:line="240" w:lineRule="auto"/>
              <w:ind w:left="142"/>
              <w:rPr>
                <w:rFonts w:ascii="Times New Roman" w:eastAsia="Courier New" w:hAnsi="Times New Roman" w:cs="Times New Roman"/>
                <w:color w:val="000000"/>
                <w:sz w:val="24"/>
                <w:szCs w:val="24"/>
                <w:lang w:bidi="en-US"/>
              </w:rPr>
            </w:pPr>
          </w:p>
        </w:tc>
        <w:tc>
          <w:tcPr>
            <w:tcW w:w="7215" w:type="dxa"/>
            <w:tcBorders>
              <w:top w:val="single" w:sz="4" w:space="0" w:color="auto"/>
              <w:left w:val="single" w:sz="4" w:space="0" w:color="auto"/>
              <w:right w:val="single" w:sz="4" w:space="0" w:color="auto"/>
            </w:tcBorders>
            <w:shd w:val="clear" w:color="auto" w:fill="FFFFFF"/>
          </w:tcPr>
          <w:p w14:paraId="0D10DF56" w14:textId="77777777" w:rsidR="00E7581B" w:rsidRPr="00E7581B" w:rsidRDefault="00E7581B" w:rsidP="00DC7458">
            <w:pPr>
              <w:widowControl w:val="0"/>
              <w:spacing w:after="0" w:line="240" w:lineRule="auto"/>
              <w:ind w:left="142"/>
              <w:rPr>
                <w:rFonts w:ascii="Times New Roman" w:eastAsia="Cambria" w:hAnsi="Times New Roman" w:cs="Times New Roman"/>
                <w:color w:val="231F20"/>
                <w:sz w:val="24"/>
                <w:szCs w:val="24"/>
                <w:lang w:bidi="en-US"/>
              </w:rPr>
            </w:pPr>
            <w:bookmarkStart w:id="4" w:name="bookmark174"/>
            <w:r w:rsidRPr="00E7581B">
              <w:rPr>
                <w:rFonts w:ascii="Times New Roman" w:eastAsia="Cambria" w:hAnsi="Times New Roman" w:cs="Times New Roman"/>
                <w:color w:val="231F20"/>
                <w:sz w:val="24"/>
                <w:szCs w:val="24"/>
                <w:lang w:val="en-US" w:bidi="en-US"/>
              </w:rPr>
              <w:t>ADV</w:t>
            </w:r>
            <w:r w:rsidRPr="00E7581B">
              <w:rPr>
                <w:rFonts w:ascii="Times New Roman" w:eastAsia="Cambria" w:hAnsi="Times New Roman" w:cs="Times New Roman"/>
                <w:color w:val="231F20"/>
                <w:sz w:val="24"/>
                <w:szCs w:val="24"/>
                <w:lang w:bidi="en-US"/>
              </w:rPr>
              <w:t>_</w:t>
            </w:r>
            <w:r w:rsidRPr="00E7581B">
              <w:rPr>
                <w:rFonts w:ascii="Times New Roman" w:eastAsia="Cambria" w:hAnsi="Times New Roman" w:cs="Times New Roman"/>
                <w:color w:val="231F20"/>
                <w:sz w:val="24"/>
                <w:szCs w:val="24"/>
                <w:lang w:val="en-US" w:bidi="en-US"/>
              </w:rPr>
              <w:t>FSP</w:t>
            </w:r>
            <w:r w:rsidRPr="00E7581B">
              <w:rPr>
                <w:rFonts w:ascii="Times New Roman" w:eastAsia="Cambria" w:hAnsi="Times New Roman" w:cs="Times New Roman"/>
                <w:color w:val="231F20"/>
                <w:sz w:val="24"/>
                <w:szCs w:val="24"/>
                <w:lang w:bidi="en-US"/>
              </w:rPr>
              <w:t>.5 Полная наполовину формальная спецификация с дополнительной информацией об ошибке</w:t>
            </w:r>
            <w:bookmarkEnd w:id="4"/>
          </w:p>
        </w:tc>
      </w:tr>
      <w:tr w:rsidR="00E7581B" w:rsidRPr="00E7581B" w14:paraId="22B60E01" w14:textId="77777777" w:rsidTr="00DC7458">
        <w:trPr>
          <w:trHeight w:hRule="exact" w:val="302"/>
        </w:trPr>
        <w:tc>
          <w:tcPr>
            <w:tcW w:w="2278" w:type="dxa"/>
            <w:vMerge/>
            <w:tcBorders>
              <w:left w:val="single" w:sz="4" w:space="0" w:color="auto"/>
            </w:tcBorders>
            <w:shd w:val="clear" w:color="auto" w:fill="FFFFFF"/>
            <w:vAlign w:val="center"/>
          </w:tcPr>
          <w:p w14:paraId="56D0C291" w14:textId="77777777" w:rsidR="00E7581B" w:rsidRPr="00E7581B" w:rsidRDefault="00E7581B" w:rsidP="00DC7458">
            <w:pPr>
              <w:widowControl w:val="0"/>
              <w:spacing w:after="0" w:line="240" w:lineRule="auto"/>
              <w:ind w:left="142"/>
              <w:rPr>
                <w:rFonts w:ascii="Times New Roman" w:eastAsia="Courier New" w:hAnsi="Times New Roman" w:cs="Times New Roman"/>
                <w:color w:val="000000"/>
                <w:sz w:val="24"/>
                <w:szCs w:val="24"/>
                <w:lang w:bidi="en-US"/>
              </w:rPr>
            </w:pPr>
          </w:p>
        </w:tc>
        <w:tc>
          <w:tcPr>
            <w:tcW w:w="7215" w:type="dxa"/>
            <w:tcBorders>
              <w:top w:val="single" w:sz="4" w:space="0" w:color="auto"/>
              <w:left w:val="single" w:sz="4" w:space="0" w:color="auto"/>
              <w:right w:val="single" w:sz="4" w:space="0" w:color="auto"/>
            </w:tcBorders>
            <w:shd w:val="clear" w:color="auto" w:fill="FFFFFF"/>
            <w:vAlign w:val="bottom"/>
          </w:tcPr>
          <w:p w14:paraId="21C52200" w14:textId="77777777" w:rsidR="00E7581B" w:rsidRPr="00E7581B" w:rsidRDefault="00E7581B" w:rsidP="00DC7458">
            <w:pPr>
              <w:widowControl w:val="0"/>
              <w:spacing w:after="0" w:line="240" w:lineRule="auto"/>
              <w:ind w:left="142"/>
              <w:rPr>
                <w:rFonts w:ascii="Times New Roman" w:eastAsia="Cambria" w:hAnsi="Times New Roman" w:cs="Times New Roman"/>
                <w:color w:val="231F20"/>
                <w:sz w:val="24"/>
                <w:szCs w:val="24"/>
                <w:lang w:bidi="en-US"/>
              </w:rPr>
            </w:pPr>
            <w:r w:rsidRPr="00E7581B">
              <w:rPr>
                <w:rFonts w:ascii="Times New Roman" w:eastAsia="Cambria" w:hAnsi="Times New Roman" w:cs="Times New Roman"/>
                <w:color w:val="231F20"/>
                <w:sz w:val="24"/>
                <w:szCs w:val="24"/>
                <w:lang w:val="en-US" w:bidi="en-US"/>
              </w:rPr>
              <w:t>ADV</w:t>
            </w:r>
            <w:r w:rsidRPr="00E7581B">
              <w:rPr>
                <w:rFonts w:ascii="Times New Roman" w:eastAsia="Cambria" w:hAnsi="Times New Roman" w:cs="Times New Roman"/>
                <w:color w:val="231F20"/>
                <w:sz w:val="24"/>
                <w:szCs w:val="24"/>
                <w:lang w:bidi="en-US"/>
              </w:rPr>
              <w:t>_</w:t>
            </w:r>
            <w:r w:rsidRPr="00E7581B">
              <w:rPr>
                <w:rFonts w:ascii="Times New Roman" w:eastAsia="Cambria" w:hAnsi="Times New Roman" w:cs="Times New Roman"/>
                <w:color w:val="231F20"/>
                <w:sz w:val="24"/>
                <w:szCs w:val="24"/>
                <w:lang w:val="en-US" w:bidi="en-US"/>
              </w:rPr>
              <w:t>IMP</w:t>
            </w:r>
            <w:r w:rsidRPr="00E7581B">
              <w:rPr>
                <w:rFonts w:ascii="Times New Roman" w:eastAsia="Cambria" w:hAnsi="Times New Roman" w:cs="Times New Roman"/>
                <w:color w:val="231F20"/>
                <w:sz w:val="24"/>
                <w:szCs w:val="24"/>
                <w:lang w:bidi="en-US"/>
              </w:rPr>
              <w:t xml:space="preserve">.1 Представление реализации </w:t>
            </w:r>
            <w:r w:rsidRPr="00E7581B">
              <w:rPr>
                <w:rFonts w:ascii="Times New Roman" w:eastAsia="Cambria" w:hAnsi="Times New Roman" w:cs="Times New Roman"/>
                <w:color w:val="231F20"/>
                <w:sz w:val="24"/>
                <w:szCs w:val="24"/>
                <w:lang w:val="en-US" w:bidi="en-US"/>
              </w:rPr>
              <w:t>TSF</w:t>
            </w:r>
          </w:p>
        </w:tc>
      </w:tr>
      <w:tr w:rsidR="00E7581B" w:rsidRPr="00E7581B" w14:paraId="28E70067" w14:textId="77777777" w:rsidTr="00DC7458">
        <w:trPr>
          <w:trHeight w:hRule="exact" w:val="302"/>
        </w:trPr>
        <w:tc>
          <w:tcPr>
            <w:tcW w:w="2278" w:type="dxa"/>
            <w:vMerge/>
            <w:tcBorders>
              <w:left w:val="single" w:sz="4" w:space="0" w:color="auto"/>
            </w:tcBorders>
            <w:shd w:val="clear" w:color="auto" w:fill="FFFFFF"/>
            <w:vAlign w:val="center"/>
          </w:tcPr>
          <w:p w14:paraId="3D43F216" w14:textId="77777777" w:rsidR="00E7581B" w:rsidRPr="00E7581B" w:rsidRDefault="00E7581B" w:rsidP="00DC7458">
            <w:pPr>
              <w:widowControl w:val="0"/>
              <w:spacing w:after="0" w:line="240" w:lineRule="auto"/>
              <w:ind w:left="142"/>
              <w:rPr>
                <w:rFonts w:ascii="Times New Roman" w:eastAsia="Courier New" w:hAnsi="Times New Roman" w:cs="Times New Roman"/>
                <w:color w:val="000000"/>
                <w:sz w:val="24"/>
                <w:szCs w:val="24"/>
                <w:lang w:bidi="en-US"/>
              </w:rPr>
            </w:pPr>
          </w:p>
        </w:tc>
        <w:tc>
          <w:tcPr>
            <w:tcW w:w="7215" w:type="dxa"/>
            <w:tcBorders>
              <w:top w:val="single" w:sz="4" w:space="0" w:color="auto"/>
              <w:left w:val="single" w:sz="4" w:space="0" w:color="auto"/>
              <w:right w:val="single" w:sz="4" w:space="0" w:color="auto"/>
            </w:tcBorders>
            <w:shd w:val="clear" w:color="auto" w:fill="FFFFFF"/>
            <w:vAlign w:val="bottom"/>
          </w:tcPr>
          <w:p w14:paraId="72AB18E5" w14:textId="77777777" w:rsidR="00E7581B" w:rsidRPr="00E7581B" w:rsidRDefault="00E7581B" w:rsidP="00DC7458">
            <w:pPr>
              <w:widowControl w:val="0"/>
              <w:spacing w:after="0" w:line="240" w:lineRule="auto"/>
              <w:ind w:left="142"/>
              <w:rPr>
                <w:rFonts w:ascii="Times New Roman" w:eastAsia="Cambria" w:hAnsi="Times New Roman" w:cs="Times New Roman"/>
                <w:color w:val="231F20"/>
                <w:sz w:val="24"/>
                <w:szCs w:val="24"/>
                <w:lang w:bidi="en-US"/>
              </w:rPr>
            </w:pPr>
            <w:r w:rsidRPr="00E7581B">
              <w:rPr>
                <w:rFonts w:ascii="Times New Roman" w:eastAsia="Cambria" w:hAnsi="Times New Roman" w:cs="Times New Roman"/>
                <w:color w:val="231F20"/>
                <w:sz w:val="24"/>
                <w:szCs w:val="24"/>
                <w:lang w:val="en-US" w:bidi="en-US"/>
              </w:rPr>
              <w:t>ADV</w:t>
            </w:r>
            <w:r w:rsidRPr="00E7581B">
              <w:rPr>
                <w:rFonts w:ascii="Times New Roman" w:eastAsia="Cambria" w:hAnsi="Times New Roman" w:cs="Times New Roman"/>
                <w:color w:val="231F20"/>
                <w:sz w:val="24"/>
                <w:szCs w:val="24"/>
                <w:lang w:bidi="en-US"/>
              </w:rPr>
              <w:t>_</w:t>
            </w:r>
            <w:r w:rsidRPr="00E7581B">
              <w:rPr>
                <w:rFonts w:ascii="Times New Roman" w:eastAsia="Cambria" w:hAnsi="Times New Roman" w:cs="Times New Roman"/>
                <w:color w:val="231F20"/>
                <w:sz w:val="24"/>
                <w:szCs w:val="24"/>
                <w:lang w:val="en-US" w:bidi="en-US"/>
              </w:rPr>
              <w:t>INT</w:t>
            </w:r>
            <w:r w:rsidRPr="00E7581B">
              <w:rPr>
                <w:rFonts w:ascii="Times New Roman" w:eastAsia="Cambria" w:hAnsi="Times New Roman" w:cs="Times New Roman"/>
                <w:color w:val="231F20"/>
                <w:sz w:val="24"/>
                <w:szCs w:val="24"/>
                <w:lang w:bidi="en-US"/>
              </w:rPr>
              <w:t>.2 Хорошо структурированные внутренние элементы</w:t>
            </w:r>
          </w:p>
        </w:tc>
      </w:tr>
      <w:tr w:rsidR="00E7581B" w:rsidRPr="00E7581B" w14:paraId="7EC72421" w14:textId="77777777" w:rsidTr="00DC7458">
        <w:trPr>
          <w:trHeight w:hRule="exact" w:val="277"/>
        </w:trPr>
        <w:tc>
          <w:tcPr>
            <w:tcW w:w="2278" w:type="dxa"/>
            <w:vMerge/>
            <w:tcBorders>
              <w:left w:val="single" w:sz="4" w:space="0" w:color="auto"/>
            </w:tcBorders>
            <w:shd w:val="clear" w:color="auto" w:fill="FFFFFF"/>
            <w:vAlign w:val="center"/>
          </w:tcPr>
          <w:p w14:paraId="410748F5" w14:textId="77777777" w:rsidR="00E7581B" w:rsidRPr="00E7581B" w:rsidRDefault="00E7581B" w:rsidP="00DC7458">
            <w:pPr>
              <w:widowControl w:val="0"/>
              <w:spacing w:after="0" w:line="240" w:lineRule="auto"/>
              <w:ind w:left="142"/>
              <w:rPr>
                <w:rFonts w:ascii="Times New Roman" w:eastAsia="Courier New" w:hAnsi="Times New Roman" w:cs="Times New Roman"/>
                <w:color w:val="000000"/>
                <w:sz w:val="24"/>
                <w:szCs w:val="24"/>
                <w:lang w:bidi="en-US"/>
              </w:rPr>
            </w:pPr>
          </w:p>
        </w:tc>
        <w:tc>
          <w:tcPr>
            <w:tcW w:w="7215" w:type="dxa"/>
            <w:tcBorders>
              <w:top w:val="single" w:sz="4" w:space="0" w:color="auto"/>
              <w:left w:val="single" w:sz="4" w:space="0" w:color="auto"/>
              <w:right w:val="single" w:sz="4" w:space="0" w:color="auto"/>
            </w:tcBorders>
            <w:shd w:val="clear" w:color="auto" w:fill="FFFFFF"/>
          </w:tcPr>
          <w:p w14:paraId="4F86BB2A" w14:textId="77777777" w:rsidR="00E7581B" w:rsidRPr="00E7581B" w:rsidRDefault="00E7581B" w:rsidP="00DC7458">
            <w:pPr>
              <w:widowControl w:val="0"/>
              <w:spacing w:after="0" w:line="240" w:lineRule="auto"/>
              <w:ind w:left="142"/>
              <w:rPr>
                <w:rFonts w:ascii="Times New Roman" w:eastAsia="Cambria" w:hAnsi="Times New Roman" w:cs="Times New Roman"/>
                <w:color w:val="231F20"/>
                <w:sz w:val="24"/>
                <w:szCs w:val="24"/>
                <w:lang w:bidi="en-US"/>
              </w:rPr>
            </w:pPr>
            <w:r w:rsidRPr="00E7581B">
              <w:rPr>
                <w:rFonts w:ascii="Times New Roman" w:eastAsia="Cambria" w:hAnsi="Times New Roman" w:cs="Times New Roman"/>
                <w:color w:val="231F20"/>
                <w:sz w:val="24"/>
                <w:szCs w:val="24"/>
                <w:lang w:val="en-US" w:bidi="en-US"/>
              </w:rPr>
              <w:t>ADVTDS</w:t>
            </w:r>
            <w:r w:rsidRPr="00E7581B">
              <w:rPr>
                <w:rFonts w:ascii="Times New Roman" w:eastAsia="Cambria" w:hAnsi="Times New Roman" w:cs="Times New Roman"/>
                <w:color w:val="231F20"/>
                <w:sz w:val="24"/>
                <w:szCs w:val="24"/>
                <w:lang w:bidi="en-US"/>
              </w:rPr>
              <w:t>.4 Наполовину формальное модульное проектное решение</w:t>
            </w:r>
          </w:p>
        </w:tc>
      </w:tr>
      <w:tr w:rsidR="00E7581B" w:rsidRPr="00E7581B" w14:paraId="562A337B" w14:textId="77777777" w:rsidTr="00DC7458">
        <w:trPr>
          <w:trHeight w:hRule="exact" w:val="302"/>
        </w:trPr>
        <w:tc>
          <w:tcPr>
            <w:tcW w:w="2278" w:type="dxa"/>
            <w:vMerge w:val="restart"/>
            <w:tcBorders>
              <w:top w:val="single" w:sz="4" w:space="0" w:color="auto"/>
              <w:left w:val="single" w:sz="4" w:space="0" w:color="auto"/>
            </w:tcBorders>
            <w:shd w:val="clear" w:color="auto" w:fill="FFFFFF"/>
            <w:vAlign w:val="center"/>
          </w:tcPr>
          <w:p w14:paraId="38C1F914" w14:textId="77777777" w:rsidR="00E7581B" w:rsidRPr="00E7581B" w:rsidRDefault="00E7581B" w:rsidP="00DC7458">
            <w:pPr>
              <w:widowControl w:val="0"/>
              <w:spacing w:after="0" w:line="240" w:lineRule="auto"/>
              <w:ind w:left="142"/>
              <w:rPr>
                <w:rFonts w:ascii="Times New Roman" w:eastAsia="Cambria" w:hAnsi="Times New Roman" w:cs="Times New Roman"/>
                <w:color w:val="231F20"/>
                <w:sz w:val="24"/>
                <w:szCs w:val="24"/>
                <w:lang w:val="en-US" w:bidi="en-US"/>
              </w:rPr>
            </w:pPr>
            <w:r w:rsidRPr="00E7581B">
              <w:rPr>
                <w:rFonts w:ascii="Times New Roman" w:eastAsia="Cambria" w:hAnsi="Times New Roman" w:cs="Times New Roman"/>
                <w:color w:val="231F20"/>
                <w:sz w:val="24"/>
                <w:szCs w:val="24"/>
                <w:lang w:val="en-US" w:bidi="en-US"/>
              </w:rPr>
              <w:t xml:space="preserve">AGD: </w:t>
            </w:r>
            <w:r w:rsidRPr="00E7581B">
              <w:rPr>
                <w:rFonts w:ascii="Times New Roman" w:eastAsia="Cambria" w:hAnsi="Times New Roman" w:cs="Times New Roman"/>
                <w:color w:val="231F20"/>
                <w:sz w:val="24"/>
                <w:szCs w:val="24"/>
                <w:lang w:bidi="en-US"/>
              </w:rPr>
              <w:t>Руководящие документы</w:t>
            </w:r>
          </w:p>
        </w:tc>
        <w:tc>
          <w:tcPr>
            <w:tcW w:w="7215" w:type="dxa"/>
            <w:tcBorders>
              <w:top w:val="single" w:sz="4" w:space="0" w:color="auto"/>
              <w:left w:val="single" w:sz="4" w:space="0" w:color="auto"/>
              <w:right w:val="single" w:sz="4" w:space="0" w:color="auto"/>
            </w:tcBorders>
            <w:shd w:val="clear" w:color="auto" w:fill="FFFFFF"/>
            <w:vAlign w:val="bottom"/>
          </w:tcPr>
          <w:p w14:paraId="047D4E1C" w14:textId="77777777" w:rsidR="00E7581B" w:rsidRPr="00E7581B" w:rsidRDefault="00E7581B" w:rsidP="00DC7458">
            <w:pPr>
              <w:widowControl w:val="0"/>
              <w:spacing w:after="0" w:line="240" w:lineRule="auto"/>
              <w:ind w:left="142"/>
              <w:rPr>
                <w:rFonts w:ascii="Times New Roman" w:eastAsia="Cambria" w:hAnsi="Times New Roman" w:cs="Times New Roman"/>
                <w:color w:val="231F20"/>
                <w:sz w:val="24"/>
                <w:szCs w:val="24"/>
                <w:lang w:bidi="en-US"/>
              </w:rPr>
            </w:pPr>
            <w:r w:rsidRPr="00E7581B">
              <w:rPr>
                <w:rFonts w:ascii="Times New Roman" w:eastAsia="Cambria" w:hAnsi="Times New Roman" w:cs="Times New Roman"/>
                <w:color w:val="231F20"/>
                <w:sz w:val="24"/>
                <w:szCs w:val="24"/>
                <w:lang w:val="en-US" w:bidi="en-US"/>
              </w:rPr>
              <w:t>AGD</w:t>
            </w:r>
            <w:r w:rsidRPr="00E7581B">
              <w:rPr>
                <w:rFonts w:ascii="Times New Roman" w:eastAsia="Cambria" w:hAnsi="Times New Roman" w:cs="Times New Roman"/>
                <w:color w:val="231F20"/>
                <w:sz w:val="24"/>
                <w:szCs w:val="24"/>
                <w:lang w:bidi="en-US"/>
              </w:rPr>
              <w:t>_</w:t>
            </w:r>
            <w:r w:rsidRPr="00E7581B">
              <w:rPr>
                <w:rFonts w:ascii="Times New Roman" w:eastAsia="Cambria" w:hAnsi="Times New Roman" w:cs="Times New Roman"/>
                <w:color w:val="231F20"/>
                <w:sz w:val="24"/>
                <w:szCs w:val="24"/>
                <w:lang w:val="en-US" w:bidi="en-US"/>
              </w:rPr>
              <w:t>OPE</w:t>
            </w:r>
            <w:r w:rsidRPr="00E7581B">
              <w:rPr>
                <w:rFonts w:ascii="Times New Roman" w:eastAsia="Cambria" w:hAnsi="Times New Roman" w:cs="Times New Roman"/>
                <w:color w:val="231F20"/>
                <w:sz w:val="24"/>
                <w:szCs w:val="24"/>
                <w:lang w:bidi="en-US"/>
              </w:rPr>
              <w:t>.1 Руководство для операционного пользователя</w:t>
            </w:r>
          </w:p>
        </w:tc>
      </w:tr>
      <w:tr w:rsidR="00E7581B" w:rsidRPr="00E7581B" w14:paraId="0DEDEFBF" w14:textId="77777777" w:rsidTr="00DC7458">
        <w:trPr>
          <w:trHeight w:hRule="exact" w:val="307"/>
        </w:trPr>
        <w:tc>
          <w:tcPr>
            <w:tcW w:w="2278" w:type="dxa"/>
            <w:vMerge/>
            <w:tcBorders>
              <w:left w:val="single" w:sz="4" w:space="0" w:color="auto"/>
            </w:tcBorders>
            <w:shd w:val="clear" w:color="auto" w:fill="FFFFFF"/>
            <w:vAlign w:val="center"/>
          </w:tcPr>
          <w:p w14:paraId="2C05CF13" w14:textId="77777777" w:rsidR="00E7581B" w:rsidRPr="00E7581B" w:rsidRDefault="00E7581B" w:rsidP="00DC7458">
            <w:pPr>
              <w:widowControl w:val="0"/>
              <w:spacing w:after="0" w:line="240" w:lineRule="auto"/>
              <w:ind w:left="142"/>
              <w:rPr>
                <w:rFonts w:ascii="Times New Roman" w:eastAsia="Courier New" w:hAnsi="Times New Roman" w:cs="Times New Roman"/>
                <w:color w:val="000000"/>
                <w:sz w:val="24"/>
                <w:szCs w:val="24"/>
                <w:lang w:bidi="en-US"/>
              </w:rPr>
            </w:pPr>
          </w:p>
        </w:tc>
        <w:tc>
          <w:tcPr>
            <w:tcW w:w="7215" w:type="dxa"/>
            <w:tcBorders>
              <w:top w:val="single" w:sz="4" w:space="0" w:color="auto"/>
              <w:left w:val="single" w:sz="4" w:space="0" w:color="auto"/>
              <w:right w:val="single" w:sz="4" w:space="0" w:color="auto"/>
            </w:tcBorders>
            <w:shd w:val="clear" w:color="auto" w:fill="FFFFFF"/>
            <w:vAlign w:val="bottom"/>
          </w:tcPr>
          <w:p w14:paraId="75E5DA20" w14:textId="77777777" w:rsidR="00E7581B" w:rsidRPr="00E7581B" w:rsidRDefault="00E7581B" w:rsidP="00DC7458">
            <w:pPr>
              <w:widowControl w:val="0"/>
              <w:spacing w:after="0" w:line="240" w:lineRule="auto"/>
              <w:ind w:left="142"/>
              <w:rPr>
                <w:rFonts w:ascii="Times New Roman" w:eastAsia="Cambria" w:hAnsi="Times New Roman" w:cs="Times New Roman"/>
                <w:color w:val="231F20"/>
                <w:sz w:val="24"/>
                <w:szCs w:val="24"/>
                <w:lang w:bidi="en-US"/>
              </w:rPr>
            </w:pPr>
            <w:r w:rsidRPr="00E7581B">
              <w:rPr>
                <w:rFonts w:ascii="Times New Roman" w:eastAsia="Cambria" w:hAnsi="Times New Roman" w:cs="Times New Roman"/>
                <w:color w:val="231F20"/>
                <w:sz w:val="24"/>
                <w:szCs w:val="24"/>
                <w:lang w:val="en-US" w:bidi="en-US"/>
              </w:rPr>
              <w:t xml:space="preserve">AGD_PRE.1 </w:t>
            </w:r>
            <w:r w:rsidRPr="00E7581B">
              <w:rPr>
                <w:rFonts w:ascii="Times New Roman" w:eastAsia="Cambria" w:hAnsi="Times New Roman" w:cs="Times New Roman"/>
                <w:color w:val="231F20"/>
                <w:sz w:val="24"/>
                <w:szCs w:val="24"/>
                <w:lang w:bidi="en-US"/>
              </w:rPr>
              <w:t>Подготовительные процедуры</w:t>
            </w:r>
          </w:p>
        </w:tc>
      </w:tr>
      <w:tr w:rsidR="00E7581B" w:rsidRPr="00E7581B" w14:paraId="321854AA" w14:textId="77777777" w:rsidTr="00DC7458">
        <w:trPr>
          <w:trHeight w:hRule="exact" w:val="672"/>
        </w:trPr>
        <w:tc>
          <w:tcPr>
            <w:tcW w:w="2278" w:type="dxa"/>
            <w:vMerge w:val="restart"/>
            <w:tcBorders>
              <w:top w:val="single" w:sz="4" w:space="0" w:color="auto"/>
              <w:left w:val="single" w:sz="4" w:space="0" w:color="auto"/>
            </w:tcBorders>
            <w:shd w:val="clear" w:color="auto" w:fill="FFFFFF"/>
            <w:vAlign w:val="center"/>
          </w:tcPr>
          <w:p w14:paraId="7C131813" w14:textId="77777777" w:rsidR="00E7581B" w:rsidRPr="00E7581B" w:rsidRDefault="00E7581B" w:rsidP="00DC7458">
            <w:pPr>
              <w:widowControl w:val="0"/>
              <w:spacing w:after="0" w:line="240" w:lineRule="auto"/>
              <w:ind w:left="142"/>
              <w:rPr>
                <w:rFonts w:ascii="Times New Roman" w:eastAsia="Cambria" w:hAnsi="Times New Roman" w:cs="Times New Roman"/>
                <w:color w:val="231F20"/>
                <w:sz w:val="24"/>
                <w:szCs w:val="24"/>
                <w:lang w:val="en-US" w:bidi="en-US"/>
              </w:rPr>
            </w:pPr>
            <w:r w:rsidRPr="00E7581B">
              <w:rPr>
                <w:rFonts w:ascii="Times New Roman" w:eastAsia="Cambria" w:hAnsi="Times New Roman" w:cs="Times New Roman"/>
                <w:color w:val="231F20"/>
                <w:sz w:val="24"/>
                <w:szCs w:val="24"/>
                <w:lang w:val="en-US" w:bidi="en-US"/>
              </w:rPr>
              <w:t xml:space="preserve">ALC: </w:t>
            </w:r>
            <w:r w:rsidRPr="00E7581B">
              <w:rPr>
                <w:rFonts w:ascii="Times New Roman" w:eastAsia="Cambria" w:hAnsi="Times New Roman" w:cs="Times New Roman"/>
                <w:color w:val="231F20"/>
                <w:sz w:val="24"/>
                <w:szCs w:val="24"/>
                <w:lang w:bidi="en-US"/>
              </w:rPr>
              <w:t>Поддержка жизненного цикла</w:t>
            </w:r>
          </w:p>
        </w:tc>
        <w:tc>
          <w:tcPr>
            <w:tcW w:w="7215" w:type="dxa"/>
            <w:tcBorders>
              <w:top w:val="single" w:sz="4" w:space="0" w:color="auto"/>
              <w:left w:val="single" w:sz="4" w:space="0" w:color="auto"/>
              <w:right w:val="single" w:sz="4" w:space="0" w:color="auto"/>
            </w:tcBorders>
            <w:shd w:val="clear" w:color="auto" w:fill="FFFFFF"/>
          </w:tcPr>
          <w:p w14:paraId="038F78C2" w14:textId="77777777" w:rsidR="00E7581B" w:rsidRPr="00E7581B" w:rsidRDefault="00E7581B" w:rsidP="00DC7458">
            <w:pPr>
              <w:widowControl w:val="0"/>
              <w:spacing w:after="0" w:line="240" w:lineRule="auto"/>
              <w:ind w:left="142"/>
              <w:rPr>
                <w:rFonts w:ascii="Times New Roman" w:eastAsia="Cambria" w:hAnsi="Times New Roman" w:cs="Times New Roman"/>
                <w:color w:val="231F20"/>
                <w:sz w:val="24"/>
                <w:szCs w:val="24"/>
                <w:lang w:bidi="en-US"/>
              </w:rPr>
            </w:pPr>
            <w:r w:rsidRPr="00E7581B">
              <w:rPr>
                <w:rFonts w:ascii="Times New Roman" w:eastAsia="Cambria" w:hAnsi="Times New Roman" w:cs="Times New Roman"/>
                <w:color w:val="231F20"/>
                <w:sz w:val="24"/>
                <w:szCs w:val="24"/>
                <w:lang w:val="en-US" w:bidi="en-US"/>
              </w:rPr>
              <w:t>ALC</w:t>
            </w:r>
            <w:r w:rsidRPr="00E7581B">
              <w:rPr>
                <w:rFonts w:ascii="Times New Roman" w:eastAsia="Cambria" w:hAnsi="Times New Roman" w:cs="Times New Roman"/>
                <w:color w:val="231F20"/>
                <w:sz w:val="24"/>
                <w:szCs w:val="24"/>
                <w:lang w:bidi="en-US"/>
              </w:rPr>
              <w:t>_</w:t>
            </w:r>
            <w:r w:rsidRPr="00E7581B">
              <w:rPr>
                <w:rFonts w:ascii="Times New Roman" w:eastAsia="Cambria" w:hAnsi="Times New Roman" w:cs="Times New Roman"/>
                <w:color w:val="231F20"/>
                <w:sz w:val="24"/>
                <w:szCs w:val="24"/>
                <w:lang w:val="en-US" w:bidi="en-US"/>
              </w:rPr>
              <w:t>CMC</w:t>
            </w:r>
            <w:r w:rsidRPr="00E7581B">
              <w:rPr>
                <w:rFonts w:ascii="Times New Roman" w:eastAsia="Cambria" w:hAnsi="Times New Roman" w:cs="Times New Roman"/>
                <w:color w:val="231F20"/>
                <w:sz w:val="24"/>
                <w:szCs w:val="24"/>
                <w:lang w:bidi="en-US"/>
              </w:rPr>
              <w:t>.4 Поддержка производства, правила приемки и автоматизация</w:t>
            </w:r>
          </w:p>
        </w:tc>
      </w:tr>
      <w:tr w:rsidR="00E7581B" w:rsidRPr="00E7581B" w14:paraId="2132D83A" w14:textId="77777777" w:rsidTr="00DC7458">
        <w:trPr>
          <w:trHeight w:hRule="exact" w:val="302"/>
        </w:trPr>
        <w:tc>
          <w:tcPr>
            <w:tcW w:w="2278" w:type="dxa"/>
            <w:vMerge/>
            <w:tcBorders>
              <w:left w:val="single" w:sz="4" w:space="0" w:color="auto"/>
            </w:tcBorders>
            <w:shd w:val="clear" w:color="auto" w:fill="FFFFFF"/>
            <w:vAlign w:val="center"/>
          </w:tcPr>
          <w:p w14:paraId="6A74BB59" w14:textId="77777777" w:rsidR="00E7581B" w:rsidRPr="00E7581B" w:rsidRDefault="00E7581B" w:rsidP="00DC7458">
            <w:pPr>
              <w:widowControl w:val="0"/>
              <w:spacing w:after="0" w:line="240" w:lineRule="auto"/>
              <w:ind w:left="142"/>
              <w:rPr>
                <w:rFonts w:ascii="Times New Roman" w:eastAsia="Courier New" w:hAnsi="Times New Roman" w:cs="Times New Roman"/>
                <w:color w:val="000000"/>
                <w:sz w:val="24"/>
                <w:szCs w:val="24"/>
                <w:lang w:bidi="en-US"/>
              </w:rPr>
            </w:pPr>
          </w:p>
        </w:tc>
        <w:tc>
          <w:tcPr>
            <w:tcW w:w="7215" w:type="dxa"/>
            <w:tcBorders>
              <w:top w:val="single" w:sz="4" w:space="0" w:color="auto"/>
              <w:left w:val="single" w:sz="4" w:space="0" w:color="auto"/>
              <w:right w:val="single" w:sz="4" w:space="0" w:color="auto"/>
            </w:tcBorders>
            <w:shd w:val="clear" w:color="auto" w:fill="FFFFFF"/>
          </w:tcPr>
          <w:p w14:paraId="1B442B03" w14:textId="77777777" w:rsidR="00E7581B" w:rsidRPr="00E7581B" w:rsidRDefault="00E7581B" w:rsidP="00DC7458">
            <w:pPr>
              <w:widowControl w:val="0"/>
              <w:spacing w:after="0" w:line="240" w:lineRule="auto"/>
              <w:ind w:left="142"/>
              <w:rPr>
                <w:rFonts w:ascii="Times New Roman" w:eastAsia="Cambria" w:hAnsi="Times New Roman" w:cs="Times New Roman"/>
                <w:color w:val="231F20"/>
                <w:sz w:val="24"/>
                <w:szCs w:val="24"/>
                <w:lang w:bidi="en-US"/>
              </w:rPr>
            </w:pPr>
            <w:r w:rsidRPr="00E7581B">
              <w:rPr>
                <w:rFonts w:ascii="Times New Roman" w:eastAsia="Cambria" w:hAnsi="Times New Roman" w:cs="Times New Roman"/>
                <w:color w:val="231F20"/>
                <w:sz w:val="24"/>
                <w:szCs w:val="24"/>
                <w:lang w:val="en-US" w:bidi="en-US"/>
              </w:rPr>
              <w:t>ALC</w:t>
            </w:r>
            <w:r w:rsidRPr="00E7581B">
              <w:rPr>
                <w:rFonts w:ascii="Times New Roman" w:eastAsia="Cambria" w:hAnsi="Times New Roman" w:cs="Times New Roman"/>
                <w:color w:val="231F20"/>
                <w:sz w:val="24"/>
                <w:szCs w:val="24"/>
                <w:lang w:bidi="en-US"/>
              </w:rPr>
              <w:t>_</w:t>
            </w:r>
            <w:r w:rsidRPr="00E7581B">
              <w:rPr>
                <w:rFonts w:ascii="Times New Roman" w:eastAsia="Cambria" w:hAnsi="Times New Roman" w:cs="Times New Roman"/>
                <w:color w:val="231F20"/>
                <w:sz w:val="24"/>
                <w:szCs w:val="24"/>
                <w:lang w:val="en-US" w:bidi="en-US"/>
              </w:rPr>
              <w:t>CMS</w:t>
            </w:r>
            <w:r w:rsidRPr="00E7581B">
              <w:rPr>
                <w:rFonts w:ascii="Times New Roman" w:eastAsia="Cambria" w:hAnsi="Times New Roman" w:cs="Times New Roman"/>
                <w:color w:val="231F20"/>
                <w:sz w:val="24"/>
                <w:szCs w:val="24"/>
                <w:lang w:bidi="en-US"/>
              </w:rPr>
              <w:t xml:space="preserve">.5 Инструменты разработки охвата </w:t>
            </w:r>
            <w:r w:rsidRPr="00E7581B">
              <w:rPr>
                <w:rFonts w:ascii="Times New Roman" w:eastAsia="Cambria" w:hAnsi="Times New Roman" w:cs="Times New Roman"/>
                <w:color w:val="231F20"/>
                <w:sz w:val="24"/>
                <w:szCs w:val="24"/>
                <w:lang w:val="en-US" w:bidi="en-US"/>
              </w:rPr>
              <w:t>CM</w:t>
            </w:r>
            <w:r w:rsidRPr="00E7581B">
              <w:rPr>
                <w:rFonts w:ascii="Times New Roman" w:eastAsia="Cambria" w:hAnsi="Times New Roman" w:cs="Times New Roman"/>
                <w:color w:val="231F20"/>
                <w:sz w:val="24"/>
                <w:szCs w:val="24"/>
                <w:lang w:bidi="en-US"/>
              </w:rPr>
              <w:t xml:space="preserve"> </w:t>
            </w:r>
          </w:p>
        </w:tc>
      </w:tr>
      <w:tr w:rsidR="00E7581B" w:rsidRPr="00E7581B" w14:paraId="7E4161EB" w14:textId="77777777" w:rsidTr="00DC7458">
        <w:trPr>
          <w:trHeight w:hRule="exact" w:val="302"/>
        </w:trPr>
        <w:tc>
          <w:tcPr>
            <w:tcW w:w="2278" w:type="dxa"/>
            <w:vMerge/>
            <w:tcBorders>
              <w:left w:val="single" w:sz="4" w:space="0" w:color="auto"/>
            </w:tcBorders>
            <w:shd w:val="clear" w:color="auto" w:fill="FFFFFF"/>
            <w:vAlign w:val="center"/>
          </w:tcPr>
          <w:p w14:paraId="369DDD25" w14:textId="77777777" w:rsidR="00E7581B" w:rsidRPr="00E7581B" w:rsidRDefault="00E7581B" w:rsidP="00DC7458">
            <w:pPr>
              <w:widowControl w:val="0"/>
              <w:spacing w:after="0" w:line="240" w:lineRule="auto"/>
              <w:ind w:left="142"/>
              <w:rPr>
                <w:rFonts w:ascii="Times New Roman" w:eastAsia="Courier New" w:hAnsi="Times New Roman" w:cs="Times New Roman"/>
                <w:color w:val="000000"/>
                <w:sz w:val="24"/>
                <w:szCs w:val="24"/>
                <w:lang w:bidi="en-US"/>
              </w:rPr>
            </w:pPr>
          </w:p>
        </w:tc>
        <w:tc>
          <w:tcPr>
            <w:tcW w:w="7215" w:type="dxa"/>
            <w:tcBorders>
              <w:top w:val="single" w:sz="4" w:space="0" w:color="auto"/>
              <w:left w:val="single" w:sz="4" w:space="0" w:color="auto"/>
              <w:right w:val="single" w:sz="4" w:space="0" w:color="auto"/>
            </w:tcBorders>
            <w:shd w:val="clear" w:color="auto" w:fill="FFFFFF"/>
          </w:tcPr>
          <w:p w14:paraId="6139B77F" w14:textId="1F120203" w:rsidR="00E7581B" w:rsidRPr="00E7581B" w:rsidRDefault="00E7581B" w:rsidP="00DC7458">
            <w:pPr>
              <w:widowControl w:val="0"/>
              <w:spacing w:after="0" w:line="240" w:lineRule="auto"/>
              <w:ind w:left="142"/>
              <w:rPr>
                <w:rFonts w:ascii="Times New Roman" w:eastAsia="Cambria" w:hAnsi="Times New Roman" w:cs="Times New Roman"/>
                <w:color w:val="231F20"/>
                <w:sz w:val="24"/>
                <w:szCs w:val="24"/>
                <w:lang w:bidi="en-US"/>
              </w:rPr>
            </w:pPr>
            <w:r w:rsidRPr="00E7581B">
              <w:rPr>
                <w:rFonts w:ascii="Times New Roman" w:eastAsia="Cambria" w:hAnsi="Times New Roman" w:cs="Times New Roman"/>
                <w:color w:val="231F20"/>
                <w:sz w:val="24"/>
                <w:szCs w:val="24"/>
                <w:lang w:val="en-US" w:bidi="en-US"/>
              </w:rPr>
              <w:t>ALC</w:t>
            </w:r>
            <w:r w:rsidRPr="00E7581B">
              <w:rPr>
                <w:rFonts w:ascii="Times New Roman" w:eastAsia="Cambria" w:hAnsi="Times New Roman" w:cs="Times New Roman"/>
                <w:color w:val="231F20"/>
                <w:sz w:val="24"/>
                <w:szCs w:val="24"/>
                <w:lang w:bidi="en-US"/>
              </w:rPr>
              <w:t>_</w:t>
            </w:r>
            <w:r w:rsidRPr="00E7581B">
              <w:rPr>
                <w:rFonts w:ascii="Times New Roman" w:eastAsia="Cambria" w:hAnsi="Times New Roman" w:cs="Times New Roman"/>
                <w:color w:val="231F20"/>
                <w:sz w:val="24"/>
                <w:szCs w:val="24"/>
                <w:lang w:val="en-US" w:bidi="en-US"/>
              </w:rPr>
              <w:t>DEL</w:t>
            </w:r>
            <w:r w:rsidRPr="00E7581B">
              <w:rPr>
                <w:rFonts w:ascii="Times New Roman" w:eastAsia="Cambria" w:hAnsi="Times New Roman" w:cs="Times New Roman"/>
                <w:color w:val="231F20"/>
                <w:sz w:val="24"/>
                <w:szCs w:val="24"/>
                <w:lang w:bidi="en-US"/>
              </w:rPr>
              <w:t>.1 Процедура поставки</w:t>
            </w:r>
          </w:p>
        </w:tc>
      </w:tr>
      <w:tr w:rsidR="00E7581B" w:rsidRPr="00E7581B" w14:paraId="11D209DE" w14:textId="77777777" w:rsidTr="00DC7458">
        <w:trPr>
          <w:trHeight w:hRule="exact" w:val="302"/>
        </w:trPr>
        <w:tc>
          <w:tcPr>
            <w:tcW w:w="2278" w:type="dxa"/>
            <w:vMerge/>
            <w:tcBorders>
              <w:left w:val="single" w:sz="4" w:space="0" w:color="auto"/>
            </w:tcBorders>
            <w:shd w:val="clear" w:color="auto" w:fill="FFFFFF"/>
            <w:vAlign w:val="center"/>
          </w:tcPr>
          <w:p w14:paraId="2D566BF5" w14:textId="77777777" w:rsidR="00E7581B" w:rsidRPr="00E7581B" w:rsidRDefault="00E7581B" w:rsidP="00DC7458">
            <w:pPr>
              <w:widowControl w:val="0"/>
              <w:spacing w:after="0" w:line="240" w:lineRule="auto"/>
              <w:ind w:left="142"/>
              <w:rPr>
                <w:rFonts w:ascii="Times New Roman" w:eastAsia="Courier New" w:hAnsi="Times New Roman" w:cs="Times New Roman"/>
                <w:color w:val="000000"/>
                <w:sz w:val="24"/>
                <w:szCs w:val="24"/>
                <w:lang w:bidi="en-US"/>
              </w:rPr>
            </w:pPr>
          </w:p>
        </w:tc>
        <w:tc>
          <w:tcPr>
            <w:tcW w:w="7215" w:type="dxa"/>
            <w:tcBorders>
              <w:top w:val="single" w:sz="4" w:space="0" w:color="auto"/>
              <w:left w:val="single" w:sz="4" w:space="0" w:color="auto"/>
              <w:right w:val="single" w:sz="4" w:space="0" w:color="auto"/>
            </w:tcBorders>
            <w:shd w:val="clear" w:color="auto" w:fill="FFFFFF"/>
          </w:tcPr>
          <w:p w14:paraId="67786BF2" w14:textId="77777777" w:rsidR="00E7581B" w:rsidRPr="00E7581B" w:rsidRDefault="00E7581B" w:rsidP="00DC7458">
            <w:pPr>
              <w:widowControl w:val="0"/>
              <w:spacing w:after="0" w:line="240" w:lineRule="auto"/>
              <w:ind w:left="142"/>
              <w:rPr>
                <w:rFonts w:ascii="Times New Roman" w:eastAsia="Cambria" w:hAnsi="Times New Roman" w:cs="Times New Roman"/>
                <w:color w:val="231F20"/>
                <w:sz w:val="24"/>
                <w:szCs w:val="24"/>
                <w:lang w:bidi="en-US"/>
              </w:rPr>
            </w:pPr>
            <w:r w:rsidRPr="00E7581B">
              <w:rPr>
                <w:rFonts w:ascii="Times New Roman" w:eastAsia="Cambria" w:hAnsi="Times New Roman" w:cs="Times New Roman"/>
                <w:color w:val="231F20"/>
                <w:sz w:val="24"/>
                <w:szCs w:val="24"/>
                <w:lang w:val="en-US" w:bidi="en-US"/>
              </w:rPr>
              <w:t>ALC</w:t>
            </w:r>
            <w:r w:rsidRPr="00E7581B">
              <w:rPr>
                <w:rFonts w:ascii="Times New Roman" w:eastAsia="Cambria" w:hAnsi="Times New Roman" w:cs="Times New Roman"/>
                <w:color w:val="231F20"/>
                <w:sz w:val="24"/>
                <w:szCs w:val="24"/>
                <w:lang w:bidi="en-US"/>
              </w:rPr>
              <w:t>_</w:t>
            </w:r>
            <w:r w:rsidRPr="00E7581B">
              <w:rPr>
                <w:rFonts w:ascii="Times New Roman" w:eastAsia="Cambria" w:hAnsi="Times New Roman" w:cs="Times New Roman"/>
                <w:color w:val="231F20"/>
                <w:sz w:val="24"/>
                <w:szCs w:val="24"/>
                <w:lang w:val="en-US" w:bidi="en-US"/>
              </w:rPr>
              <w:t>DVS</w:t>
            </w:r>
            <w:r w:rsidRPr="00E7581B">
              <w:rPr>
                <w:rFonts w:ascii="Times New Roman" w:eastAsia="Cambria" w:hAnsi="Times New Roman" w:cs="Times New Roman"/>
                <w:color w:val="231F20"/>
                <w:sz w:val="24"/>
                <w:szCs w:val="24"/>
                <w:lang w:bidi="en-US"/>
              </w:rPr>
              <w:t>.1 Идентификация мер безопасности</w:t>
            </w:r>
          </w:p>
        </w:tc>
      </w:tr>
      <w:tr w:rsidR="00E7581B" w:rsidRPr="00E7581B" w14:paraId="5CFBC6DA" w14:textId="77777777" w:rsidTr="00DC7458">
        <w:trPr>
          <w:trHeight w:hRule="exact" w:val="643"/>
        </w:trPr>
        <w:tc>
          <w:tcPr>
            <w:tcW w:w="2278" w:type="dxa"/>
            <w:vMerge/>
            <w:tcBorders>
              <w:left w:val="single" w:sz="4" w:space="0" w:color="auto"/>
            </w:tcBorders>
            <w:shd w:val="clear" w:color="auto" w:fill="FFFFFF"/>
            <w:vAlign w:val="center"/>
          </w:tcPr>
          <w:p w14:paraId="41D15327" w14:textId="77777777" w:rsidR="00E7581B" w:rsidRPr="00E7581B" w:rsidRDefault="00E7581B" w:rsidP="00DC7458">
            <w:pPr>
              <w:widowControl w:val="0"/>
              <w:spacing w:after="0" w:line="240" w:lineRule="auto"/>
              <w:ind w:left="142"/>
              <w:rPr>
                <w:rFonts w:ascii="Times New Roman" w:eastAsia="Courier New" w:hAnsi="Times New Roman" w:cs="Times New Roman"/>
                <w:color w:val="000000"/>
                <w:sz w:val="24"/>
                <w:szCs w:val="24"/>
                <w:lang w:bidi="en-US"/>
              </w:rPr>
            </w:pPr>
          </w:p>
        </w:tc>
        <w:tc>
          <w:tcPr>
            <w:tcW w:w="7215" w:type="dxa"/>
            <w:tcBorders>
              <w:top w:val="single" w:sz="4" w:space="0" w:color="auto"/>
              <w:left w:val="single" w:sz="4" w:space="0" w:color="auto"/>
              <w:right w:val="single" w:sz="4" w:space="0" w:color="auto"/>
            </w:tcBorders>
            <w:shd w:val="clear" w:color="auto" w:fill="FFFFFF"/>
          </w:tcPr>
          <w:p w14:paraId="166FE047" w14:textId="77777777" w:rsidR="00E7581B" w:rsidRPr="00E7581B" w:rsidRDefault="00E7581B" w:rsidP="00DC7458">
            <w:pPr>
              <w:widowControl w:val="0"/>
              <w:spacing w:after="0" w:line="240" w:lineRule="auto"/>
              <w:ind w:left="142"/>
              <w:rPr>
                <w:rFonts w:ascii="Times New Roman" w:eastAsia="Cambria" w:hAnsi="Times New Roman" w:cs="Times New Roman"/>
                <w:color w:val="231F20"/>
                <w:sz w:val="24"/>
                <w:szCs w:val="24"/>
                <w:lang w:bidi="en-US"/>
              </w:rPr>
            </w:pPr>
            <w:r w:rsidRPr="00E7581B">
              <w:rPr>
                <w:rFonts w:ascii="Times New Roman" w:eastAsia="Cambria" w:hAnsi="Times New Roman" w:cs="Times New Roman"/>
                <w:color w:val="231F20"/>
                <w:sz w:val="24"/>
                <w:szCs w:val="24"/>
                <w:lang w:val="en-US" w:bidi="en-US"/>
              </w:rPr>
              <w:t>ALC</w:t>
            </w:r>
            <w:r w:rsidRPr="00E7581B">
              <w:rPr>
                <w:rFonts w:ascii="Times New Roman" w:eastAsia="Cambria" w:hAnsi="Times New Roman" w:cs="Times New Roman"/>
                <w:color w:val="231F20"/>
                <w:sz w:val="24"/>
                <w:szCs w:val="24"/>
                <w:lang w:bidi="en-US"/>
              </w:rPr>
              <w:t>_</w:t>
            </w:r>
            <w:r w:rsidRPr="00E7581B">
              <w:rPr>
                <w:rFonts w:ascii="Times New Roman" w:eastAsia="Cambria" w:hAnsi="Times New Roman" w:cs="Times New Roman"/>
                <w:color w:val="231F20"/>
                <w:sz w:val="24"/>
                <w:szCs w:val="24"/>
                <w:lang w:val="en-US" w:bidi="en-US"/>
              </w:rPr>
              <w:t>LCD</w:t>
            </w:r>
            <w:r w:rsidRPr="00E7581B">
              <w:rPr>
                <w:rFonts w:ascii="Times New Roman" w:eastAsia="Cambria" w:hAnsi="Times New Roman" w:cs="Times New Roman"/>
                <w:color w:val="231F20"/>
                <w:sz w:val="24"/>
                <w:szCs w:val="24"/>
                <w:lang w:bidi="en-US"/>
              </w:rPr>
              <w:t>.1 Определенная разработчиком модель жизненного цикла</w:t>
            </w:r>
          </w:p>
        </w:tc>
      </w:tr>
      <w:tr w:rsidR="00E7581B" w:rsidRPr="00E7581B" w14:paraId="4625E220" w14:textId="77777777" w:rsidTr="00DC7458">
        <w:trPr>
          <w:trHeight w:hRule="exact" w:val="302"/>
        </w:trPr>
        <w:tc>
          <w:tcPr>
            <w:tcW w:w="2278" w:type="dxa"/>
            <w:vMerge/>
            <w:tcBorders>
              <w:left w:val="single" w:sz="4" w:space="0" w:color="auto"/>
            </w:tcBorders>
            <w:shd w:val="clear" w:color="auto" w:fill="FFFFFF"/>
            <w:vAlign w:val="center"/>
          </w:tcPr>
          <w:p w14:paraId="420888D7" w14:textId="77777777" w:rsidR="00E7581B" w:rsidRPr="00E7581B" w:rsidRDefault="00E7581B" w:rsidP="00DC7458">
            <w:pPr>
              <w:widowControl w:val="0"/>
              <w:spacing w:after="0" w:line="240" w:lineRule="auto"/>
              <w:ind w:left="142"/>
              <w:rPr>
                <w:rFonts w:ascii="Times New Roman" w:eastAsia="Courier New" w:hAnsi="Times New Roman" w:cs="Times New Roman"/>
                <w:color w:val="000000"/>
                <w:sz w:val="24"/>
                <w:szCs w:val="24"/>
                <w:lang w:bidi="en-US"/>
              </w:rPr>
            </w:pPr>
          </w:p>
        </w:tc>
        <w:tc>
          <w:tcPr>
            <w:tcW w:w="7215" w:type="dxa"/>
            <w:tcBorders>
              <w:top w:val="single" w:sz="4" w:space="0" w:color="auto"/>
              <w:left w:val="single" w:sz="4" w:space="0" w:color="auto"/>
              <w:right w:val="single" w:sz="4" w:space="0" w:color="auto"/>
            </w:tcBorders>
            <w:shd w:val="clear" w:color="auto" w:fill="FFFFFF"/>
            <w:vAlign w:val="bottom"/>
          </w:tcPr>
          <w:p w14:paraId="5C766C4E" w14:textId="77777777" w:rsidR="00E7581B" w:rsidRPr="00E7581B" w:rsidRDefault="00E7581B" w:rsidP="00DC7458">
            <w:pPr>
              <w:widowControl w:val="0"/>
              <w:spacing w:after="0" w:line="240" w:lineRule="auto"/>
              <w:ind w:left="142"/>
              <w:rPr>
                <w:rFonts w:ascii="Times New Roman" w:eastAsia="Cambria" w:hAnsi="Times New Roman" w:cs="Times New Roman"/>
                <w:color w:val="231F20"/>
                <w:sz w:val="24"/>
                <w:szCs w:val="24"/>
                <w:lang w:bidi="en-US"/>
              </w:rPr>
            </w:pPr>
            <w:r w:rsidRPr="00E7581B">
              <w:rPr>
                <w:rFonts w:ascii="Times New Roman" w:eastAsia="Cambria" w:hAnsi="Times New Roman" w:cs="Times New Roman"/>
                <w:color w:val="231F20"/>
                <w:sz w:val="24"/>
                <w:szCs w:val="24"/>
                <w:lang w:val="en-US" w:bidi="en-US"/>
              </w:rPr>
              <w:t>ALC</w:t>
            </w:r>
            <w:r w:rsidRPr="00E7581B">
              <w:rPr>
                <w:rFonts w:ascii="Times New Roman" w:eastAsia="Cambria" w:hAnsi="Times New Roman" w:cs="Times New Roman"/>
                <w:color w:val="231F20"/>
                <w:sz w:val="24"/>
                <w:szCs w:val="24"/>
                <w:lang w:bidi="en-US"/>
              </w:rPr>
              <w:t>_</w:t>
            </w:r>
            <w:r w:rsidRPr="00E7581B">
              <w:rPr>
                <w:rFonts w:ascii="Times New Roman" w:eastAsia="Cambria" w:hAnsi="Times New Roman" w:cs="Times New Roman"/>
                <w:color w:val="231F20"/>
                <w:sz w:val="24"/>
                <w:szCs w:val="24"/>
                <w:lang w:val="en-US" w:bidi="en-US"/>
              </w:rPr>
              <w:t>TAT</w:t>
            </w:r>
            <w:r w:rsidRPr="00E7581B">
              <w:rPr>
                <w:rFonts w:ascii="Times New Roman" w:eastAsia="Cambria" w:hAnsi="Times New Roman" w:cs="Times New Roman"/>
                <w:color w:val="231F20"/>
                <w:sz w:val="24"/>
                <w:szCs w:val="24"/>
                <w:lang w:bidi="en-US"/>
              </w:rPr>
              <w:t>.2 Соответствие стандартам реализации</w:t>
            </w:r>
          </w:p>
        </w:tc>
      </w:tr>
      <w:tr w:rsidR="00E7581B" w:rsidRPr="00E7581B" w14:paraId="79051E1C" w14:textId="77777777" w:rsidTr="00DC7458">
        <w:trPr>
          <w:trHeight w:hRule="exact" w:val="302"/>
        </w:trPr>
        <w:tc>
          <w:tcPr>
            <w:tcW w:w="2278" w:type="dxa"/>
            <w:vMerge w:val="restart"/>
            <w:tcBorders>
              <w:top w:val="single" w:sz="4" w:space="0" w:color="auto"/>
              <w:left w:val="single" w:sz="4" w:space="0" w:color="auto"/>
            </w:tcBorders>
            <w:shd w:val="clear" w:color="auto" w:fill="FFFFFF"/>
            <w:vAlign w:val="center"/>
          </w:tcPr>
          <w:p w14:paraId="3660ADC8" w14:textId="77777777" w:rsidR="00E7581B" w:rsidRPr="00E7581B" w:rsidRDefault="00E7581B" w:rsidP="00DC7458">
            <w:pPr>
              <w:widowControl w:val="0"/>
              <w:spacing w:after="0" w:line="240" w:lineRule="auto"/>
              <w:ind w:left="142"/>
              <w:rPr>
                <w:rFonts w:ascii="Times New Roman" w:eastAsia="Cambria" w:hAnsi="Times New Roman" w:cs="Times New Roman"/>
                <w:color w:val="231F20"/>
                <w:sz w:val="24"/>
                <w:szCs w:val="24"/>
                <w:lang w:val="en-US" w:bidi="en-US"/>
              </w:rPr>
            </w:pPr>
            <w:r w:rsidRPr="00E7581B">
              <w:rPr>
                <w:rFonts w:ascii="Times New Roman" w:eastAsia="Cambria" w:hAnsi="Times New Roman" w:cs="Times New Roman"/>
                <w:color w:val="231F20"/>
                <w:sz w:val="24"/>
                <w:szCs w:val="24"/>
                <w:lang w:val="en-US" w:bidi="en-US"/>
              </w:rPr>
              <w:t xml:space="preserve">ASE: </w:t>
            </w:r>
            <w:r w:rsidRPr="00E7581B">
              <w:rPr>
                <w:rFonts w:ascii="Times New Roman" w:eastAsia="Cambria" w:hAnsi="Times New Roman" w:cs="Times New Roman"/>
                <w:color w:val="231F20"/>
                <w:sz w:val="24"/>
                <w:szCs w:val="24"/>
                <w:lang w:bidi="en-US"/>
              </w:rPr>
              <w:t xml:space="preserve">Оценка </w:t>
            </w:r>
            <w:r w:rsidRPr="00E7581B">
              <w:rPr>
                <w:rFonts w:ascii="Times New Roman" w:eastAsia="Cambria" w:hAnsi="Times New Roman" w:cs="Times New Roman"/>
                <w:color w:val="231F20"/>
                <w:sz w:val="24"/>
                <w:szCs w:val="24"/>
                <w:lang w:val="en-US" w:bidi="en-US"/>
              </w:rPr>
              <w:t xml:space="preserve">ST </w:t>
            </w:r>
          </w:p>
        </w:tc>
        <w:tc>
          <w:tcPr>
            <w:tcW w:w="7215" w:type="dxa"/>
            <w:tcBorders>
              <w:top w:val="single" w:sz="4" w:space="0" w:color="auto"/>
              <w:left w:val="single" w:sz="4" w:space="0" w:color="auto"/>
              <w:right w:val="single" w:sz="4" w:space="0" w:color="auto"/>
            </w:tcBorders>
            <w:shd w:val="clear" w:color="auto" w:fill="FFFFFF"/>
            <w:vAlign w:val="bottom"/>
          </w:tcPr>
          <w:p w14:paraId="35F7A86D" w14:textId="77777777" w:rsidR="00E7581B" w:rsidRPr="00E7581B" w:rsidRDefault="00E7581B" w:rsidP="00DC7458">
            <w:pPr>
              <w:widowControl w:val="0"/>
              <w:spacing w:after="0" w:line="240" w:lineRule="auto"/>
              <w:ind w:left="142"/>
              <w:rPr>
                <w:rFonts w:ascii="Times New Roman" w:eastAsia="Cambria" w:hAnsi="Times New Roman" w:cs="Times New Roman"/>
                <w:color w:val="231F20"/>
                <w:sz w:val="24"/>
                <w:szCs w:val="24"/>
                <w:lang w:bidi="en-US"/>
              </w:rPr>
            </w:pPr>
            <w:r w:rsidRPr="00E7581B">
              <w:rPr>
                <w:rFonts w:ascii="Times New Roman" w:eastAsia="Cambria" w:hAnsi="Times New Roman" w:cs="Times New Roman"/>
                <w:color w:val="231F20"/>
                <w:sz w:val="24"/>
                <w:szCs w:val="24"/>
                <w:lang w:val="en-US" w:bidi="en-US"/>
              </w:rPr>
              <w:t>ASE</w:t>
            </w:r>
            <w:r w:rsidRPr="00E7581B">
              <w:rPr>
                <w:rFonts w:ascii="Times New Roman" w:eastAsia="Cambria" w:hAnsi="Times New Roman" w:cs="Times New Roman"/>
                <w:color w:val="231F20"/>
                <w:sz w:val="24"/>
                <w:szCs w:val="24"/>
                <w:lang w:bidi="en-US"/>
              </w:rPr>
              <w:t>_</w:t>
            </w:r>
            <w:r w:rsidRPr="00E7581B">
              <w:rPr>
                <w:rFonts w:ascii="Times New Roman" w:eastAsia="Cambria" w:hAnsi="Times New Roman" w:cs="Times New Roman"/>
                <w:color w:val="231F20"/>
                <w:sz w:val="24"/>
                <w:szCs w:val="24"/>
                <w:lang w:val="en-US" w:bidi="en-US"/>
              </w:rPr>
              <w:t>CCL</w:t>
            </w:r>
            <w:r w:rsidRPr="00E7581B">
              <w:rPr>
                <w:rFonts w:ascii="Times New Roman" w:eastAsia="Cambria" w:hAnsi="Times New Roman" w:cs="Times New Roman"/>
                <w:color w:val="231F20"/>
                <w:sz w:val="24"/>
                <w:szCs w:val="24"/>
                <w:lang w:bidi="en-US"/>
              </w:rPr>
              <w:t>.1 Утверждения о соответствии</w:t>
            </w:r>
          </w:p>
        </w:tc>
      </w:tr>
      <w:tr w:rsidR="00E7581B" w:rsidRPr="00E7581B" w14:paraId="5D24EC40" w14:textId="77777777" w:rsidTr="00DC7458">
        <w:trPr>
          <w:trHeight w:hRule="exact" w:val="302"/>
        </w:trPr>
        <w:tc>
          <w:tcPr>
            <w:tcW w:w="2278" w:type="dxa"/>
            <w:vMerge/>
            <w:tcBorders>
              <w:left w:val="single" w:sz="4" w:space="0" w:color="auto"/>
            </w:tcBorders>
            <w:shd w:val="clear" w:color="auto" w:fill="FFFFFF"/>
            <w:vAlign w:val="center"/>
          </w:tcPr>
          <w:p w14:paraId="54610112" w14:textId="77777777" w:rsidR="00E7581B" w:rsidRPr="00E7581B" w:rsidRDefault="00E7581B" w:rsidP="00DC7458">
            <w:pPr>
              <w:widowControl w:val="0"/>
              <w:spacing w:after="0" w:line="240" w:lineRule="auto"/>
              <w:ind w:left="142"/>
              <w:rPr>
                <w:rFonts w:ascii="Times New Roman" w:eastAsia="Courier New" w:hAnsi="Times New Roman" w:cs="Times New Roman"/>
                <w:color w:val="000000"/>
                <w:sz w:val="24"/>
                <w:szCs w:val="24"/>
                <w:lang w:bidi="en-US"/>
              </w:rPr>
            </w:pPr>
          </w:p>
        </w:tc>
        <w:tc>
          <w:tcPr>
            <w:tcW w:w="7215" w:type="dxa"/>
            <w:tcBorders>
              <w:top w:val="single" w:sz="4" w:space="0" w:color="auto"/>
              <w:left w:val="single" w:sz="4" w:space="0" w:color="auto"/>
              <w:right w:val="single" w:sz="4" w:space="0" w:color="auto"/>
            </w:tcBorders>
            <w:shd w:val="clear" w:color="auto" w:fill="FFFFFF"/>
            <w:vAlign w:val="bottom"/>
          </w:tcPr>
          <w:p w14:paraId="2872F4C5" w14:textId="77777777" w:rsidR="00E7581B" w:rsidRPr="00E7581B" w:rsidRDefault="00E7581B" w:rsidP="00DC7458">
            <w:pPr>
              <w:widowControl w:val="0"/>
              <w:spacing w:after="0" w:line="240" w:lineRule="auto"/>
              <w:ind w:left="142"/>
              <w:rPr>
                <w:rFonts w:ascii="Times New Roman" w:eastAsia="Cambria" w:hAnsi="Times New Roman" w:cs="Times New Roman"/>
                <w:color w:val="231F20"/>
                <w:sz w:val="24"/>
                <w:szCs w:val="24"/>
                <w:lang w:bidi="en-US"/>
              </w:rPr>
            </w:pPr>
            <w:r w:rsidRPr="00E7581B">
              <w:rPr>
                <w:rFonts w:ascii="Times New Roman" w:eastAsia="Cambria" w:hAnsi="Times New Roman" w:cs="Times New Roman"/>
                <w:color w:val="231F20"/>
                <w:sz w:val="24"/>
                <w:szCs w:val="24"/>
                <w:lang w:val="en-US" w:bidi="en-US"/>
              </w:rPr>
              <w:t>ASE</w:t>
            </w:r>
            <w:r w:rsidRPr="00E7581B">
              <w:rPr>
                <w:rFonts w:ascii="Times New Roman" w:eastAsia="Cambria" w:hAnsi="Times New Roman" w:cs="Times New Roman"/>
                <w:color w:val="231F20"/>
                <w:sz w:val="24"/>
                <w:szCs w:val="24"/>
                <w:lang w:bidi="en-US"/>
              </w:rPr>
              <w:t>_</w:t>
            </w:r>
            <w:r w:rsidRPr="00E7581B">
              <w:rPr>
                <w:rFonts w:ascii="Times New Roman" w:eastAsia="Cambria" w:hAnsi="Times New Roman" w:cs="Times New Roman"/>
                <w:color w:val="231F20"/>
                <w:sz w:val="24"/>
                <w:szCs w:val="24"/>
                <w:lang w:val="en-US" w:bidi="en-US"/>
              </w:rPr>
              <w:t>ECD</w:t>
            </w:r>
            <w:r w:rsidRPr="00E7581B">
              <w:rPr>
                <w:rFonts w:ascii="Times New Roman" w:eastAsia="Cambria" w:hAnsi="Times New Roman" w:cs="Times New Roman"/>
                <w:color w:val="231F20"/>
                <w:sz w:val="24"/>
                <w:szCs w:val="24"/>
                <w:lang w:bidi="en-US"/>
              </w:rPr>
              <w:t>.1 Определение расширенных компонентов</w:t>
            </w:r>
          </w:p>
        </w:tc>
      </w:tr>
      <w:tr w:rsidR="00E7581B" w:rsidRPr="00E7581B" w14:paraId="462ABDFA" w14:textId="77777777" w:rsidTr="00DC7458">
        <w:trPr>
          <w:trHeight w:hRule="exact" w:val="302"/>
        </w:trPr>
        <w:tc>
          <w:tcPr>
            <w:tcW w:w="2278" w:type="dxa"/>
            <w:vMerge/>
            <w:tcBorders>
              <w:left w:val="single" w:sz="4" w:space="0" w:color="auto"/>
            </w:tcBorders>
            <w:shd w:val="clear" w:color="auto" w:fill="FFFFFF"/>
            <w:vAlign w:val="center"/>
          </w:tcPr>
          <w:p w14:paraId="6C88466A" w14:textId="77777777" w:rsidR="00E7581B" w:rsidRPr="00E7581B" w:rsidRDefault="00E7581B" w:rsidP="00DC7458">
            <w:pPr>
              <w:widowControl w:val="0"/>
              <w:spacing w:after="0" w:line="240" w:lineRule="auto"/>
              <w:ind w:left="142"/>
              <w:rPr>
                <w:rFonts w:ascii="Times New Roman" w:eastAsia="Courier New" w:hAnsi="Times New Roman" w:cs="Times New Roman"/>
                <w:color w:val="000000"/>
                <w:sz w:val="24"/>
                <w:szCs w:val="24"/>
                <w:lang w:bidi="en-US"/>
              </w:rPr>
            </w:pPr>
          </w:p>
        </w:tc>
        <w:tc>
          <w:tcPr>
            <w:tcW w:w="7215" w:type="dxa"/>
            <w:tcBorders>
              <w:top w:val="single" w:sz="4" w:space="0" w:color="auto"/>
              <w:left w:val="single" w:sz="4" w:space="0" w:color="auto"/>
              <w:right w:val="single" w:sz="4" w:space="0" w:color="auto"/>
            </w:tcBorders>
            <w:shd w:val="clear" w:color="auto" w:fill="FFFFFF"/>
            <w:vAlign w:val="bottom"/>
          </w:tcPr>
          <w:p w14:paraId="43023151" w14:textId="77777777" w:rsidR="00E7581B" w:rsidRPr="00E7581B" w:rsidRDefault="00E7581B" w:rsidP="00DC7458">
            <w:pPr>
              <w:widowControl w:val="0"/>
              <w:spacing w:after="0" w:line="240" w:lineRule="auto"/>
              <w:ind w:left="142"/>
              <w:rPr>
                <w:rFonts w:ascii="Times New Roman" w:eastAsia="Cambria" w:hAnsi="Times New Roman" w:cs="Times New Roman"/>
                <w:color w:val="231F20"/>
                <w:sz w:val="24"/>
                <w:szCs w:val="24"/>
                <w:lang w:val="en-US" w:bidi="en-US"/>
              </w:rPr>
            </w:pPr>
            <w:r w:rsidRPr="00E7581B">
              <w:rPr>
                <w:rFonts w:ascii="Times New Roman" w:eastAsia="Cambria" w:hAnsi="Times New Roman" w:cs="Times New Roman"/>
                <w:color w:val="231F20"/>
                <w:sz w:val="24"/>
                <w:szCs w:val="24"/>
                <w:lang w:val="en-US" w:bidi="en-US"/>
              </w:rPr>
              <w:t xml:space="preserve">ASE_INT.1 </w:t>
            </w:r>
            <w:r w:rsidRPr="00E7581B">
              <w:rPr>
                <w:rFonts w:ascii="Times New Roman" w:eastAsia="Cambria" w:hAnsi="Times New Roman" w:cs="Times New Roman"/>
                <w:color w:val="231F20"/>
                <w:sz w:val="24"/>
                <w:szCs w:val="24"/>
                <w:lang w:bidi="en-US"/>
              </w:rPr>
              <w:t>Введение</w:t>
            </w:r>
            <w:r w:rsidRPr="00E7581B">
              <w:rPr>
                <w:rFonts w:ascii="Times New Roman" w:eastAsia="Cambria" w:hAnsi="Times New Roman" w:cs="Times New Roman"/>
                <w:color w:val="231F20"/>
                <w:sz w:val="24"/>
                <w:szCs w:val="24"/>
                <w:lang w:val="en-US" w:bidi="en-US"/>
              </w:rPr>
              <w:t xml:space="preserve"> ST </w:t>
            </w:r>
          </w:p>
        </w:tc>
      </w:tr>
      <w:tr w:rsidR="00E7581B" w:rsidRPr="00E7581B" w14:paraId="6C30EDBF" w14:textId="77777777" w:rsidTr="00DC7458">
        <w:trPr>
          <w:trHeight w:hRule="exact" w:val="307"/>
        </w:trPr>
        <w:tc>
          <w:tcPr>
            <w:tcW w:w="2278" w:type="dxa"/>
            <w:vMerge/>
            <w:tcBorders>
              <w:left w:val="single" w:sz="4" w:space="0" w:color="auto"/>
            </w:tcBorders>
            <w:shd w:val="clear" w:color="auto" w:fill="FFFFFF"/>
            <w:vAlign w:val="center"/>
          </w:tcPr>
          <w:p w14:paraId="70C6F995" w14:textId="77777777" w:rsidR="00E7581B" w:rsidRPr="00E7581B" w:rsidRDefault="00E7581B" w:rsidP="00DC7458">
            <w:pPr>
              <w:widowControl w:val="0"/>
              <w:spacing w:after="0" w:line="240" w:lineRule="auto"/>
              <w:ind w:left="142"/>
              <w:rPr>
                <w:rFonts w:ascii="Times New Roman" w:eastAsia="Courier New" w:hAnsi="Times New Roman" w:cs="Times New Roman"/>
                <w:color w:val="000000"/>
                <w:sz w:val="24"/>
                <w:szCs w:val="24"/>
                <w:lang w:val="en-US" w:bidi="en-US"/>
              </w:rPr>
            </w:pPr>
          </w:p>
        </w:tc>
        <w:tc>
          <w:tcPr>
            <w:tcW w:w="7215" w:type="dxa"/>
            <w:tcBorders>
              <w:top w:val="single" w:sz="4" w:space="0" w:color="auto"/>
              <w:left w:val="single" w:sz="4" w:space="0" w:color="auto"/>
              <w:right w:val="single" w:sz="4" w:space="0" w:color="auto"/>
            </w:tcBorders>
            <w:shd w:val="clear" w:color="auto" w:fill="FFFFFF"/>
            <w:vAlign w:val="bottom"/>
          </w:tcPr>
          <w:p w14:paraId="1C61BA33" w14:textId="77777777" w:rsidR="00E7581B" w:rsidRPr="00E7581B" w:rsidRDefault="00E7581B" w:rsidP="00DC7458">
            <w:pPr>
              <w:widowControl w:val="0"/>
              <w:spacing w:after="0" w:line="240" w:lineRule="auto"/>
              <w:ind w:left="142"/>
              <w:rPr>
                <w:rFonts w:ascii="Times New Roman" w:eastAsia="Cambria" w:hAnsi="Times New Roman" w:cs="Times New Roman"/>
                <w:color w:val="231F20"/>
                <w:sz w:val="24"/>
                <w:szCs w:val="24"/>
                <w:lang w:val="en-US" w:bidi="en-US"/>
              </w:rPr>
            </w:pPr>
            <w:r w:rsidRPr="00E7581B">
              <w:rPr>
                <w:rFonts w:ascii="Times New Roman" w:eastAsia="Cambria" w:hAnsi="Times New Roman" w:cs="Times New Roman"/>
                <w:color w:val="231F20"/>
                <w:sz w:val="24"/>
                <w:szCs w:val="24"/>
                <w:lang w:val="en-US" w:bidi="en-US"/>
              </w:rPr>
              <w:t xml:space="preserve">ASE_OBJ.2 </w:t>
            </w:r>
            <w:r w:rsidRPr="00E7581B">
              <w:rPr>
                <w:rFonts w:ascii="Times New Roman" w:eastAsia="Cambria" w:hAnsi="Times New Roman" w:cs="Times New Roman"/>
                <w:color w:val="231F20"/>
                <w:sz w:val="24"/>
                <w:szCs w:val="24"/>
                <w:lang w:bidi="en-US"/>
              </w:rPr>
              <w:t>Цели безопасности</w:t>
            </w:r>
          </w:p>
        </w:tc>
      </w:tr>
      <w:tr w:rsidR="00E7581B" w:rsidRPr="00E7581B" w14:paraId="39AD3FC2" w14:textId="77777777" w:rsidTr="00DC7458">
        <w:trPr>
          <w:trHeight w:hRule="exact" w:val="302"/>
        </w:trPr>
        <w:tc>
          <w:tcPr>
            <w:tcW w:w="2278" w:type="dxa"/>
            <w:vMerge/>
            <w:tcBorders>
              <w:left w:val="single" w:sz="4" w:space="0" w:color="auto"/>
            </w:tcBorders>
            <w:shd w:val="clear" w:color="auto" w:fill="FFFFFF"/>
            <w:vAlign w:val="center"/>
          </w:tcPr>
          <w:p w14:paraId="2C1DB392" w14:textId="77777777" w:rsidR="00E7581B" w:rsidRPr="00E7581B" w:rsidRDefault="00E7581B" w:rsidP="00DC7458">
            <w:pPr>
              <w:widowControl w:val="0"/>
              <w:spacing w:after="0" w:line="240" w:lineRule="auto"/>
              <w:ind w:left="142"/>
              <w:rPr>
                <w:rFonts w:ascii="Times New Roman" w:eastAsia="Courier New" w:hAnsi="Times New Roman" w:cs="Times New Roman"/>
                <w:color w:val="000000"/>
                <w:sz w:val="24"/>
                <w:szCs w:val="24"/>
                <w:lang w:val="en-US" w:bidi="en-US"/>
              </w:rPr>
            </w:pPr>
          </w:p>
        </w:tc>
        <w:tc>
          <w:tcPr>
            <w:tcW w:w="7215" w:type="dxa"/>
            <w:tcBorders>
              <w:top w:val="single" w:sz="4" w:space="0" w:color="auto"/>
              <w:left w:val="single" w:sz="4" w:space="0" w:color="auto"/>
              <w:right w:val="single" w:sz="4" w:space="0" w:color="auto"/>
            </w:tcBorders>
            <w:shd w:val="clear" w:color="auto" w:fill="FFFFFF"/>
            <w:vAlign w:val="bottom"/>
          </w:tcPr>
          <w:p w14:paraId="0A7EB332" w14:textId="77777777" w:rsidR="00E7581B" w:rsidRPr="00E7581B" w:rsidRDefault="00E7581B" w:rsidP="00DC7458">
            <w:pPr>
              <w:widowControl w:val="0"/>
              <w:spacing w:after="0" w:line="240" w:lineRule="auto"/>
              <w:ind w:left="142"/>
              <w:rPr>
                <w:rFonts w:ascii="Times New Roman" w:eastAsia="Cambria" w:hAnsi="Times New Roman" w:cs="Times New Roman"/>
                <w:color w:val="231F20"/>
                <w:sz w:val="24"/>
                <w:szCs w:val="24"/>
                <w:lang w:bidi="en-US"/>
              </w:rPr>
            </w:pPr>
            <w:r w:rsidRPr="00E7581B">
              <w:rPr>
                <w:rFonts w:ascii="Times New Roman" w:eastAsia="Cambria" w:hAnsi="Times New Roman" w:cs="Times New Roman"/>
                <w:color w:val="231F20"/>
                <w:sz w:val="24"/>
                <w:szCs w:val="24"/>
                <w:lang w:val="en-US" w:bidi="en-US"/>
              </w:rPr>
              <w:t>ASE</w:t>
            </w:r>
            <w:r w:rsidRPr="00E7581B">
              <w:rPr>
                <w:rFonts w:ascii="Times New Roman" w:eastAsia="Cambria" w:hAnsi="Times New Roman" w:cs="Times New Roman"/>
                <w:color w:val="231F20"/>
                <w:sz w:val="24"/>
                <w:szCs w:val="24"/>
                <w:lang w:bidi="en-US"/>
              </w:rPr>
              <w:t>_</w:t>
            </w:r>
            <w:r w:rsidRPr="00E7581B">
              <w:rPr>
                <w:rFonts w:ascii="Times New Roman" w:eastAsia="Cambria" w:hAnsi="Times New Roman" w:cs="Times New Roman"/>
                <w:color w:val="231F20"/>
                <w:sz w:val="24"/>
                <w:szCs w:val="24"/>
                <w:lang w:val="en-US" w:bidi="en-US"/>
              </w:rPr>
              <w:t>REQ</w:t>
            </w:r>
            <w:r w:rsidRPr="00E7581B">
              <w:rPr>
                <w:rFonts w:ascii="Times New Roman" w:eastAsia="Cambria" w:hAnsi="Times New Roman" w:cs="Times New Roman"/>
                <w:color w:val="231F20"/>
                <w:sz w:val="24"/>
                <w:szCs w:val="24"/>
                <w:lang w:bidi="en-US"/>
              </w:rPr>
              <w:t>.2 Выведенные требования безопасности</w:t>
            </w:r>
          </w:p>
        </w:tc>
      </w:tr>
      <w:tr w:rsidR="00E7581B" w:rsidRPr="00E7581B" w14:paraId="634D3A10" w14:textId="77777777" w:rsidTr="00DC7458">
        <w:trPr>
          <w:trHeight w:hRule="exact" w:val="302"/>
        </w:trPr>
        <w:tc>
          <w:tcPr>
            <w:tcW w:w="2278" w:type="dxa"/>
            <w:vMerge/>
            <w:tcBorders>
              <w:left w:val="single" w:sz="4" w:space="0" w:color="auto"/>
            </w:tcBorders>
            <w:shd w:val="clear" w:color="auto" w:fill="FFFFFF"/>
            <w:vAlign w:val="center"/>
          </w:tcPr>
          <w:p w14:paraId="4673D0F7" w14:textId="77777777" w:rsidR="00E7581B" w:rsidRPr="00E7581B" w:rsidRDefault="00E7581B" w:rsidP="00DC7458">
            <w:pPr>
              <w:widowControl w:val="0"/>
              <w:spacing w:after="0" w:line="240" w:lineRule="auto"/>
              <w:ind w:left="142"/>
              <w:rPr>
                <w:rFonts w:ascii="Times New Roman" w:eastAsia="Courier New" w:hAnsi="Times New Roman" w:cs="Times New Roman"/>
                <w:color w:val="000000"/>
                <w:sz w:val="24"/>
                <w:szCs w:val="24"/>
                <w:lang w:bidi="en-US"/>
              </w:rPr>
            </w:pPr>
          </w:p>
        </w:tc>
        <w:tc>
          <w:tcPr>
            <w:tcW w:w="7215" w:type="dxa"/>
            <w:tcBorders>
              <w:top w:val="single" w:sz="4" w:space="0" w:color="auto"/>
              <w:left w:val="single" w:sz="4" w:space="0" w:color="auto"/>
              <w:right w:val="single" w:sz="4" w:space="0" w:color="auto"/>
            </w:tcBorders>
            <w:shd w:val="clear" w:color="auto" w:fill="FFFFFF"/>
            <w:vAlign w:val="bottom"/>
          </w:tcPr>
          <w:p w14:paraId="64246540" w14:textId="77777777" w:rsidR="00E7581B" w:rsidRPr="00E7581B" w:rsidRDefault="00E7581B" w:rsidP="00DC7458">
            <w:pPr>
              <w:widowControl w:val="0"/>
              <w:spacing w:after="0" w:line="240" w:lineRule="auto"/>
              <w:ind w:left="142"/>
              <w:rPr>
                <w:rFonts w:ascii="Times New Roman" w:eastAsia="Cambria" w:hAnsi="Times New Roman" w:cs="Times New Roman"/>
                <w:color w:val="231F20"/>
                <w:sz w:val="24"/>
                <w:szCs w:val="24"/>
                <w:lang w:bidi="en-US"/>
              </w:rPr>
            </w:pPr>
            <w:r w:rsidRPr="00E7581B">
              <w:rPr>
                <w:rFonts w:ascii="Times New Roman" w:eastAsia="Cambria" w:hAnsi="Times New Roman" w:cs="Times New Roman"/>
                <w:color w:val="231F20"/>
                <w:sz w:val="24"/>
                <w:szCs w:val="24"/>
                <w:lang w:val="en-US" w:bidi="en-US"/>
              </w:rPr>
              <w:t>ASE</w:t>
            </w:r>
            <w:r w:rsidRPr="00E7581B">
              <w:rPr>
                <w:rFonts w:ascii="Times New Roman" w:eastAsia="Cambria" w:hAnsi="Times New Roman" w:cs="Times New Roman"/>
                <w:color w:val="231F20"/>
                <w:sz w:val="24"/>
                <w:szCs w:val="24"/>
                <w:lang w:bidi="en-US"/>
              </w:rPr>
              <w:t>_</w:t>
            </w:r>
            <w:r w:rsidRPr="00E7581B">
              <w:rPr>
                <w:rFonts w:ascii="Times New Roman" w:eastAsia="Cambria" w:hAnsi="Times New Roman" w:cs="Times New Roman"/>
                <w:color w:val="231F20"/>
                <w:sz w:val="24"/>
                <w:szCs w:val="24"/>
                <w:lang w:val="en-US" w:bidi="en-US"/>
              </w:rPr>
              <w:t>SPD</w:t>
            </w:r>
            <w:r w:rsidRPr="00E7581B">
              <w:rPr>
                <w:rFonts w:ascii="Times New Roman" w:eastAsia="Cambria" w:hAnsi="Times New Roman" w:cs="Times New Roman"/>
                <w:color w:val="231F20"/>
                <w:sz w:val="24"/>
                <w:szCs w:val="24"/>
                <w:lang w:bidi="en-US"/>
              </w:rPr>
              <w:t>.1 Определение проблем безопасности</w:t>
            </w:r>
          </w:p>
        </w:tc>
      </w:tr>
      <w:tr w:rsidR="00E7581B" w:rsidRPr="00E7581B" w14:paraId="55AA1EEF" w14:textId="77777777" w:rsidTr="00DC7458">
        <w:trPr>
          <w:trHeight w:hRule="exact" w:val="302"/>
        </w:trPr>
        <w:tc>
          <w:tcPr>
            <w:tcW w:w="2278" w:type="dxa"/>
            <w:vMerge/>
            <w:tcBorders>
              <w:left w:val="single" w:sz="4" w:space="0" w:color="auto"/>
            </w:tcBorders>
            <w:shd w:val="clear" w:color="auto" w:fill="FFFFFF"/>
            <w:vAlign w:val="center"/>
          </w:tcPr>
          <w:p w14:paraId="24B974A5" w14:textId="77777777" w:rsidR="00E7581B" w:rsidRPr="00E7581B" w:rsidRDefault="00E7581B" w:rsidP="00DC7458">
            <w:pPr>
              <w:widowControl w:val="0"/>
              <w:spacing w:after="0" w:line="240" w:lineRule="auto"/>
              <w:ind w:left="142"/>
              <w:rPr>
                <w:rFonts w:ascii="Times New Roman" w:eastAsia="Courier New" w:hAnsi="Times New Roman" w:cs="Times New Roman"/>
                <w:color w:val="000000"/>
                <w:sz w:val="24"/>
                <w:szCs w:val="24"/>
                <w:lang w:bidi="en-US"/>
              </w:rPr>
            </w:pPr>
          </w:p>
        </w:tc>
        <w:tc>
          <w:tcPr>
            <w:tcW w:w="7215" w:type="dxa"/>
            <w:tcBorders>
              <w:top w:val="single" w:sz="4" w:space="0" w:color="auto"/>
              <w:left w:val="single" w:sz="4" w:space="0" w:color="auto"/>
              <w:right w:val="single" w:sz="4" w:space="0" w:color="auto"/>
            </w:tcBorders>
            <w:shd w:val="clear" w:color="auto" w:fill="FFFFFF"/>
            <w:vAlign w:val="bottom"/>
          </w:tcPr>
          <w:p w14:paraId="79BCA8F1" w14:textId="77777777" w:rsidR="00E7581B" w:rsidRPr="00E7581B" w:rsidRDefault="00E7581B" w:rsidP="00DC7458">
            <w:pPr>
              <w:widowControl w:val="0"/>
              <w:spacing w:after="0" w:line="240" w:lineRule="auto"/>
              <w:ind w:left="142"/>
              <w:rPr>
                <w:rFonts w:ascii="Times New Roman" w:eastAsia="Cambria" w:hAnsi="Times New Roman" w:cs="Times New Roman"/>
                <w:color w:val="231F20"/>
                <w:sz w:val="24"/>
                <w:szCs w:val="24"/>
                <w:lang w:bidi="en-US"/>
              </w:rPr>
            </w:pPr>
            <w:r w:rsidRPr="00E7581B">
              <w:rPr>
                <w:rFonts w:ascii="Times New Roman" w:eastAsia="Cambria" w:hAnsi="Times New Roman" w:cs="Times New Roman"/>
                <w:color w:val="231F20"/>
                <w:sz w:val="24"/>
                <w:szCs w:val="24"/>
                <w:lang w:val="en-US" w:bidi="en-US"/>
              </w:rPr>
              <w:t>ASE</w:t>
            </w:r>
            <w:r w:rsidRPr="00E7581B">
              <w:rPr>
                <w:rFonts w:ascii="Times New Roman" w:eastAsia="Cambria" w:hAnsi="Times New Roman" w:cs="Times New Roman"/>
                <w:color w:val="231F20"/>
                <w:sz w:val="24"/>
                <w:szCs w:val="24"/>
                <w:lang w:bidi="en-US"/>
              </w:rPr>
              <w:t>_</w:t>
            </w:r>
            <w:r w:rsidRPr="00E7581B">
              <w:rPr>
                <w:rFonts w:ascii="Times New Roman" w:eastAsia="Cambria" w:hAnsi="Times New Roman" w:cs="Times New Roman"/>
                <w:color w:val="231F20"/>
                <w:sz w:val="24"/>
                <w:szCs w:val="24"/>
                <w:lang w:val="en-US" w:bidi="en-US"/>
              </w:rPr>
              <w:t>TSS</w:t>
            </w:r>
            <w:r w:rsidRPr="00E7581B">
              <w:rPr>
                <w:rFonts w:ascii="Times New Roman" w:eastAsia="Cambria" w:hAnsi="Times New Roman" w:cs="Times New Roman"/>
                <w:color w:val="231F20"/>
                <w:sz w:val="24"/>
                <w:szCs w:val="24"/>
                <w:lang w:bidi="en-US"/>
              </w:rPr>
              <w:t>.1 Спецификация краткого содержания</w:t>
            </w:r>
            <w:r w:rsidRPr="00E7581B">
              <w:rPr>
                <w:rFonts w:ascii="Times New Roman" w:eastAsia="Cambria" w:hAnsi="Times New Roman" w:cs="Times New Roman"/>
                <w:color w:val="231F20"/>
                <w:sz w:val="24"/>
                <w:szCs w:val="24"/>
                <w:lang w:val="en-US" w:bidi="en-US"/>
              </w:rPr>
              <w:t>TOE</w:t>
            </w:r>
          </w:p>
        </w:tc>
      </w:tr>
      <w:tr w:rsidR="00E7581B" w:rsidRPr="00E7581B" w14:paraId="6DF13E11" w14:textId="77777777" w:rsidTr="00DC7458">
        <w:trPr>
          <w:trHeight w:hRule="exact" w:val="302"/>
        </w:trPr>
        <w:tc>
          <w:tcPr>
            <w:tcW w:w="2278" w:type="dxa"/>
            <w:vMerge w:val="restart"/>
            <w:tcBorders>
              <w:top w:val="single" w:sz="4" w:space="0" w:color="auto"/>
              <w:left w:val="single" w:sz="4" w:space="0" w:color="auto"/>
            </w:tcBorders>
            <w:shd w:val="clear" w:color="auto" w:fill="FFFFFF"/>
            <w:vAlign w:val="center"/>
          </w:tcPr>
          <w:p w14:paraId="7A719A8D" w14:textId="77777777" w:rsidR="00E7581B" w:rsidRPr="00E7581B" w:rsidRDefault="00E7581B" w:rsidP="00DC7458">
            <w:pPr>
              <w:widowControl w:val="0"/>
              <w:spacing w:after="0" w:line="240" w:lineRule="auto"/>
              <w:ind w:left="142"/>
              <w:rPr>
                <w:rFonts w:ascii="Times New Roman" w:eastAsia="Cambria" w:hAnsi="Times New Roman" w:cs="Times New Roman"/>
                <w:color w:val="231F20"/>
                <w:sz w:val="24"/>
                <w:szCs w:val="24"/>
                <w:lang w:bidi="en-US"/>
              </w:rPr>
            </w:pPr>
            <w:r w:rsidRPr="00E7581B">
              <w:rPr>
                <w:rFonts w:ascii="Times New Roman" w:eastAsia="Cambria" w:hAnsi="Times New Roman" w:cs="Times New Roman"/>
                <w:color w:val="231F20"/>
                <w:sz w:val="24"/>
                <w:szCs w:val="24"/>
                <w:lang w:val="en-US" w:bidi="en-US"/>
              </w:rPr>
              <w:t xml:space="preserve">ATE: </w:t>
            </w:r>
            <w:r w:rsidRPr="00E7581B">
              <w:rPr>
                <w:rFonts w:ascii="Times New Roman" w:eastAsia="Cambria" w:hAnsi="Times New Roman" w:cs="Times New Roman"/>
                <w:color w:val="231F20"/>
                <w:sz w:val="24"/>
                <w:szCs w:val="24"/>
                <w:lang w:bidi="en-US"/>
              </w:rPr>
              <w:t>Тесты</w:t>
            </w:r>
          </w:p>
        </w:tc>
        <w:tc>
          <w:tcPr>
            <w:tcW w:w="7215" w:type="dxa"/>
            <w:tcBorders>
              <w:top w:val="single" w:sz="4" w:space="0" w:color="auto"/>
              <w:left w:val="single" w:sz="4" w:space="0" w:color="auto"/>
              <w:right w:val="single" w:sz="4" w:space="0" w:color="auto"/>
            </w:tcBorders>
            <w:shd w:val="clear" w:color="auto" w:fill="FFFFFF"/>
            <w:vAlign w:val="bottom"/>
          </w:tcPr>
          <w:p w14:paraId="73430A5B" w14:textId="77777777" w:rsidR="00E7581B" w:rsidRPr="00E7581B" w:rsidRDefault="00E7581B" w:rsidP="00DC7458">
            <w:pPr>
              <w:widowControl w:val="0"/>
              <w:spacing w:after="0" w:line="240" w:lineRule="auto"/>
              <w:ind w:left="142"/>
              <w:rPr>
                <w:rFonts w:ascii="Times New Roman" w:eastAsia="Cambria" w:hAnsi="Times New Roman" w:cs="Times New Roman"/>
                <w:color w:val="231F20"/>
                <w:sz w:val="24"/>
                <w:szCs w:val="24"/>
                <w:lang w:bidi="en-US"/>
              </w:rPr>
            </w:pPr>
            <w:r w:rsidRPr="00E7581B">
              <w:rPr>
                <w:rFonts w:ascii="Times New Roman" w:eastAsia="Cambria" w:hAnsi="Times New Roman" w:cs="Times New Roman"/>
                <w:color w:val="231F20"/>
                <w:sz w:val="24"/>
                <w:szCs w:val="24"/>
                <w:lang w:val="en-US" w:bidi="en-US"/>
              </w:rPr>
              <w:t xml:space="preserve">ATE_COV.2 </w:t>
            </w:r>
            <w:r w:rsidRPr="00E7581B">
              <w:rPr>
                <w:rFonts w:ascii="Times New Roman" w:eastAsia="Cambria" w:hAnsi="Times New Roman" w:cs="Times New Roman"/>
                <w:color w:val="231F20"/>
                <w:sz w:val="24"/>
                <w:szCs w:val="24"/>
                <w:lang w:bidi="en-US"/>
              </w:rPr>
              <w:t>Анализ охвата</w:t>
            </w:r>
          </w:p>
        </w:tc>
      </w:tr>
      <w:tr w:rsidR="00E7581B" w:rsidRPr="00E7581B" w14:paraId="65E42434" w14:textId="77777777" w:rsidTr="00DC7458">
        <w:trPr>
          <w:trHeight w:hRule="exact" w:val="307"/>
        </w:trPr>
        <w:tc>
          <w:tcPr>
            <w:tcW w:w="2278" w:type="dxa"/>
            <w:vMerge/>
            <w:tcBorders>
              <w:left w:val="single" w:sz="4" w:space="0" w:color="auto"/>
            </w:tcBorders>
            <w:shd w:val="clear" w:color="auto" w:fill="FFFFFF"/>
            <w:vAlign w:val="center"/>
          </w:tcPr>
          <w:p w14:paraId="5AE6F980" w14:textId="77777777" w:rsidR="00E7581B" w:rsidRPr="00E7581B" w:rsidRDefault="00E7581B" w:rsidP="00DC7458">
            <w:pPr>
              <w:widowControl w:val="0"/>
              <w:spacing w:after="0" w:line="240" w:lineRule="auto"/>
              <w:ind w:left="142"/>
              <w:rPr>
                <w:rFonts w:ascii="Times New Roman" w:eastAsia="Courier New" w:hAnsi="Times New Roman" w:cs="Times New Roman"/>
                <w:color w:val="000000"/>
                <w:sz w:val="24"/>
                <w:szCs w:val="24"/>
                <w:lang w:val="en-US" w:bidi="en-US"/>
              </w:rPr>
            </w:pPr>
          </w:p>
        </w:tc>
        <w:tc>
          <w:tcPr>
            <w:tcW w:w="7215" w:type="dxa"/>
            <w:tcBorders>
              <w:top w:val="single" w:sz="4" w:space="0" w:color="auto"/>
              <w:left w:val="single" w:sz="4" w:space="0" w:color="auto"/>
              <w:right w:val="single" w:sz="4" w:space="0" w:color="auto"/>
            </w:tcBorders>
            <w:shd w:val="clear" w:color="auto" w:fill="FFFFFF"/>
            <w:vAlign w:val="bottom"/>
          </w:tcPr>
          <w:p w14:paraId="69FE8FEB" w14:textId="77777777" w:rsidR="00E7581B" w:rsidRPr="00E7581B" w:rsidRDefault="00E7581B" w:rsidP="00DC7458">
            <w:pPr>
              <w:widowControl w:val="0"/>
              <w:spacing w:after="0" w:line="240" w:lineRule="auto"/>
              <w:ind w:left="142"/>
              <w:rPr>
                <w:rFonts w:ascii="Times New Roman" w:eastAsia="Cambria" w:hAnsi="Times New Roman" w:cs="Times New Roman"/>
                <w:color w:val="231F20"/>
                <w:sz w:val="24"/>
                <w:szCs w:val="24"/>
                <w:lang w:bidi="en-US"/>
              </w:rPr>
            </w:pPr>
            <w:r w:rsidRPr="00E7581B">
              <w:rPr>
                <w:rFonts w:ascii="Times New Roman" w:eastAsia="Cambria" w:hAnsi="Times New Roman" w:cs="Times New Roman"/>
                <w:color w:val="231F20"/>
                <w:sz w:val="24"/>
                <w:szCs w:val="24"/>
                <w:lang w:val="en-US" w:bidi="en-US"/>
              </w:rPr>
              <w:t>ATE</w:t>
            </w:r>
            <w:r w:rsidRPr="00E7581B">
              <w:rPr>
                <w:rFonts w:ascii="Times New Roman" w:eastAsia="Cambria" w:hAnsi="Times New Roman" w:cs="Times New Roman"/>
                <w:color w:val="231F20"/>
                <w:sz w:val="24"/>
                <w:szCs w:val="24"/>
                <w:lang w:bidi="en-US"/>
              </w:rPr>
              <w:t>_</w:t>
            </w:r>
            <w:r w:rsidRPr="00E7581B">
              <w:rPr>
                <w:rFonts w:ascii="Times New Roman" w:eastAsia="Cambria" w:hAnsi="Times New Roman" w:cs="Times New Roman"/>
                <w:color w:val="231F20"/>
                <w:sz w:val="24"/>
                <w:szCs w:val="24"/>
                <w:lang w:val="en-US" w:bidi="en-US"/>
              </w:rPr>
              <w:t>DPT</w:t>
            </w:r>
            <w:r w:rsidRPr="00E7581B">
              <w:rPr>
                <w:rFonts w:ascii="Times New Roman" w:eastAsia="Cambria" w:hAnsi="Times New Roman" w:cs="Times New Roman"/>
                <w:color w:val="231F20"/>
                <w:sz w:val="24"/>
                <w:szCs w:val="24"/>
                <w:lang w:bidi="en-US"/>
              </w:rPr>
              <w:t>.3 Тестирование: модульное проектное решение</w:t>
            </w:r>
          </w:p>
        </w:tc>
      </w:tr>
      <w:tr w:rsidR="00E7581B" w:rsidRPr="00E7581B" w14:paraId="77B7473C" w14:textId="77777777" w:rsidTr="00DC7458">
        <w:trPr>
          <w:trHeight w:hRule="exact" w:val="302"/>
        </w:trPr>
        <w:tc>
          <w:tcPr>
            <w:tcW w:w="2278" w:type="dxa"/>
            <w:vMerge/>
            <w:tcBorders>
              <w:left w:val="single" w:sz="4" w:space="0" w:color="auto"/>
            </w:tcBorders>
            <w:shd w:val="clear" w:color="auto" w:fill="FFFFFF"/>
            <w:vAlign w:val="center"/>
          </w:tcPr>
          <w:p w14:paraId="7C4DC610" w14:textId="77777777" w:rsidR="00E7581B" w:rsidRPr="00E7581B" w:rsidRDefault="00E7581B" w:rsidP="00DC7458">
            <w:pPr>
              <w:widowControl w:val="0"/>
              <w:spacing w:after="0" w:line="240" w:lineRule="auto"/>
              <w:ind w:left="142"/>
              <w:rPr>
                <w:rFonts w:ascii="Times New Roman" w:eastAsia="Courier New" w:hAnsi="Times New Roman" w:cs="Times New Roman"/>
                <w:color w:val="000000"/>
                <w:sz w:val="24"/>
                <w:szCs w:val="24"/>
                <w:lang w:bidi="en-US"/>
              </w:rPr>
            </w:pPr>
          </w:p>
        </w:tc>
        <w:tc>
          <w:tcPr>
            <w:tcW w:w="7215" w:type="dxa"/>
            <w:tcBorders>
              <w:top w:val="single" w:sz="4" w:space="0" w:color="auto"/>
              <w:left w:val="single" w:sz="4" w:space="0" w:color="auto"/>
              <w:right w:val="single" w:sz="4" w:space="0" w:color="auto"/>
            </w:tcBorders>
            <w:shd w:val="clear" w:color="auto" w:fill="FFFFFF"/>
            <w:vAlign w:val="bottom"/>
          </w:tcPr>
          <w:p w14:paraId="4EB45896" w14:textId="77777777" w:rsidR="00E7581B" w:rsidRPr="00E7581B" w:rsidRDefault="00E7581B" w:rsidP="00DC7458">
            <w:pPr>
              <w:widowControl w:val="0"/>
              <w:spacing w:after="0" w:line="240" w:lineRule="auto"/>
              <w:ind w:left="142"/>
              <w:rPr>
                <w:rFonts w:ascii="Times New Roman" w:eastAsia="Cambria" w:hAnsi="Times New Roman" w:cs="Times New Roman"/>
                <w:color w:val="231F20"/>
                <w:sz w:val="24"/>
                <w:szCs w:val="24"/>
                <w:lang w:bidi="en-US"/>
              </w:rPr>
            </w:pPr>
            <w:r w:rsidRPr="00E7581B">
              <w:rPr>
                <w:rFonts w:ascii="Times New Roman" w:eastAsia="Cambria" w:hAnsi="Times New Roman" w:cs="Times New Roman"/>
                <w:color w:val="231F20"/>
                <w:sz w:val="24"/>
                <w:szCs w:val="24"/>
                <w:lang w:val="en-US" w:bidi="en-US"/>
              </w:rPr>
              <w:t xml:space="preserve">ATE_FUN.1 </w:t>
            </w:r>
            <w:r w:rsidRPr="00E7581B">
              <w:rPr>
                <w:rFonts w:ascii="Times New Roman" w:eastAsia="Cambria" w:hAnsi="Times New Roman" w:cs="Times New Roman"/>
                <w:color w:val="231F20"/>
                <w:sz w:val="24"/>
                <w:szCs w:val="24"/>
                <w:lang w:bidi="en-US"/>
              </w:rPr>
              <w:t>Функциональное тестирование</w:t>
            </w:r>
          </w:p>
        </w:tc>
      </w:tr>
      <w:tr w:rsidR="00E7581B" w:rsidRPr="00E7581B" w14:paraId="66339336" w14:textId="77777777" w:rsidTr="00DC7458">
        <w:trPr>
          <w:trHeight w:hRule="exact" w:val="302"/>
        </w:trPr>
        <w:tc>
          <w:tcPr>
            <w:tcW w:w="2278" w:type="dxa"/>
            <w:vMerge/>
            <w:tcBorders>
              <w:left w:val="single" w:sz="4" w:space="0" w:color="auto"/>
            </w:tcBorders>
            <w:shd w:val="clear" w:color="auto" w:fill="FFFFFF"/>
            <w:vAlign w:val="center"/>
          </w:tcPr>
          <w:p w14:paraId="4D34B358" w14:textId="77777777" w:rsidR="00E7581B" w:rsidRPr="00E7581B" w:rsidRDefault="00E7581B" w:rsidP="00DC7458">
            <w:pPr>
              <w:widowControl w:val="0"/>
              <w:spacing w:after="0" w:line="240" w:lineRule="auto"/>
              <w:ind w:left="142"/>
              <w:rPr>
                <w:rFonts w:ascii="Times New Roman" w:eastAsia="Courier New" w:hAnsi="Times New Roman" w:cs="Times New Roman"/>
                <w:color w:val="000000"/>
                <w:sz w:val="24"/>
                <w:szCs w:val="24"/>
                <w:lang w:val="en-US" w:bidi="en-US"/>
              </w:rPr>
            </w:pPr>
          </w:p>
        </w:tc>
        <w:tc>
          <w:tcPr>
            <w:tcW w:w="7215" w:type="dxa"/>
            <w:tcBorders>
              <w:top w:val="single" w:sz="4" w:space="0" w:color="auto"/>
              <w:left w:val="single" w:sz="4" w:space="0" w:color="auto"/>
              <w:right w:val="single" w:sz="4" w:space="0" w:color="auto"/>
            </w:tcBorders>
            <w:shd w:val="clear" w:color="auto" w:fill="FFFFFF"/>
            <w:vAlign w:val="bottom"/>
          </w:tcPr>
          <w:p w14:paraId="79D11C32" w14:textId="77777777" w:rsidR="00E7581B" w:rsidRPr="00E7581B" w:rsidRDefault="00E7581B" w:rsidP="00DC7458">
            <w:pPr>
              <w:widowControl w:val="0"/>
              <w:spacing w:after="0" w:line="240" w:lineRule="auto"/>
              <w:ind w:left="142"/>
              <w:rPr>
                <w:rFonts w:ascii="Times New Roman" w:eastAsia="Cambria" w:hAnsi="Times New Roman" w:cs="Times New Roman"/>
                <w:color w:val="231F20"/>
                <w:sz w:val="24"/>
                <w:szCs w:val="24"/>
                <w:lang w:bidi="en-US"/>
              </w:rPr>
            </w:pPr>
            <w:r w:rsidRPr="00E7581B">
              <w:rPr>
                <w:rFonts w:ascii="Times New Roman" w:eastAsia="Cambria" w:hAnsi="Times New Roman" w:cs="Times New Roman"/>
                <w:color w:val="231F20"/>
                <w:sz w:val="24"/>
                <w:szCs w:val="24"/>
                <w:lang w:val="en-US" w:bidi="en-US"/>
              </w:rPr>
              <w:t>ATE</w:t>
            </w:r>
            <w:r w:rsidRPr="00E7581B">
              <w:rPr>
                <w:rFonts w:ascii="Times New Roman" w:eastAsia="Cambria" w:hAnsi="Times New Roman" w:cs="Times New Roman"/>
                <w:color w:val="231F20"/>
                <w:sz w:val="24"/>
                <w:szCs w:val="24"/>
                <w:lang w:bidi="en-US"/>
              </w:rPr>
              <w:t>_</w:t>
            </w:r>
            <w:r w:rsidRPr="00E7581B">
              <w:rPr>
                <w:rFonts w:ascii="Times New Roman" w:eastAsia="Cambria" w:hAnsi="Times New Roman" w:cs="Times New Roman"/>
                <w:color w:val="231F20"/>
                <w:sz w:val="24"/>
                <w:szCs w:val="24"/>
                <w:lang w:val="en-US" w:bidi="en-US"/>
              </w:rPr>
              <w:t>IND</w:t>
            </w:r>
            <w:r w:rsidRPr="00E7581B">
              <w:rPr>
                <w:rFonts w:ascii="Times New Roman" w:eastAsia="Cambria" w:hAnsi="Times New Roman" w:cs="Times New Roman"/>
                <w:color w:val="231F20"/>
                <w:sz w:val="24"/>
                <w:szCs w:val="24"/>
                <w:lang w:bidi="en-US"/>
              </w:rPr>
              <w:t>.2 Независимое тестирование. Образец</w:t>
            </w:r>
          </w:p>
        </w:tc>
      </w:tr>
      <w:tr w:rsidR="00E7581B" w:rsidRPr="00E7581B" w14:paraId="6733048F" w14:textId="77777777" w:rsidTr="00DC7458">
        <w:trPr>
          <w:trHeight w:hRule="exact" w:val="317"/>
        </w:trPr>
        <w:tc>
          <w:tcPr>
            <w:tcW w:w="2278" w:type="dxa"/>
            <w:tcBorders>
              <w:top w:val="single" w:sz="4" w:space="0" w:color="auto"/>
              <w:left w:val="single" w:sz="4" w:space="0" w:color="auto"/>
              <w:bottom w:val="single" w:sz="4" w:space="0" w:color="auto"/>
            </w:tcBorders>
            <w:shd w:val="clear" w:color="auto" w:fill="FFFFFF"/>
            <w:vAlign w:val="bottom"/>
          </w:tcPr>
          <w:p w14:paraId="63A371EE" w14:textId="77777777" w:rsidR="00E7581B" w:rsidRPr="00E7581B" w:rsidRDefault="00E7581B" w:rsidP="00DC7458">
            <w:pPr>
              <w:widowControl w:val="0"/>
              <w:spacing w:after="0" w:line="240" w:lineRule="auto"/>
              <w:ind w:left="142"/>
              <w:rPr>
                <w:rFonts w:ascii="Times New Roman" w:eastAsia="Cambria" w:hAnsi="Times New Roman" w:cs="Times New Roman"/>
                <w:color w:val="231F20"/>
                <w:sz w:val="24"/>
                <w:szCs w:val="24"/>
                <w:lang w:val="en-US" w:bidi="en-US"/>
              </w:rPr>
            </w:pPr>
            <w:r w:rsidRPr="00E7581B">
              <w:rPr>
                <w:rFonts w:ascii="Times New Roman" w:eastAsia="Cambria" w:hAnsi="Times New Roman" w:cs="Times New Roman"/>
                <w:color w:val="231F20"/>
                <w:sz w:val="24"/>
                <w:szCs w:val="24"/>
                <w:lang w:val="en-US" w:bidi="en-US"/>
              </w:rPr>
              <w:t xml:space="preserve">AVA: </w:t>
            </w:r>
            <w:r w:rsidRPr="00E7581B">
              <w:rPr>
                <w:rFonts w:ascii="Times New Roman" w:eastAsia="Cambria" w:hAnsi="Times New Roman" w:cs="Times New Roman"/>
                <w:color w:val="231F20"/>
                <w:sz w:val="24"/>
                <w:szCs w:val="24"/>
                <w:lang w:bidi="en-US"/>
              </w:rPr>
              <w:t>Оценка уязвимости</w:t>
            </w:r>
            <w:r w:rsidRPr="00E7581B">
              <w:rPr>
                <w:rFonts w:ascii="Times New Roman" w:eastAsia="Cambria" w:hAnsi="Times New Roman" w:cs="Times New Roman"/>
                <w:color w:val="231F20"/>
                <w:sz w:val="24"/>
                <w:szCs w:val="24"/>
                <w:lang w:val="en-US" w:bidi="en-US"/>
              </w:rPr>
              <w:t xml:space="preserve"> assessment</w:t>
            </w:r>
          </w:p>
        </w:tc>
        <w:tc>
          <w:tcPr>
            <w:tcW w:w="7215" w:type="dxa"/>
            <w:tcBorders>
              <w:top w:val="single" w:sz="4" w:space="0" w:color="auto"/>
              <w:left w:val="single" w:sz="4" w:space="0" w:color="auto"/>
              <w:bottom w:val="single" w:sz="4" w:space="0" w:color="auto"/>
              <w:right w:val="single" w:sz="4" w:space="0" w:color="auto"/>
            </w:tcBorders>
            <w:shd w:val="clear" w:color="auto" w:fill="FFFFFF"/>
            <w:vAlign w:val="bottom"/>
          </w:tcPr>
          <w:p w14:paraId="1056A635" w14:textId="77777777" w:rsidR="00E7581B" w:rsidRPr="00E7581B" w:rsidRDefault="00E7581B" w:rsidP="00DC7458">
            <w:pPr>
              <w:widowControl w:val="0"/>
              <w:spacing w:after="0" w:line="240" w:lineRule="auto"/>
              <w:ind w:left="142"/>
              <w:rPr>
                <w:rFonts w:ascii="Times New Roman" w:eastAsia="Cambria" w:hAnsi="Times New Roman" w:cs="Times New Roman"/>
                <w:color w:val="231F20"/>
                <w:sz w:val="24"/>
                <w:szCs w:val="24"/>
                <w:lang w:bidi="en-US"/>
              </w:rPr>
            </w:pPr>
            <w:r w:rsidRPr="00E7581B">
              <w:rPr>
                <w:rFonts w:ascii="Times New Roman" w:eastAsia="Cambria" w:hAnsi="Times New Roman" w:cs="Times New Roman"/>
                <w:color w:val="231F20"/>
                <w:sz w:val="24"/>
                <w:szCs w:val="24"/>
                <w:lang w:val="en-US" w:bidi="en-US"/>
              </w:rPr>
              <w:t>AVA</w:t>
            </w:r>
            <w:r w:rsidRPr="00E7581B">
              <w:rPr>
                <w:rFonts w:ascii="Times New Roman" w:eastAsia="Cambria" w:hAnsi="Times New Roman" w:cs="Times New Roman"/>
                <w:color w:val="231F20"/>
                <w:sz w:val="24"/>
                <w:szCs w:val="24"/>
                <w:lang w:bidi="en-US"/>
              </w:rPr>
              <w:t>_</w:t>
            </w:r>
            <w:r w:rsidRPr="00E7581B">
              <w:rPr>
                <w:rFonts w:ascii="Times New Roman" w:eastAsia="Cambria" w:hAnsi="Times New Roman" w:cs="Times New Roman"/>
                <w:color w:val="231F20"/>
                <w:sz w:val="24"/>
                <w:szCs w:val="24"/>
                <w:lang w:val="en-US" w:bidi="en-US"/>
              </w:rPr>
              <w:t>VAN</w:t>
            </w:r>
            <w:r w:rsidRPr="00E7581B">
              <w:rPr>
                <w:rFonts w:ascii="Times New Roman" w:eastAsia="Cambria" w:hAnsi="Times New Roman" w:cs="Times New Roman"/>
                <w:color w:val="231F20"/>
                <w:sz w:val="24"/>
                <w:szCs w:val="24"/>
                <w:lang w:bidi="en-US"/>
              </w:rPr>
              <w:t>.4 Методичный анализ уязвимости</w:t>
            </w:r>
          </w:p>
        </w:tc>
      </w:tr>
    </w:tbl>
    <w:p w14:paraId="6B3EE6AA" w14:textId="77777777" w:rsidR="00A0009F" w:rsidRPr="00A0009F" w:rsidRDefault="00A0009F" w:rsidP="00A0009F">
      <w:pPr>
        <w:spacing w:after="0" w:line="240" w:lineRule="auto"/>
        <w:ind w:firstLine="567"/>
        <w:jc w:val="both"/>
        <w:rPr>
          <w:rFonts w:ascii="Times New Roman" w:eastAsia="Times New Roman" w:hAnsi="Times New Roman" w:cs="Times New Roman"/>
          <w:color w:val="000000"/>
          <w:sz w:val="24"/>
          <w:szCs w:val="24"/>
          <w:lang w:eastAsia="ru-RU"/>
        </w:rPr>
      </w:pPr>
      <w:r w:rsidRPr="00A0009F">
        <w:rPr>
          <w:rFonts w:ascii="Times New Roman" w:eastAsia="Times New Roman" w:hAnsi="Times New Roman" w:cs="Times New Roman"/>
          <w:color w:val="000000"/>
          <w:sz w:val="24"/>
          <w:szCs w:val="24"/>
          <w:lang w:eastAsia="ru-RU"/>
        </w:rPr>
        <w:lastRenderedPageBreak/>
        <w:t>4.4.7 Уровень гарантии оценки 6 (EAL6). Проверенное наполовину формально и протестированное проектное решение</w:t>
      </w:r>
    </w:p>
    <w:p w14:paraId="6723E5CA" w14:textId="77777777" w:rsidR="00A0009F" w:rsidRPr="00A0009F" w:rsidRDefault="00A0009F" w:rsidP="00A0009F">
      <w:pPr>
        <w:spacing w:after="0" w:line="240" w:lineRule="auto"/>
        <w:ind w:firstLine="567"/>
        <w:jc w:val="both"/>
        <w:rPr>
          <w:rFonts w:ascii="Times New Roman" w:eastAsia="Times New Roman" w:hAnsi="Times New Roman" w:cs="Times New Roman"/>
          <w:color w:val="000000"/>
          <w:sz w:val="24"/>
          <w:szCs w:val="24"/>
          <w:lang w:eastAsia="ru-RU"/>
        </w:rPr>
      </w:pPr>
      <w:r w:rsidRPr="00A0009F">
        <w:rPr>
          <w:rFonts w:ascii="Times New Roman" w:eastAsia="Times New Roman" w:hAnsi="Times New Roman" w:cs="Times New Roman"/>
          <w:color w:val="000000"/>
          <w:sz w:val="24"/>
          <w:szCs w:val="24"/>
          <w:lang w:eastAsia="ru-RU"/>
        </w:rPr>
        <w:t>4.4.7.1 Имя пакета</w:t>
      </w:r>
    </w:p>
    <w:p w14:paraId="67337516" w14:textId="77777777" w:rsidR="00A0009F" w:rsidRPr="00A0009F" w:rsidRDefault="00A0009F" w:rsidP="00A0009F">
      <w:pPr>
        <w:spacing w:after="0" w:line="240" w:lineRule="auto"/>
        <w:ind w:firstLine="567"/>
        <w:jc w:val="both"/>
        <w:rPr>
          <w:rFonts w:ascii="Times New Roman" w:eastAsia="Times New Roman" w:hAnsi="Times New Roman" w:cs="Times New Roman"/>
          <w:color w:val="000000"/>
          <w:sz w:val="24"/>
          <w:szCs w:val="24"/>
          <w:lang w:eastAsia="ru-RU"/>
        </w:rPr>
      </w:pPr>
      <w:r w:rsidRPr="00A0009F">
        <w:rPr>
          <w:rFonts w:ascii="Times New Roman" w:eastAsia="Times New Roman" w:hAnsi="Times New Roman" w:cs="Times New Roman"/>
          <w:color w:val="000000"/>
          <w:sz w:val="24"/>
          <w:szCs w:val="24"/>
          <w:lang w:eastAsia="ru-RU"/>
        </w:rPr>
        <w:t>Имя пакета - уровень гарантии оценки 6 (EAL6). Проверенное наполовину формально и протестированное проектное решение.</w:t>
      </w:r>
    </w:p>
    <w:p w14:paraId="263320D6" w14:textId="77777777" w:rsidR="00A0009F" w:rsidRPr="00A0009F" w:rsidRDefault="00A0009F" w:rsidP="00A0009F">
      <w:pPr>
        <w:spacing w:after="0" w:line="240" w:lineRule="auto"/>
        <w:ind w:firstLine="567"/>
        <w:jc w:val="both"/>
        <w:rPr>
          <w:rFonts w:ascii="Times New Roman" w:eastAsia="Times New Roman" w:hAnsi="Times New Roman" w:cs="Times New Roman"/>
          <w:color w:val="000000"/>
          <w:sz w:val="24"/>
          <w:szCs w:val="24"/>
          <w:lang w:eastAsia="ru-RU"/>
        </w:rPr>
      </w:pPr>
      <w:r w:rsidRPr="00A0009F">
        <w:rPr>
          <w:rFonts w:ascii="Times New Roman" w:eastAsia="Times New Roman" w:hAnsi="Times New Roman" w:cs="Times New Roman"/>
          <w:color w:val="000000"/>
          <w:sz w:val="24"/>
          <w:szCs w:val="24"/>
          <w:lang w:eastAsia="ru-RU"/>
        </w:rPr>
        <w:t>4.4.7.2 Тип пакета</w:t>
      </w:r>
    </w:p>
    <w:p w14:paraId="127F787A" w14:textId="77777777" w:rsidR="00A0009F" w:rsidRPr="00A0009F" w:rsidRDefault="00A0009F" w:rsidP="00A0009F">
      <w:pPr>
        <w:spacing w:after="0" w:line="240" w:lineRule="auto"/>
        <w:ind w:firstLine="567"/>
        <w:jc w:val="both"/>
        <w:rPr>
          <w:rFonts w:ascii="Times New Roman" w:eastAsia="Times New Roman" w:hAnsi="Times New Roman" w:cs="Times New Roman"/>
          <w:color w:val="000000"/>
          <w:sz w:val="24"/>
          <w:szCs w:val="24"/>
          <w:lang w:eastAsia="ru-RU"/>
        </w:rPr>
      </w:pPr>
      <w:r w:rsidRPr="00A0009F">
        <w:rPr>
          <w:rFonts w:ascii="Times New Roman" w:eastAsia="Times New Roman" w:hAnsi="Times New Roman" w:cs="Times New Roman"/>
          <w:color w:val="000000"/>
          <w:sz w:val="24"/>
          <w:szCs w:val="24"/>
          <w:lang w:eastAsia="ru-RU"/>
        </w:rPr>
        <w:t>Это пакет гарантий.</w:t>
      </w:r>
    </w:p>
    <w:p w14:paraId="3B0DABBE" w14:textId="77777777" w:rsidR="00A0009F" w:rsidRPr="00A0009F" w:rsidRDefault="00A0009F" w:rsidP="00A0009F">
      <w:pPr>
        <w:spacing w:after="0" w:line="240" w:lineRule="auto"/>
        <w:ind w:firstLine="567"/>
        <w:jc w:val="both"/>
        <w:rPr>
          <w:rFonts w:ascii="Times New Roman" w:eastAsia="Times New Roman" w:hAnsi="Times New Roman" w:cs="Times New Roman"/>
          <w:color w:val="000000"/>
          <w:sz w:val="24"/>
          <w:szCs w:val="24"/>
          <w:lang w:eastAsia="ru-RU"/>
        </w:rPr>
      </w:pPr>
      <w:r w:rsidRPr="00A0009F">
        <w:rPr>
          <w:rFonts w:ascii="Times New Roman" w:eastAsia="Times New Roman" w:hAnsi="Times New Roman" w:cs="Times New Roman"/>
          <w:color w:val="000000"/>
          <w:sz w:val="24"/>
          <w:szCs w:val="24"/>
          <w:lang w:eastAsia="ru-RU"/>
        </w:rPr>
        <w:t>4.4.7.3 Обзор пакета</w:t>
      </w:r>
    </w:p>
    <w:p w14:paraId="168279CF" w14:textId="77777777" w:rsidR="00A0009F" w:rsidRPr="00A0009F" w:rsidRDefault="00A0009F" w:rsidP="00A0009F">
      <w:pPr>
        <w:spacing w:after="0" w:line="240" w:lineRule="auto"/>
        <w:ind w:firstLine="567"/>
        <w:jc w:val="both"/>
        <w:rPr>
          <w:rFonts w:ascii="Times New Roman" w:eastAsia="Times New Roman" w:hAnsi="Times New Roman" w:cs="Times New Roman"/>
          <w:color w:val="000000"/>
          <w:sz w:val="24"/>
          <w:szCs w:val="24"/>
          <w:lang w:eastAsia="ru-RU"/>
        </w:rPr>
      </w:pPr>
      <w:r w:rsidRPr="00A0009F">
        <w:rPr>
          <w:rFonts w:ascii="Times New Roman" w:eastAsia="Times New Roman" w:hAnsi="Times New Roman" w:cs="Times New Roman"/>
          <w:color w:val="000000"/>
          <w:sz w:val="24"/>
          <w:szCs w:val="24"/>
          <w:lang w:eastAsia="ru-RU"/>
        </w:rPr>
        <w:t>Уровень EAL6 позволяет разработчикам получить высокую гарантию от применения методов проектирования безопасности в строгой среде разработки для создания первоклассного ТОЕ для защиты ценных активов от существенных рисков.</w:t>
      </w:r>
    </w:p>
    <w:p w14:paraId="2687AF40" w14:textId="77777777" w:rsidR="00A0009F" w:rsidRPr="00A0009F" w:rsidRDefault="00A0009F" w:rsidP="00A0009F">
      <w:pPr>
        <w:spacing w:after="0" w:line="240" w:lineRule="auto"/>
        <w:ind w:firstLine="567"/>
        <w:jc w:val="both"/>
        <w:rPr>
          <w:rFonts w:ascii="Times New Roman" w:eastAsia="Times New Roman" w:hAnsi="Times New Roman" w:cs="Times New Roman"/>
          <w:color w:val="000000"/>
          <w:sz w:val="24"/>
          <w:szCs w:val="24"/>
          <w:lang w:eastAsia="ru-RU"/>
        </w:rPr>
      </w:pPr>
      <w:r w:rsidRPr="00A0009F">
        <w:rPr>
          <w:rFonts w:ascii="Times New Roman" w:eastAsia="Times New Roman" w:hAnsi="Times New Roman" w:cs="Times New Roman"/>
          <w:color w:val="000000"/>
          <w:sz w:val="24"/>
          <w:szCs w:val="24"/>
          <w:lang w:eastAsia="ru-RU"/>
        </w:rPr>
        <w:t>Поэтому уровень EAL6 применим к разработке ТОЕ безопасности для применения в ситуациях высокого риска, когда ценность защищенных активов оправдывает дополнительные затраты.</w:t>
      </w:r>
    </w:p>
    <w:p w14:paraId="426E5269" w14:textId="77777777" w:rsidR="00A0009F" w:rsidRPr="00A0009F" w:rsidRDefault="00A0009F" w:rsidP="00A0009F">
      <w:pPr>
        <w:spacing w:after="0" w:line="240" w:lineRule="auto"/>
        <w:ind w:firstLine="567"/>
        <w:jc w:val="both"/>
        <w:rPr>
          <w:rFonts w:ascii="Times New Roman" w:eastAsia="Times New Roman" w:hAnsi="Times New Roman" w:cs="Times New Roman"/>
          <w:color w:val="000000"/>
          <w:sz w:val="24"/>
          <w:szCs w:val="24"/>
          <w:lang w:eastAsia="ru-RU"/>
        </w:rPr>
      </w:pPr>
      <w:r w:rsidRPr="00A0009F">
        <w:rPr>
          <w:rFonts w:ascii="Times New Roman" w:eastAsia="Times New Roman" w:hAnsi="Times New Roman" w:cs="Times New Roman"/>
          <w:color w:val="000000"/>
          <w:sz w:val="24"/>
          <w:szCs w:val="24"/>
          <w:lang w:eastAsia="ru-RU"/>
        </w:rPr>
        <w:t>4.4.7.4 Цели</w:t>
      </w:r>
    </w:p>
    <w:p w14:paraId="1D5C5C3D" w14:textId="77777777" w:rsidR="00A0009F" w:rsidRPr="00A0009F" w:rsidRDefault="00A0009F" w:rsidP="00A0009F">
      <w:pPr>
        <w:spacing w:after="0" w:line="240" w:lineRule="auto"/>
        <w:ind w:firstLine="567"/>
        <w:jc w:val="both"/>
        <w:rPr>
          <w:rFonts w:ascii="Times New Roman" w:eastAsia="Times New Roman" w:hAnsi="Times New Roman" w:cs="Times New Roman"/>
          <w:color w:val="000000"/>
          <w:sz w:val="24"/>
          <w:szCs w:val="24"/>
          <w:lang w:eastAsia="ru-RU"/>
        </w:rPr>
      </w:pPr>
      <w:r w:rsidRPr="00A0009F">
        <w:rPr>
          <w:rFonts w:ascii="Times New Roman" w:eastAsia="Times New Roman" w:hAnsi="Times New Roman" w:cs="Times New Roman"/>
          <w:color w:val="000000"/>
          <w:sz w:val="24"/>
          <w:szCs w:val="24"/>
          <w:lang w:eastAsia="ru-RU"/>
        </w:rPr>
        <w:t>EAL6 предоставляет гарантию с помощью полного ST и анализа SFR в настоящем ST, используя функциональную и полную спецификацию интерфейса, руководящую документацию, проектное решение ТОЕ и реализацию для понимания режима безопасности. Гарантия дополнительно достигается с помощью формальной модели выбранных политик безопасности ТОЕ и полуформального представления функциональной спецификации и проектного решения ТОЕ. Также требуется модульное, многоуровневое и простое проектное решение TSF.</w:t>
      </w:r>
    </w:p>
    <w:p w14:paraId="7B4B5EAF" w14:textId="77777777" w:rsidR="00A0009F" w:rsidRPr="00A0009F" w:rsidRDefault="00A0009F" w:rsidP="00A0009F">
      <w:pPr>
        <w:spacing w:after="0" w:line="240" w:lineRule="auto"/>
        <w:ind w:firstLine="567"/>
        <w:jc w:val="both"/>
        <w:rPr>
          <w:rFonts w:ascii="Times New Roman" w:eastAsia="Times New Roman" w:hAnsi="Times New Roman" w:cs="Times New Roman"/>
          <w:color w:val="000000"/>
          <w:sz w:val="24"/>
          <w:szCs w:val="24"/>
          <w:lang w:eastAsia="ru-RU"/>
        </w:rPr>
      </w:pPr>
      <w:r w:rsidRPr="00A0009F">
        <w:rPr>
          <w:rFonts w:ascii="Times New Roman" w:eastAsia="Times New Roman" w:hAnsi="Times New Roman" w:cs="Times New Roman"/>
          <w:color w:val="000000"/>
          <w:sz w:val="24"/>
          <w:szCs w:val="24"/>
          <w:lang w:eastAsia="ru-RU"/>
        </w:rPr>
        <w:t>Анализ поддерживается независимым тестированием TSF, доказательством тестирования разработчика на основе функциональной спецификации, проектированием TOE, выборочным независимым подтверждением результатов тестирования разработчика и независимым анализом уязвимостей, демонстрирующим устойчивость к внедрению злоумышленников с высоким потенциалом нападения (атаки).</w:t>
      </w:r>
    </w:p>
    <w:p w14:paraId="157C4734" w14:textId="1031A342" w:rsidR="00A0009F" w:rsidRPr="00A0009F" w:rsidRDefault="00A0009F" w:rsidP="00A0009F">
      <w:pPr>
        <w:spacing w:after="0" w:line="240" w:lineRule="auto"/>
        <w:ind w:firstLine="567"/>
        <w:jc w:val="both"/>
        <w:rPr>
          <w:rFonts w:ascii="Times New Roman" w:eastAsia="Times New Roman" w:hAnsi="Times New Roman" w:cs="Times New Roman"/>
          <w:color w:val="000000"/>
          <w:sz w:val="24"/>
          <w:szCs w:val="24"/>
          <w:lang w:eastAsia="ru-RU"/>
        </w:rPr>
      </w:pPr>
      <w:r w:rsidRPr="00A0009F">
        <w:rPr>
          <w:rFonts w:ascii="Times New Roman" w:eastAsia="Times New Roman" w:hAnsi="Times New Roman" w:cs="Times New Roman"/>
          <w:color w:val="000000"/>
          <w:sz w:val="24"/>
          <w:szCs w:val="24"/>
          <w:lang w:eastAsia="ru-RU"/>
        </w:rPr>
        <w:t>EAL6 также предоставляет гарантию за счет использования структурированного процесса разработки, средств управления средой разработки и комплексного управления конфигурацией TOE, включая полную автоматизацию, и доказательством процедур безопасной поставки.</w:t>
      </w:r>
    </w:p>
    <w:p w14:paraId="5BC45175" w14:textId="77777777" w:rsidR="00A0009F" w:rsidRPr="00A0009F" w:rsidRDefault="00A0009F" w:rsidP="00A0009F">
      <w:pPr>
        <w:spacing w:after="0" w:line="240" w:lineRule="auto"/>
        <w:ind w:firstLine="567"/>
        <w:jc w:val="both"/>
        <w:rPr>
          <w:rFonts w:ascii="Times New Roman" w:eastAsia="Times New Roman" w:hAnsi="Times New Roman" w:cs="Times New Roman"/>
          <w:color w:val="000000"/>
          <w:sz w:val="24"/>
          <w:szCs w:val="24"/>
          <w:lang w:eastAsia="ru-RU"/>
        </w:rPr>
      </w:pPr>
      <w:r w:rsidRPr="00A0009F">
        <w:rPr>
          <w:rFonts w:ascii="Times New Roman" w:eastAsia="Times New Roman" w:hAnsi="Times New Roman" w:cs="Times New Roman"/>
          <w:color w:val="000000"/>
          <w:sz w:val="24"/>
          <w:szCs w:val="24"/>
          <w:lang w:eastAsia="ru-RU"/>
        </w:rPr>
        <w:t>Настоящий EAL представляет собой значительное увеличение гарантии по сравнению с EAL5, требуя более комплексного анализа, структурированного представления реализации, большей архитектурной структуры (например, многоуровневости), более комплексного независимого анализа уязвимостей и улучшенного управления конфигурацией и средств управления средой разработки.</w:t>
      </w:r>
    </w:p>
    <w:p w14:paraId="65F339DE" w14:textId="77777777" w:rsidR="00A0009F" w:rsidRPr="00A0009F" w:rsidRDefault="00A0009F" w:rsidP="00A0009F">
      <w:pPr>
        <w:spacing w:after="0" w:line="240" w:lineRule="auto"/>
        <w:ind w:firstLine="567"/>
        <w:jc w:val="both"/>
        <w:rPr>
          <w:rFonts w:ascii="Times New Roman" w:eastAsia="Times New Roman" w:hAnsi="Times New Roman" w:cs="Times New Roman"/>
          <w:color w:val="000000"/>
          <w:sz w:val="24"/>
          <w:szCs w:val="24"/>
          <w:lang w:eastAsia="ru-RU"/>
        </w:rPr>
      </w:pPr>
      <w:r w:rsidRPr="00A0009F">
        <w:rPr>
          <w:rFonts w:ascii="Times New Roman" w:eastAsia="Times New Roman" w:hAnsi="Times New Roman" w:cs="Times New Roman"/>
          <w:color w:val="000000"/>
          <w:sz w:val="24"/>
          <w:szCs w:val="24"/>
          <w:lang w:eastAsia="ru-RU"/>
        </w:rPr>
        <w:t>4.4.7.5 Компоненты гарантии</w:t>
      </w:r>
    </w:p>
    <w:p w14:paraId="3EFFF056" w14:textId="77777777" w:rsidR="00A0009F" w:rsidRPr="00A0009F" w:rsidRDefault="00A0009F" w:rsidP="00A0009F">
      <w:pPr>
        <w:spacing w:after="0" w:line="240" w:lineRule="auto"/>
        <w:ind w:firstLine="567"/>
        <w:jc w:val="both"/>
        <w:rPr>
          <w:rFonts w:ascii="Times New Roman" w:eastAsia="Times New Roman" w:hAnsi="Times New Roman" w:cs="Times New Roman"/>
          <w:color w:val="000000"/>
          <w:sz w:val="24"/>
          <w:szCs w:val="24"/>
          <w:lang w:eastAsia="ru-RU"/>
        </w:rPr>
      </w:pPr>
      <w:r w:rsidRPr="00A0009F">
        <w:rPr>
          <w:rFonts w:ascii="Times New Roman" w:eastAsia="Times New Roman" w:hAnsi="Times New Roman" w:cs="Times New Roman"/>
          <w:color w:val="000000"/>
          <w:sz w:val="24"/>
          <w:szCs w:val="24"/>
          <w:lang w:eastAsia="ru-RU"/>
        </w:rPr>
        <w:t>В таблице 7 приведены компоненты гарантии, включенные в EAL 6.</w:t>
      </w:r>
    </w:p>
    <w:p w14:paraId="7BB3E24A" w14:textId="77777777" w:rsidR="00A0009F" w:rsidRPr="00A0009F" w:rsidRDefault="00A0009F" w:rsidP="00A0009F">
      <w:pPr>
        <w:spacing w:after="0" w:line="240" w:lineRule="auto"/>
        <w:ind w:firstLine="567"/>
        <w:jc w:val="both"/>
        <w:rPr>
          <w:rFonts w:ascii="Times New Roman" w:eastAsia="Times New Roman" w:hAnsi="Times New Roman" w:cs="Times New Roman"/>
          <w:color w:val="000000"/>
          <w:sz w:val="24"/>
          <w:szCs w:val="24"/>
          <w:lang w:eastAsia="ru-RU"/>
        </w:rPr>
      </w:pPr>
    </w:p>
    <w:p w14:paraId="76C1C36A" w14:textId="4B62DB53" w:rsidR="00AA2A3D" w:rsidRPr="00A0009F" w:rsidRDefault="00A0009F" w:rsidP="00A0009F">
      <w:pPr>
        <w:spacing w:after="0" w:line="240" w:lineRule="auto"/>
        <w:ind w:firstLine="567"/>
        <w:jc w:val="center"/>
        <w:rPr>
          <w:rFonts w:ascii="Times New Roman" w:eastAsia="Times New Roman" w:hAnsi="Times New Roman" w:cs="Times New Roman"/>
          <w:b/>
          <w:bCs/>
          <w:color w:val="000000"/>
          <w:sz w:val="24"/>
          <w:szCs w:val="24"/>
          <w:lang w:eastAsia="ru-RU"/>
        </w:rPr>
      </w:pPr>
      <w:r w:rsidRPr="00A0009F">
        <w:rPr>
          <w:rFonts w:ascii="Times New Roman" w:eastAsia="Times New Roman" w:hAnsi="Times New Roman" w:cs="Times New Roman"/>
          <w:b/>
          <w:bCs/>
          <w:color w:val="000000"/>
          <w:sz w:val="24"/>
          <w:szCs w:val="24"/>
          <w:lang w:eastAsia="ru-RU"/>
        </w:rPr>
        <w:t>Таблица 7 - EAL6</w:t>
      </w:r>
    </w:p>
    <w:p w14:paraId="064B4CDE" w14:textId="11D09AA6" w:rsidR="00AA2A3D" w:rsidRPr="00401981" w:rsidRDefault="00AA2A3D" w:rsidP="00734FD5">
      <w:pPr>
        <w:spacing w:after="0" w:line="240" w:lineRule="auto"/>
        <w:ind w:firstLine="567"/>
        <w:jc w:val="both"/>
        <w:rPr>
          <w:rFonts w:ascii="Times New Roman" w:eastAsia="Times New Roman" w:hAnsi="Times New Roman" w:cs="Times New Roman"/>
          <w:color w:val="000000"/>
          <w:sz w:val="16"/>
          <w:szCs w:val="16"/>
          <w:lang w:eastAsia="ru-RU"/>
        </w:rPr>
      </w:pPr>
    </w:p>
    <w:tbl>
      <w:tblPr>
        <w:tblW w:w="9493" w:type="dxa"/>
        <w:tblLayout w:type="fixed"/>
        <w:tblCellMar>
          <w:left w:w="10" w:type="dxa"/>
          <w:right w:w="10" w:type="dxa"/>
        </w:tblCellMar>
        <w:tblLook w:val="04A0" w:firstRow="1" w:lastRow="0" w:firstColumn="1" w:lastColumn="0" w:noHBand="0" w:noVBand="1"/>
      </w:tblPr>
      <w:tblGrid>
        <w:gridCol w:w="2918"/>
        <w:gridCol w:w="6575"/>
      </w:tblGrid>
      <w:tr w:rsidR="00A0009F" w:rsidRPr="00A0009F" w14:paraId="16DACCEE" w14:textId="77777777" w:rsidTr="00401981">
        <w:trPr>
          <w:trHeight w:hRule="exact" w:val="312"/>
        </w:trPr>
        <w:tc>
          <w:tcPr>
            <w:tcW w:w="2918" w:type="dxa"/>
            <w:tcBorders>
              <w:top w:val="single" w:sz="4" w:space="0" w:color="auto"/>
              <w:left w:val="single" w:sz="4" w:space="0" w:color="auto"/>
              <w:bottom w:val="double" w:sz="4" w:space="0" w:color="auto"/>
            </w:tcBorders>
            <w:shd w:val="clear" w:color="auto" w:fill="FFFFFF"/>
            <w:vAlign w:val="bottom"/>
          </w:tcPr>
          <w:p w14:paraId="52698EE6" w14:textId="77777777" w:rsidR="00A0009F" w:rsidRPr="00A0009F" w:rsidRDefault="00A0009F" w:rsidP="00A0009F">
            <w:pPr>
              <w:widowControl w:val="0"/>
              <w:spacing w:after="0" w:line="240" w:lineRule="auto"/>
              <w:jc w:val="center"/>
              <w:rPr>
                <w:rFonts w:ascii="Times New Roman" w:eastAsia="Cambria" w:hAnsi="Times New Roman" w:cs="Times New Roman"/>
                <w:color w:val="231F20"/>
                <w:sz w:val="24"/>
                <w:szCs w:val="24"/>
                <w:lang w:bidi="en-US"/>
              </w:rPr>
            </w:pPr>
            <w:r w:rsidRPr="00A0009F">
              <w:rPr>
                <w:rFonts w:ascii="Times New Roman" w:eastAsia="Cambria" w:hAnsi="Times New Roman" w:cs="Times New Roman"/>
                <w:color w:val="231F20"/>
                <w:sz w:val="24"/>
                <w:szCs w:val="24"/>
                <w:lang w:bidi="en-US"/>
              </w:rPr>
              <w:t>Класс гарантии</w:t>
            </w:r>
          </w:p>
        </w:tc>
        <w:tc>
          <w:tcPr>
            <w:tcW w:w="6575" w:type="dxa"/>
            <w:tcBorders>
              <w:top w:val="single" w:sz="4" w:space="0" w:color="auto"/>
              <w:left w:val="single" w:sz="4" w:space="0" w:color="auto"/>
              <w:bottom w:val="double" w:sz="4" w:space="0" w:color="auto"/>
              <w:right w:val="single" w:sz="4" w:space="0" w:color="auto"/>
            </w:tcBorders>
            <w:shd w:val="clear" w:color="auto" w:fill="FFFFFF"/>
            <w:vAlign w:val="bottom"/>
          </w:tcPr>
          <w:p w14:paraId="369BECDE" w14:textId="77777777" w:rsidR="00A0009F" w:rsidRPr="00A0009F" w:rsidRDefault="00A0009F" w:rsidP="00A0009F">
            <w:pPr>
              <w:widowControl w:val="0"/>
              <w:spacing w:after="0" w:line="240" w:lineRule="auto"/>
              <w:jc w:val="center"/>
              <w:rPr>
                <w:rFonts w:ascii="Times New Roman" w:eastAsia="Cambria" w:hAnsi="Times New Roman" w:cs="Times New Roman"/>
                <w:color w:val="231F20"/>
                <w:sz w:val="24"/>
                <w:szCs w:val="24"/>
                <w:lang w:bidi="en-US"/>
              </w:rPr>
            </w:pPr>
            <w:r w:rsidRPr="00A0009F">
              <w:rPr>
                <w:rFonts w:ascii="Times New Roman" w:eastAsia="Cambria" w:hAnsi="Times New Roman" w:cs="Times New Roman"/>
                <w:color w:val="231F20"/>
                <w:sz w:val="24"/>
                <w:szCs w:val="24"/>
                <w:lang w:bidi="en-US"/>
              </w:rPr>
              <w:t>Компоненты гарантии</w:t>
            </w:r>
          </w:p>
        </w:tc>
      </w:tr>
      <w:tr w:rsidR="00A0009F" w:rsidRPr="00A0009F" w14:paraId="5F377357" w14:textId="77777777" w:rsidTr="00A0009F">
        <w:trPr>
          <w:trHeight w:hRule="exact" w:val="302"/>
        </w:trPr>
        <w:tc>
          <w:tcPr>
            <w:tcW w:w="2918" w:type="dxa"/>
            <w:vMerge w:val="restart"/>
            <w:tcBorders>
              <w:top w:val="double" w:sz="4" w:space="0" w:color="auto"/>
              <w:left w:val="single" w:sz="4" w:space="0" w:color="auto"/>
            </w:tcBorders>
            <w:shd w:val="clear" w:color="auto" w:fill="FFFFFF"/>
            <w:vAlign w:val="center"/>
          </w:tcPr>
          <w:p w14:paraId="62F4767D" w14:textId="77777777" w:rsidR="00A0009F" w:rsidRPr="00A0009F" w:rsidRDefault="00A0009F" w:rsidP="00401981">
            <w:pPr>
              <w:widowControl w:val="0"/>
              <w:spacing w:after="0" w:line="240" w:lineRule="auto"/>
              <w:ind w:left="142"/>
              <w:rPr>
                <w:rFonts w:ascii="Times New Roman" w:eastAsia="Cambria" w:hAnsi="Times New Roman" w:cs="Times New Roman"/>
                <w:color w:val="231F20"/>
                <w:sz w:val="24"/>
                <w:szCs w:val="24"/>
                <w:lang w:bidi="en-US"/>
              </w:rPr>
            </w:pPr>
            <w:r w:rsidRPr="00A0009F">
              <w:rPr>
                <w:rFonts w:ascii="Times New Roman" w:eastAsia="Cambria" w:hAnsi="Times New Roman" w:cs="Times New Roman"/>
                <w:color w:val="231F20"/>
                <w:sz w:val="24"/>
                <w:szCs w:val="24"/>
                <w:lang w:val="en-US" w:bidi="en-US"/>
              </w:rPr>
              <w:t xml:space="preserve">ADV: </w:t>
            </w:r>
            <w:r w:rsidRPr="00A0009F">
              <w:rPr>
                <w:rFonts w:ascii="Times New Roman" w:eastAsia="Cambria" w:hAnsi="Times New Roman" w:cs="Times New Roman"/>
                <w:color w:val="231F20"/>
                <w:sz w:val="24"/>
                <w:szCs w:val="24"/>
                <w:lang w:bidi="en-US"/>
              </w:rPr>
              <w:t>Разработка</w:t>
            </w:r>
          </w:p>
        </w:tc>
        <w:tc>
          <w:tcPr>
            <w:tcW w:w="6575" w:type="dxa"/>
            <w:tcBorders>
              <w:top w:val="double" w:sz="4" w:space="0" w:color="auto"/>
              <w:left w:val="single" w:sz="4" w:space="0" w:color="auto"/>
              <w:right w:val="single" w:sz="4" w:space="0" w:color="auto"/>
            </w:tcBorders>
            <w:shd w:val="clear" w:color="auto" w:fill="FFFFFF"/>
            <w:vAlign w:val="bottom"/>
          </w:tcPr>
          <w:p w14:paraId="577283CF" w14:textId="77777777" w:rsidR="00A0009F" w:rsidRPr="00A0009F" w:rsidRDefault="00A0009F" w:rsidP="00401981">
            <w:pPr>
              <w:widowControl w:val="0"/>
              <w:spacing w:after="0" w:line="240" w:lineRule="auto"/>
              <w:ind w:left="142"/>
              <w:rPr>
                <w:rFonts w:ascii="Times New Roman" w:eastAsia="Cambria" w:hAnsi="Times New Roman" w:cs="Times New Roman"/>
                <w:color w:val="231F20"/>
                <w:sz w:val="24"/>
                <w:szCs w:val="24"/>
                <w:lang w:bidi="en-US"/>
              </w:rPr>
            </w:pPr>
            <w:r w:rsidRPr="00A0009F">
              <w:rPr>
                <w:rFonts w:ascii="Times New Roman" w:eastAsia="Cambria" w:hAnsi="Times New Roman" w:cs="Times New Roman"/>
                <w:color w:val="231F20"/>
                <w:sz w:val="24"/>
                <w:szCs w:val="24"/>
                <w:lang w:val="en-US" w:bidi="en-US"/>
              </w:rPr>
              <w:t>ADV</w:t>
            </w:r>
            <w:r w:rsidRPr="00A0009F">
              <w:rPr>
                <w:rFonts w:ascii="Times New Roman" w:eastAsia="Cambria" w:hAnsi="Times New Roman" w:cs="Times New Roman"/>
                <w:color w:val="231F20"/>
                <w:sz w:val="24"/>
                <w:szCs w:val="24"/>
                <w:lang w:bidi="en-US"/>
              </w:rPr>
              <w:t>_</w:t>
            </w:r>
            <w:r w:rsidRPr="00A0009F">
              <w:rPr>
                <w:rFonts w:ascii="Times New Roman" w:eastAsia="Cambria" w:hAnsi="Times New Roman" w:cs="Times New Roman"/>
                <w:color w:val="231F20"/>
                <w:sz w:val="24"/>
                <w:szCs w:val="24"/>
                <w:lang w:val="en-US" w:bidi="en-US"/>
              </w:rPr>
              <w:t>ARC</w:t>
            </w:r>
            <w:r w:rsidRPr="00A0009F">
              <w:rPr>
                <w:rFonts w:ascii="Times New Roman" w:eastAsia="Cambria" w:hAnsi="Times New Roman" w:cs="Times New Roman"/>
                <w:color w:val="231F20"/>
                <w:sz w:val="24"/>
                <w:szCs w:val="24"/>
                <w:lang w:bidi="en-US"/>
              </w:rPr>
              <w:t>.1 Описание архитектуры безопасности</w:t>
            </w:r>
          </w:p>
        </w:tc>
      </w:tr>
      <w:tr w:rsidR="00A0009F" w:rsidRPr="00A0009F" w14:paraId="51FD1292" w14:textId="77777777" w:rsidTr="00A0009F">
        <w:trPr>
          <w:trHeight w:hRule="exact" w:val="641"/>
        </w:trPr>
        <w:tc>
          <w:tcPr>
            <w:tcW w:w="2918" w:type="dxa"/>
            <w:vMerge/>
            <w:tcBorders>
              <w:left w:val="single" w:sz="4" w:space="0" w:color="auto"/>
            </w:tcBorders>
            <w:shd w:val="clear" w:color="auto" w:fill="FFFFFF"/>
            <w:vAlign w:val="center"/>
          </w:tcPr>
          <w:p w14:paraId="6D50B3F5" w14:textId="77777777" w:rsidR="00A0009F" w:rsidRPr="00A0009F" w:rsidRDefault="00A0009F" w:rsidP="00401981">
            <w:pPr>
              <w:widowControl w:val="0"/>
              <w:spacing w:after="0" w:line="240" w:lineRule="auto"/>
              <w:ind w:left="142"/>
              <w:rPr>
                <w:rFonts w:ascii="Times New Roman" w:eastAsia="Courier New" w:hAnsi="Times New Roman" w:cs="Times New Roman"/>
                <w:color w:val="000000"/>
                <w:sz w:val="24"/>
                <w:szCs w:val="24"/>
                <w:lang w:bidi="en-US"/>
              </w:rPr>
            </w:pPr>
          </w:p>
        </w:tc>
        <w:tc>
          <w:tcPr>
            <w:tcW w:w="6575" w:type="dxa"/>
            <w:tcBorders>
              <w:top w:val="single" w:sz="4" w:space="0" w:color="auto"/>
              <w:left w:val="single" w:sz="4" w:space="0" w:color="auto"/>
              <w:right w:val="single" w:sz="4" w:space="0" w:color="auto"/>
            </w:tcBorders>
            <w:shd w:val="clear" w:color="auto" w:fill="FFFFFF"/>
          </w:tcPr>
          <w:p w14:paraId="4C14B8A9" w14:textId="77777777" w:rsidR="00A0009F" w:rsidRPr="00A0009F" w:rsidRDefault="00A0009F" w:rsidP="00401981">
            <w:pPr>
              <w:widowControl w:val="0"/>
              <w:spacing w:after="0" w:line="240" w:lineRule="auto"/>
              <w:ind w:left="142"/>
              <w:rPr>
                <w:rFonts w:ascii="Times New Roman" w:eastAsia="Cambria" w:hAnsi="Times New Roman" w:cs="Times New Roman"/>
                <w:color w:val="231F20"/>
                <w:sz w:val="24"/>
                <w:szCs w:val="24"/>
                <w:lang w:bidi="en-US"/>
              </w:rPr>
            </w:pPr>
            <w:bookmarkStart w:id="5" w:name="bookmark185"/>
            <w:r w:rsidRPr="00A0009F">
              <w:rPr>
                <w:rFonts w:ascii="Times New Roman" w:eastAsia="Cambria" w:hAnsi="Times New Roman" w:cs="Times New Roman"/>
                <w:color w:val="231F20"/>
                <w:sz w:val="24"/>
                <w:szCs w:val="24"/>
                <w:lang w:val="en-US" w:bidi="en-US"/>
              </w:rPr>
              <w:t>ADV</w:t>
            </w:r>
            <w:r w:rsidRPr="00A0009F">
              <w:rPr>
                <w:rFonts w:ascii="Times New Roman" w:eastAsia="Cambria" w:hAnsi="Times New Roman" w:cs="Times New Roman"/>
                <w:color w:val="231F20"/>
                <w:sz w:val="24"/>
                <w:szCs w:val="24"/>
                <w:lang w:bidi="en-US"/>
              </w:rPr>
              <w:t>_</w:t>
            </w:r>
            <w:r w:rsidRPr="00A0009F">
              <w:rPr>
                <w:rFonts w:ascii="Times New Roman" w:eastAsia="Cambria" w:hAnsi="Times New Roman" w:cs="Times New Roman"/>
                <w:color w:val="231F20"/>
                <w:sz w:val="24"/>
                <w:szCs w:val="24"/>
                <w:lang w:val="en-US" w:bidi="en-US"/>
              </w:rPr>
              <w:t>FSP</w:t>
            </w:r>
            <w:r w:rsidRPr="00A0009F">
              <w:rPr>
                <w:rFonts w:ascii="Times New Roman" w:eastAsia="Cambria" w:hAnsi="Times New Roman" w:cs="Times New Roman"/>
                <w:color w:val="231F20"/>
                <w:sz w:val="24"/>
                <w:szCs w:val="24"/>
                <w:lang w:bidi="en-US"/>
              </w:rPr>
              <w:t>.5 Полная полуформальная функциональная спецификация с дополнительной информацией</w:t>
            </w:r>
            <w:bookmarkEnd w:id="5"/>
            <w:r w:rsidRPr="00A0009F">
              <w:rPr>
                <w:rFonts w:ascii="Times New Roman" w:eastAsia="Cambria" w:hAnsi="Times New Roman" w:cs="Times New Roman"/>
                <w:color w:val="231F20"/>
                <w:sz w:val="24"/>
                <w:szCs w:val="24"/>
                <w:lang w:bidi="en-US"/>
              </w:rPr>
              <w:t xml:space="preserve"> об ошибке</w:t>
            </w:r>
          </w:p>
        </w:tc>
      </w:tr>
      <w:tr w:rsidR="00A0009F" w:rsidRPr="00A0009F" w14:paraId="07B8F9F1" w14:textId="77777777" w:rsidTr="00401981">
        <w:trPr>
          <w:trHeight w:hRule="exact" w:val="564"/>
        </w:trPr>
        <w:tc>
          <w:tcPr>
            <w:tcW w:w="2918" w:type="dxa"/>
            <w:vMerge/>
            <w:tcBorders>
              <w:left w:val="single" w:sz="4" w:space="0" w:color="auto"/>
            </w:tcBorders>
            <w:shd w:val="clear" w:color="auto" w:fill="FFFFFF"/>
            <w:vAlign w:val="center"/>
          </w:tcPr>
          <w:p w14:paraId="74BE4972" w14:textId="77777777" w:rsidR="00A0009F" w:rsidRPr="00A0009F" w:rsidRDefault="00A0009F" w:rsidP="00401981">
            <w:pPr>
              <w:widowControl w:val="0"/>
              <w:spacing w:after="0" w:line="240" w:lineRule="auto"/>
              <w:ind w:left="142"/>
              <w:rPr>
                <w:rFonts w:ascii="Times New Roman" w:eastAsia="Courier New" w:hAnsi="Times New Roman" w:cs="Times New Roman"/>
                <w:color w:val="000000"/>
                <w:sz w:val="24"/>
                <w:szCs w:val="24"/>
                <w:lang w:bidi="en-US"/>
              </w:rPr>
            </w:pPr>
          </w:p>
        </w:tc>
        <w:tc>
          <w:tcPr>
            <w:tcW w:w="6575" w:type="dxa"/>
            <w:tcBorders>
              <w:top w:val="single" w:sz="4" w:space="0" w:color="auto"/>
              <w:left w:val="single" w:sz="4" w:space="0" w:color="auto"/>
              <w:right w:val="single" w:sz="4" w:space="0" w:color="auto"/>
            </w:tcBorders>
            <w:shd w:val="clear" w:color="auto" w:fill="FFFFFF"/>
          </w:tcPr>
          <w:p w14:paraId="43149585" w14:textId="77777777" w:rsidR="00A0009F" w:rsidRPr="00A0009F" w:rsidRDefault="00A0009F" w:rsidP="00401981">
            <w:pPr>
              <w:widowControl w:val="0"/>
              <w:spacing w:after="0" w:line="240" w:lineRule="auto"/>
              <w:ind w:left="142"/>
              <w:rPr>
                <w:rFonts w:ascii="Times New Roman" w:eastAsia="Cambria" w:hAnsi="Times New Roman" w:cs="Times New Roman"/>
                <w:color w:val="231F20"/>
                <w:sz w:val="24"/>
                <w:szCs w:val="24"/>
                <w:lang w:bidi="en-US"/>
              </w:rPr>
            </w:pPr>
            <w:r w:rsidRPr="00A0009F">
              <w:rPr>
                <w:rFonts w:ascii="Times New Roman" w:eastAsia="Cambria" w:hAnsi="Times New Roman" w:cs="Times New Roman"/>
                <w:color w:val="231F20"/>
                <w:sz w:val="24"/>
                <w:szCs w:val="24"/>
                <w:lang w:val="en-US" w:bidi="en-US"/>
              </w:rPr>
              <w:t>ADV</w:t>
            </w:r>
            <w:r w:rsidRPr="00A0009F">
              <w:rPr>
                <w:rFonts w:ascii="Times New Roman" w:eastAsia="Cambria" w:hAnsi="Times New Roman" w:cs="Times New Roman"/>
                <w:color w:val="231F20"/>
                <w:sz w:val="24"/>
                <w:szCs w:val="24"/>
                <w:lang w:bidi="en-US"/>
              </w:rPr>
              <w:t>_</w:t>
            </w:r>
            <w:r w:rsidRPr="00A0009F">
              <w:rPr>
                <w:rFonts w:ascii="Times New Roman" w:eastAsia="Cambria" w:hAnsi="Times New Roman" w:cs="Times New Roman"/>
                <w:color w:val="231F20"/>
                <w:sz w:val="24"/>
                <w:szCs w:val="24"/>
                <w:lang w:val="en-US" w:bidi="en-US"/>
              </w:rPr>
              <w:t>IMP</w:t>
            </w:r>
            <w:r w:rsidRPr="00A0009F">
              <w:rPr>
                <w:rFonts w:ascii="Times New Roman" w:eastAsia="Cambria" w:hAnsi="Times New Roman" w:cs="Times New Roman"/>
                <w:color w:val="231F20"/>
                <w:sz w:val="24"/>
                <w:szCs w:val="24"/>
                <w:lang w:bidi="en-US"/>
              </w:rPr>
              <w:t xml:space="preserve">.2 Полное сопоставление представления реализации </w:t>
            </w:r>
            <w:r w:rsidRPr="00A0009F">
              <w:rPr>
                <w:rFonts w:ascii="Times New Roman" w:eastAsia="Cambria" w:hAnsi="Times New Roman" w:cs="Times New Roman"/>
                <w:color w:val="231F20"/>
                <w:sz w:val="24"/>
                <w:szCs w:val="24"/>
                <w:lang w:val="en-US" w:bidi="en-US"/>
              </w:rPr>
              <w:t>TSF</w:t>
            </w:r>
          </w:p>
        </w:tc>
      </w:tr>
      <w:tr w:rsidR="00A0009F" w:rsidRPr="00A0009F" w14:paraId="61AF36CD" w14:textId="77777777" w:rsidTr="00A0009F">
        <w:trPr>
          <w:trHeight w:hRule="exact" w:val="302"/>
        </w:trPr>
        <w:tc>
          <w:tcPr>
            <w:tcW w:w="2918" w:type="dxa"/>
            <w:vMerge/>
            <w:tcBorders>
              <w:left w:val="single" w:sz="4" w:space="0" w:color="auto"/>
            </w:tcBorders>
            <w:shd w:val="clear" w:color="auto" w:fill="FFFFFF"/>
            <w:vAlign w:val="center"/>
          </w:tcPr>
          <w:p w14:paraId="5E59583C" w14:textId="77777777" w:rsidR="00A0009F" w:rsidRPr="00A0009F" w:rsidRDefault="00A0009F" w:rsidP="00401981">
            <w:pPr>
              <w:widowControl w:val="0"/>
              <w:spacing w:after="0" w:line="240" w:lineRule="auto"/>
              <w:ind w:left="142"/>
              <w:rPr>
                <w:rFonts w:ascii="Times New Roman" w:eastAsia="Courier New" w:hAnsi="Times New Roman" w:cs="Times New Roman"/>
                <w:color w:val="000000"/>
                <w:sz w:val="24"/>
                <w:szCs w:val="24"/>
                <w:lang w:bidi="en-US"/>
              </w:rPr>
            </w:pPr>
          </w:p>
        </w:tc>
        <w:tc>
          <w:tcPr>
            <w:tcW w:w="6575" w:type="dxa"/>
            <w:tcBorders>
              <w:top w:val="single" w:sz="4" w:space="0" w:color="auto"/>
              <w:left w:val="single" w:sz="4" w:space="0" w:color="auto"/>
              <w:right w:val="single" w:sz="4" w:space="0" w:color="auto"/>
            </w:tcBorders>
            <w:shd w:val="clear" w:color="auto" w:fill="FFFFFF"/>
            <w:vAlign w:val="bottom"/>
          </w:tcPr>
          <w:p w14:paraId="249ACCCA" w14:textId="77777777" w:rsidR="00A0009F" w:rsidRPr="00A0009F" w:rsidRDefault="00A0009F" w:rsidP="00401981">
            <w:pPr>
              <w:widowControl w:val="0"/>
              <w:spacing w:after="0" w:line="240" w:lineRule="auto"/>
              <w:ind w:left="142"/>
              <w:rPr>
                <w:rFonts w:ascii="Times New Roman" w:eastAsia="Cambria" w:hAnsi="Times New Roman" w:cs="Times New Roman"/>
                <w:color w:val="231F20"/>
                <w:sz w:val="24"/>
                <w:szCs w:val="24"/>
                <w:lang w:bidi="en-US"/>
              </w:rPr>
            </w:pPr>
            <w:r w:rsidRPr="00A0009F">
              <w:rPr>
                <w:rFonts w:ascii="Times New Roman" w:eastAsia="Cambria" w:hAnsi="Times New Roman" w:cs="Times New Roman"/>
                <w:color w:val="231F20"/>
                <w:sz w:val="24"/>
                <w:szCs w:val="24"/>
                <w:lang w:val="en-US" w:bidi="en-US"/>
              </w:rPr>
              <w:t>ADV</w:t>
            </w:r>
            <w:r w:rsidRPr="00A0009F">
              <w:rPr>
                <w:rFonts w:ascii="Times New Roman" w:eastAsia="Cambria" w:hAnsi="Times New Roman" w:cs="Times New Roman"/>
                <w:color w:val="231F20"/>
                <w:sz w:val="24"/>
                <w:szCs w:val="24"/>
                <w:lang w:bidi="en-US"/>
              </w:rPr>
              <w:t>_</w:t>
            </w:r>
            <w:r w:rsidRPr="00A0009F">
              <w:rPr>
                <w:rFonts w:ascii="Times New Roman" w:eastAsia="Cambria" w:hAnsi="Times New Roman" w:cs="Times New Roman"/>
                <w:color w:val="231F20"/>
                <w:sz w:val="24"/>
                <w:szCs w:val="24"/>
                <w:lang w:val="en-US" w:bidi="en-US"/>
              </w:rPr>
              <w:t>INT</w:t>
            </w:r>
            <w:r w:rsidRPr="00A0009F">
              <w:rPr>
                <w:rFonts w:ascii="Times New Roman" w:eastAsia="Cambria" w:hAnsi="Times New Roman" w:cs="Times New Roman"/>
                <w:color w:val="231F20"/>
                <w:sz w:val="24"/>
                <w:szCs w:val="24"/>
                <w:lang w:bidi="en-US"/>
              </w:rPr>
              <w:t>.3 Минимально усложненные внутренние элементы</w:t>
            </w:r>
          </w:p>
        </w:tc>
      </w:tr>
      <w:tr w:rsidR="00A0009F" w:rsidRPr="00A0009F" w14:paraId="5E426FC0" w14:textId="77777777" w:rsidTr="00401981">
        <w:trPr>
          <w:trHeight w:hRule="exact" w:val="302"/>
        </w:trPr>
        <w:tc>
          <w:tcPr>
            <w:tcW w:w="2918" w:type="dxa"/>
            <w:vMerge/>
            <w:tcBorders>
              <w:left w:val="single" w:sz="4" w:space="0" w:color="auto"/>
              <w:bottom w:val="single" w:sz="4" w:space="0" w:color="auto"/>
            </w:tcBorders>
            <w:shd w:val="clear" w:color="auto" w:fill="FFFFFF"/>
            <w:vAlign w:val="center"/>
          </w:tcPr>
          <w:p w14:paraId="19D63303" w14:textId="77777777" w:rsidR="00A0009F" w:rsidRPr="00A0009F" w:rsidRDefault="00A0009F" w:rsidP="00401981">
            <w:pPr>
              <w:widowControl w:val="0"/>
              <w:spacing w:after="0" w:line="240" w:lineRule="auto"/>
              <w:ind w:left="142"/>
              <w:rPr>
                <w:rFonts w:ascii="Times New Roman" w:eastAsia="Courier New" w:hAnsi="Times New Roman" w:cs="Times New Roman"/>
                <w:color w:val="000000"/>
                <w:sz w:val="24"/>
                <w:szCs w:val="24"/>
                <w:lang w:bidi="en-US"/>
              </w:rPr>
            </w:pPr>
          </w:p>
        </w:tc>
        <w:tc>
          <w:tcPr>
            <w:tcW w:w="6575" w:type="dxa"/>
            <w:tcBorders>
              <w:top w:val="single" w:sz="4" w:space="0" w:color="auto"/>
              <w:left w:val="single" w:sz="4" w:space="0" w:color="auto"/>
              <w:bottom w:val="single" w:sz="4" w:space="0" w:color="auto"/>
              <w:right w:val="single" w:sz="4" w:space="0" w:color="auto"/>
            </w:tcBorders>
            <w:shd w:val="clear" w:color="auto" w:fill="FFFFFF"/>
            <w:vAlign w:val="bottom"/>
          </w:tcPr>
          <w:p w14:paraId="496FBA14" w14:textId="77777777" w:rsidR="00A0009F" w:rsidRPr="00A0009F" w:rsidRDefault="00A0009F" w:rsidP="00401981">
            <w:pPr>
              <w:widowControl w:val="0"/>
              <w:spacing w:after="0" w:line="240" w:lineRule="auto"/>
              <w:ind w:left="142"/>
              <w:rPr>
                <w:rFonts w:ascii="Times New Roman" w:eastAsia="Cambria" w:hAnsi="Times New Roman" w:cs="Times New Roman"/>
                <w:color w:val="231F20"/>
                <w:sz w:val="24"/>
                <w:szCs w:val="24"/>
                <w:lang w:bidi="en-US"/>
              </w:rPr>
            </w:pPr>
            <w:r w:rsidRPr="00A0009F">
              <w:rPr>
                <w:rFonts w:ascii="Times New Roman" w:eastAsia="Cambria" w:hAnsi="Times New Roman" w:cs="Times New Roman"/>
                <w:color w:val="231F20"/>
                <w:sz w:val="24"/>
                <w:szCs w:val="24"/>
                <w:lang w:val="en-US" w:bidi="en-US"/>
              </w:rPr>
              <w:t>ADV</w:t>
            </w:r>
            <w:r w:rsidRPr="00A0009F">
              <w:rPr>
                <w:rFonts w:ascii="Times New Roman" w:eastAsia="Cambria" w:hAnsi="Times New Roman" w:cs="Times New Roman"/>
                <w:color w:val="231F20"/>
                <w:sz w:val="24"/>
                <w:szCs w:val="24"/>
                <w:lang w:bidi="en-US"/>
              </w:rPr>
              <w:t>_</w:t>
            </w:r>
            <w:r w:rsidRPr="00A0009F">
              <w:rPr>
                <w:rFonts w:ascii="Times New Roman" w:eastAsia="Cambria" w:hAnsi="Times New Roman" w:cs="Times New Roman"/>
                <w:color w:val="231F20"/>
                <w:sz w:val="24"/>
                <w:szCs w:val="24"/>
                <w:lang w:val="en-US" w:bidi="en-US"/>
              </w:rPr>
              <w:t>SPM</w:t>
            </w:r>
            <w:r w:rsidRPr="00A0009F">
              <w:rPr>
                <w:rFonts w:ascii="Times New Roman" w:eastAsia="Cambria" w:hAnsi="Times New Roman" w:cs="Times New Roman"/>
                <w:color w:val="231F20"/>
                <w:sz w:val="24"/>
                <w:szCs w:val="24"/>
                <w:lang w:bidi="en-US"/>
              </w:rPr>
              <w:t xml:space="preserve">.1 Политика модели безопасности формального </w:t>
            </w:r>
            <w:r w:rsidRPr="00A0009F">
              <w:rPr>
                <w:rFonts w:ascii="Times New Roman" w:eastAsia="Cambria" w:hAnsi="Times New Roman" w:cs="Times New Roman"/>
                <w:color w:val="231F20"/>
                <w:sz w:val="24"/>
                <w:szCs w:val="24"/>
                <w:lang w:val="en-US" w:bidi="en-US"/>
              </w:rPr>
              <w:t>TOE</w:t>
            </w:r>
            <w:r w:rsidRPr="00A0009F">
              <w:rPr>
                <w:rFonts w:ascii="Times New Roman" w:eastAsia="Cambria" w:hAnsi="Times New Roman" w:cs="Times New Roman"/>
                <w:color w:val="231F20"/>
                <w:sz w:val="24"/>
                <w:szCs w:val="24"/>
                <w:lang w:bidi="en-US"/>
              </w:rPr>
              <w:t xml:space="preserve"> </w:t>
            </w:r>
            <w:r w:rsidRPr="00A0009F">
              <w:rPr>
                <w:rFonts w:ascii="Times New Roman" w:eastAsia="Cambria" w:hAnsi="Times New Roman" w:cs="Times New Roman"/>
                <w:color w:val="231F20"/>
                <w:sz w:val="24"/>
                <w:szCs w:val="24"/>
                <w:lang w:val="en-US" w:bidi="en-US"/>
              </w:rPr>
              <w:t>policy</w:t>
            </w:r>
          </w:p>
        </w:tc>
      </w:tr>
    </w:tbl>
    <w:p w14:paraId="0AC98D0B" w14:textId="713492CE" w:rsidR="00AA2A3D" w:rsidRDefault="00AA2A3D" w:rsidP="00734FD5">
      <w:pPr>
        <w:spacing w:after="0" w:line="240" w:lineRule="auto"/>
        <w:ind w:firstLine="567"/>
        <w:jc w:val="both"/>
        <w:rPr>
          <w:rFonts w:ascii="Times New Roman" w:eastAsia="Times New Roman" w:hAnsi="Times New Roman" w:cs="Times New Roman"/>
          <w:color w:val="000000"/>
          <w:sz w:val="24"/>
          <w:szCs w:val="24"/>
          <w:lang w:eastAsia="ru-RU"/>
        </w:rPr>
      </w:pPr>
    </w:p>
    <w:p w14:paraId="326AAD00" w14:textId="5A0AD2CC" w:rsidR="00A0009F" w:rsidRPr="00A0009F" w:rsidRDefault="00A0009F" w:rsidP="00A0009F">
      <w:pPr>
        <w:spacing w:after="0" w:line="240" w:lineRule="auto"/>
        <w:ind w:firstLine="567"/>
        <w:jc w:val="center"/>
        <w:rPr>
          <w:rFonts w:ascii="Times New Roman" w:eastAsia="Times New Roman" w:hAnsi="Times New Roman" w:cs="Times New Roman"/>
          <w:i/>
          <w:iCs/>
          <w:color w:val="000000"/>
          <w:sz w:val="24"/>
          <w:szCs w:val="24"/>
          <w:lang w:eastAsia="ru-RU"/>
        </w:rPr>
      </w:pPr>
      <w:r w:rsidRPr="00A0009F">
        <w:rPr>
          <w:rFonts w:ascii="Times New Roman" w:eastAsia="Times New Roman" w:hAnsi="Times New Roman" w:cs="Times New Roman"/>
          <w:i/>
          <w:iCs/>
          <w:color w:val="000000"/>
          <w:sz w:val="24"/>
          <w:szCs w:val="24"/>
          <w:lang w:eastAsia="ru-RU"/>
        </w:rPr>
        <w:lastRenderedPageBreak/>
        <w:t>Продолжение таблицы 7</w:t>
      </w:r>
    </w:p>
    <w:p w14:paraId="417BA0C8" w14:textId="77777777" w:rsidR="00A0009F" w:rsidRDefault="00A0009F" w:rsidP="00A0009F">
      <w:pPr>
        <w:spacing w:after="0" w:line="240" w:lineRule="auto"/>
        <w:ind w:firstLine="567"/>
        <w:jc w:val="both"/>
        <w:rPr>
          <w:rFonts w:ascii="Times New Roman" w:eastAsia="Times New Roman" w:hAnsi="Times New Roman" w:cs="Times New Roman"/>
          <w:color w:val="000000"/>
          <w:sz w:val="24"/>
          <w:szCs w:val="24"/>
          <w:lang w:eastAsia="ru-RU"/>
        </w:rPr>
      </w:pPr>
    </w:p>
    <w:tbl>
      <w:tblPr>
        <w:tblW w:w="9493" w:type="dxa"/>
        <w:tblLayout w:type="fixed"/>
        <w:tblCellMar>
          <w:left w:w="10" w:type="dxa"/>
          <w:right w:w="10" w:type="dxa"/>
        </w:tblCellMar>
        <w:tblLook w:val="04A0" w:firstRow="1" w:lastRow="0" w:firstColumn="1" w:lastColumn="0" w:noHBand="0" w:noVBand="1"/>
      </w:tblPr>
      <w:tblGrid>
        <w:gridCol w:w="2918"/>
        <w:gridCol w:w="6575"/>
      </w:tblGrid>
      <w:tr w:rsidR="00A0009F" w:rsidRPr="00A0009F" w14:paraId="21AD30EF" w14:textId="77777777" w:rsidTr="00401981">
        <w:trPr>
          <w:trHeight w:hRule="exact" w:val="312"/>
        </w:trPr>
        <w:tc>
          <w:tcPr>
            <w:tcW w:w="2918" w:type="dxa"/>
            <w:tcBorders>
              <w:top w:val="single" w:sz="4" w:space="0" w:color="auto"/>
              <w:left w:val="single" w:sz="4" w:space="0" w:color="auto"/>
              <w:bottom w:val="double" w:sz="4" w:space="0" w:color="auto"/>
            </w:tcBorders>
            <w:shd w:val="clear" w:color="auto" w:fill="FFFFFF"/>
            <w:vAlign w:val="bottom"/>
          </w:tcPr>
          <w:p w14:paraId="3ED3F2F2" w14:textId="77777777" w:rsidR="00A0009F" w:rsidRPr="00A0009F" w:rsidRDefault="00A0009F" w:rsidP="00837A8D">
            <w:pPr>
              <w:widowControl w:val="0"/>
              <w:spacing w:after="0" w:line="240" w:lineRule="auto"/>
              <w:jc w:val="center"/>
              <w:rPr>
                <w:rFonts w:ascii="Times New Roman" w:eastAsia="Cambria" w:hAnsi="Times New Roman" w:cs="Times New Roman"/>
                <w:color w:val="231F20"/>
                <w:sz w:val="24"/>
                <w:szCs w:val="24"/>
                <w:lang w:bidi="en-US"/>
              </w:rPr>
            </w:pPr>
            <w:r w:rsidRPr="00A0009F">
              <w:rPr>
                <w:rFonts w:ascii="Times New Roman" w:eastAsia="Cambria" w:hAnsi="Times New Roman" w:cs="Times New Roman"/>
                <w:color w:val="231F20"/>
                <w:sz w:val="24"/>
                <w:szCs w:val="24"/>
                <w:lang w:bidi="en-US"/>
              </w:rPr>
              <w:t>Класс гарантии</w:t>
            </w:r>
          </w:p>
        </w:tc>
        <w:tc>
          <w:tcPr>
            <w:tcW w:w="6575" w:type="dxa"/>
            <w:tcBorders>
              <w:top w:val="single" w:sz="4" w:space="0" w:color="auto"/>
              <w:left w:val="single" w:sz="4" w:space="0" w:color="auto"/>
              <w:bottom w:val="double" w:sz="4" w:space="0" w:color="auto"/>
              <w:right w:val="single" w:sz="4" w:space="0" w:color="auto"/>
            </w:tcBorders>
            <w:shd w:val="clear" w:color="auto" w:fill="FFFFFF"/>
            <w:vAlign w:val="bottom"/>
          </w:tcPr>
          <w:p w14:paraId="641C0308" w14:textId="77777777" w:rsidR="00A0009F" w:rsidRPr="00A0009F" w:rsidRDefault="00A0009F" w:rsidP="00837A8D">
            <w:pPr>
              <w:widowControl w:val="0"/>
              <w:spacing w:after="0" w:line="240" w:lineRule="auto"/>
              <w:jc w:val="center"/>
              <w:rPr>
                <w:rFonts w:ascii="Times New Roman" w:eastAsia="Cambria" w:hAnsi="Times New Roman" w:cs="Times New Roman"/>
                <w:color w:val="231F20"/>
                <w:sz w:val="24"/>
                <w:szCs w:val="24"/>
                <w:lang w:bidi="en-US"/>
              </w:rPr>
            </w:pPr>
            <w:r w:rsidRPr="00A0009F">
              <w:rPr>
                <w:rFonts w:ascii="Times New Roman" w:eastAsia="Cambria" w:hAnsi="Times New Roman" w:cs="Times New Roman"/>
                <w:color w:val="231F20"/>
                <w:sz w:val="24"/>
                <w:szCs w:val="24"/>
                <w:lang w:bidi="en-US"/>
              </w:rPr>
              <w:t>Компоненты гарантии</w:t>
            </w:r>
          </w:p>
        </w:tc>
      </w:tr>
      <w:tr w:rsidR="00401981" w:rsidRPr="00A0009F" w14:paraId="71604A04" w14:textId="77777777" w:rsidTr="00401981">
        <w:trPr>
          <w:trHeight w:val="516"/>
        </w:trPr>
        <w:tc>
          <w:tcPr>
            <w:tcW w:w="2918" w:type="dxa"/>
            <w:tcBorders>
              <w:top w:val="double" w:sz="4" w:space="0" w:color="auto"/>
              <w:left w:val="single" w:sz="4" w:space="0" w:color="auto"/>
            </w:tcBorders>
            <w:shd w:val="clear" w:color="auto" w:fill="FFFFFF"/>
            <w:vAlign w:val="center"/>
          </w:tcPr>
          <w:p w14:paraId="0C3B114D" w14:textId="0D8A8DEA" w:rsidR="00401981" w:rsidRPr="00A0009F" w:rsidRDefault="00401981" w:rsidP="00B54163">
            <w:pPr>
              <w:widowControl w:val="0"/>
              <w:spacing w:after="0" w:line="240" w:lineRule="auto"/>
              <w:ind w:left="142"/>
              <w:rPr>
                <w:rFonts w:ascii="Times New Roman" w:eastAsia="Cambria" w:hAnsi="Times New Roman" w:cs="Times New Roman"/>
                <w:color w:val="231F20"/>
                <w:sz w:val="24"/>
                <w:szCs w:val="24"/>
                <w:lang w:bidi="en-US"/>
              </w:rPr>
            </w:pPr>
          </w:p>
        </w:tc>
        <w:tc>
          <w:tcPr>
            <w:tcW w:w="6575" w:type="dxa"/>
            <w:tcBorders>
              <w:top w:val="double" w:sz="4" w:space="0" w:color="auto"/>
              <w:left w:val="single" w:sz="4" w:space="0" w:color="auto"/>
              <w:right w:val="single" w:sz="4" w:space="0" w:color="auto"/>
            </w:tcBorders>
            <w:shd w:val="clear" w:color="auto" w:fill="FFFFFF"/>
            <w:vAlign w:val="bottom"/>
          </w:tcPr>
          <w:p w14:paraId="51136D98" w14:textId="469BCE53" w:rsidR="00401981" w:rsidRPr="00A0009F" w:rsidRDefault="00401981" w:rsidP="00B54163">
            <w:pPr>
              <w:widowControl w:val="0"/>
              <w:spacing w:after="0" w:line="240" w:lineRule="auto"/>
              <w:ind w:left="142"/>
              <w:rPr>
                <w:rFonts w:ascii="Times New Roman" w:eastAsia="Cambria" w:hAnsi="Times New Roman" w:cs="Times New Roman"/>
                <w:color w:val="231F20"/>
                <w:sz w:val="24"/>
                <w:szCs w:val="24"/>
                <w:lang w:bidi="en-US"/>
              </w:rPr>
            </w:pPr>
            <w:r w:rsidRPr="00A0009F">
              <w:rPr>
                <w:rFonts w:ascii="Times New Roman" w:eastAsia="Cambria" w:hAnsi="Times New Roman" w:cs="Times New Roman"/>
                <w:color w:val="231F20"/>
                <w:sz w:val="24"/>
                <w:szCs w:val="24"/>
                <w:lang w:val="en-US" w:bidi="en-US"/>
              </w:rPr>
              <w:t>ADVTDS</w:t>
            </w:r>
            <w:r w:rsidRPr="00A0009F">
              <w:rPr>
                <w:rFonts w:ascii="Times New Roman" w:eastAsia="Cambria" w:hAnsi="Times New Roman" w:cs="Times New Roman"/>
                <w:color w:val="231F20"/>
                <w:sz w:val="24"/>
                <w:szCs w:val="24"/>
                <w:lang w:bidi="en-US"/>
              </w:rPr>
              <w:t>.5 Полное полуформальное модульное проектное решение</w:t>
            </w:r>
          </w:p>
        </w:tc>
      </w:tr>
      <w:tr w:rsidR="00A0009F" w:rsidRPr="00A0009F" w14:paraId="5E2F7DFE" w14:textId="77777777" w:rsidTr="00401981">
        <w:trPr>
          <w:trHeight w:hRule="exact" w:val="302"/>
        </w:trPr>
        <w:tc>
          <w:tcPr>
            <w:tcW w:w="2918" w:type="dxa"/>
            <w:vMerge w:val="restart"/>
            <w:tcBorders>
              <w:top w:val="single" w:sz="4" w:space="0" w:color="auto"/>
              <w:left w:val="single" w:sz="4" w:space="0" w:color="auto"/>
            </w:tcBorders>
            <w:shd w:val="clear" w:color="auto" w:fill="FFFFFF"/>
            <w:vAlign w:val="center"/>
          </w:tcPr>
          <w:p w14:paraId="7A4FAA3B" w14:textId="77777777" w:rsidR="00A0009F" w:rsidRPr="00A0009F" w:rsidRDefault="00A0009F" w:rsidP="00B54163">
            <w:pPr>
              <w:widowControl w:val="0"/>
              <w:spacing w:after="0" w:line="240" w:lineRule="auto"/>
              <w:ind w:left="142"/>
              <w:rPr>
                <w:rFonts w:ascii="Times New Roman" w:eastAsia="Cambria" w:hAnsi="Times New Roman" w:cs="Times New Roman"/>
                <w:color w:val="231F20"/>
                <w:sz w:val="24"/>
                <w:szCs w:val="24"/>
                <w:lang w:bidi="en-US"/>
              </w:rPr>
            </w:pPr>
            <w:r w:rsidRPr="00A0009F">
              <w:rPr>
                <w:rFonts w:ascii="Times New Roman" w:eastAsia="Cambria" w:hAnsi="Times New Roman" w:cs="Times New Roman"/>
                <w:color w:val="231F20"/>
                <w:sz w:val="24"/>
                <w:szCs w:val="24"/>
                <w:lang w:val="en-US" w:bidi="en-US"/>
              </w:rPr>
              <w:t xml:space="preserve">AGD: </w:t>
            </w:r>
            <w:r w:rsidRPr="00A0009F">
              <w:rPr>
                <w:rFonts w:ascii="Times New Roman" w:eastAsia="Cambria" w:hAnsi="Times New Roman" w:cs="Times New Roman"/>
                <w:color w:val="231F20"/>
                <w:sz w:val="24"/>
                <w:szCs w:val="24"/>
                <w:lang w:bidi="en-US"/>
              </w:rPr>
              <w:t>Руководящие документы</w:t>
            </w:r>
          </w:p>
        </w:tc>
        <w:tc>
          <w:tcPr>
            <w:tcW w:w="6575" w:type="dxa"/>
            <w:tcBorders>
              <w:top w:val="single" w:sz="4" w:space="0" w:color="auto"/>
              <w:left w:val="single" w:sz="4" w:space="0" w:color="auto"/>
              <w:right w:val="single" w:sz="4" w:space="0" w:color="auto"/>
            </w:tcBorders>
            <w:shd w:val="clear" w:color="auto" w:fill="FFFFFF"/>
            <w:vAlign w:val="bottom"/>
          </w:tcPr>
          <w:p w14:paraId="5D4293DD" w14:textId="77777777" w:rsidR="00A0009F" w:rsidRPr="00A0009F" w:rsidRDefault="00A0009F" w:rsidP="00B54163">
            <w:pPr>
              <w:widowControl w:val="0"/>
              <w:spacing w:after="0" w:line="240" w:lineRule="auto"/>
              <w:ind w:left="142"/>
              <w:rPr>
                <w:rFonts w:ascii="Times New Roman" w:eastAsia="Cambria" w:hAnsi="Times New Roman" w:cs="Times New Roman"/>
                <w:color w:val="231F20"/>
                <w:sz w:val="24"/>
                <w:szCs w:val="24"/>
                <w:lang w:bidi="en-US"/>
              </w:rPr>
            </w:pPr>
            <w:r w:rsidRPr="00A0009F">
              <w:rPr>
                <w:rFonts w:ascii="Times New Roman" w:eastAsia="Cambria" w:hAnsi="Times New Roman" w:cs="Times New Roman"/>
                <w:color w:val="231F20"/>
                <w:sz w:val="24"/>
                <w:szCs w:val="24"/>
                <w:lang w:val="en-US" w:bidi="en-US"/>
              </w:rPr>
              <w:t>AGD</w:t>
            </w:r>
            <w:r w:rsidRPr="00A0009F">
              <w:rPr>
                <w:rFonts w:ascii="Times New Roman" w:eastAsia="Cambria" w:hAnsi="Times New Roman" w:cs="Times New Roman"/>
                <w:color w:val="231F20"/>
                <w:sz w:val="24"/>
                <w:szCs w:val="24"/>
                <w:lang w:bidi="en-US"/>
              </w:rPr>
              <w:t>_</w:t>
            </w:r>
            <w:r w:rsidRPr="00A0009F">
              <w:rPr>
                <w:rFonts w:ascii="Times New Roman" w:eastAsia="Cambria" w:hAnsi="Times New Roman" w:cs="Times New Roman"/>
                <w:color w:val="231F20"/>
                <w:sz w:val="24"/>
                <w:szCs w:val="24"/>
                <w:lang w:val="en-US" w:bidi="en-US"/>
              </w:rPr>
              <w:t>OPE</w:t>
            </w:r>
            <w:r w:rsidRPr="00A0009F">
              <w:rPr>
                <w:rFonts w:ascii="Times New Roman" w:eastAsia="Cambria" w:hAnsi="Times New Roman" w:cs="Times New Roman"/>
                <w:color w:val="231F20"/>
                <w:sz w:val="24"/>
                <w:szCs w:val="24"/>
                <w:lang w:bidi="en-US"/>
              </w:rPr>
              <w:t>.1 Руководство для операционного пользователя</w:t>
            </w:r>
          </w:p>
        </w:tc>
      </w:tr>
      <w:tr w:rsidR="00A0009F" w:rsidRPr="00A0009F" w14:paraId="659C2AC3" w14:textId="77777777" w:rsidTr="00401981">
        <w:trPr>
          <w:trHeight w:hRule="exact" w:val="317"/>
        </w:trPr>
        <w:tc>
          <w:tcPr>
            <w:tcW w:w="2918" w:type="dxa"/>
            <w:vMerge/>
            <w:tcBorders>
              <w:left w:val="single" w:sz="4" w:space="0" w:color="auto"/>
              <w:bottom w:val="single" w:sz="4" w:space="0" w:color="auto"/>
            </w:tcBorders>
            <w:shd w:val="clear" w:color="auto" w:fill="FFFFFF"/>
            <w:vAlign w:val="center"/>
          </w:tcPr>
          <w:p w14:paraId="5F016B03" w14:textId="77777777" w:rsidR="00A0009F" w:rsidRPr="00A0009F" w:rsidRDefault="00A0009F" w:rsidP="00B54163">
            <w:pPr>
              <w:widowControl w:val="0"/>
              <w:spacing w:after="0" w:line="240" w:lineRule="auto"/>
              <w:ind w:left="142"/>
              <w:rPr>
                <w:rFonts w:ascii="Times New Roman" w:eastAsia="Courier New" w:hAnsi="Times New Roman" w:cs="Times New Roman"/>
                <w:color w:val="000000"/>
                <w:sz w:val="24"/>
                <w:szCs w:val="24"/>
                <w:lang w:bidi="en-US"/>
              </w:rPr>
            </w:pPr>
          </w:p>
        </w:tc>
        <w:tc>
          <w:tcPr>
            <w:tcW w:w="6575" w:type="dxa"/>
            <w:tcBorders>
              <w:top w:val="single" w:sz="4" w:space="0" w:color="auto"/>
              <w:left w:val="single" w:sz="4" w:space="0" w:color="auto"/>
              <w:bottom w:val="single" w:sz="4" w:space="0" w:color="auto"/>
              <w:right w:val="single" w:sz="4" w:space="0" w:color="auto"/>
            </w:tcBorders>
            <w:shd w:val="clear" w:color="auto" w:fill="FFFFFF"/>
            <w:vAlign w:val="bottom"/>
          </w:tcPr>
          <w:p w14:paraId="547347F3" w14:textId="77777777" w:rsidR="00A0009F" w:rsidRPr="00A0009F" w:rsidRDefault="00A0009F" w:rsidP="00B54163">
            <w:pPr>
              <w:widowControl w:val="0"/>
              <w:spacing w:after="0" w:line="240" w:lineRule="auto"/>
              <w:ind w:left="142"/>
              <w:rPr>
                <w:rFonts w:ascii="Times New Roman" w:eastAsia="Cambria" w:hAnsi="Times New Roman" w:cs="Times New Roman"/>
                <w:color w:val="231F20"/>
                <w:sz w:val="24"/>
                <w:szCs w:val="24"/>
                <w:lang w:bidi="en-US"/>
              </w:rPr>
            </w:pPr>
            <w:r w:rsidRPr="00A0009F">
              <w:rPr>
                <w:rFonts w:ascii="Times New Roman" w:eastAsia="Cambria" w:hAnsi="Times New Roman" w:cs="Times New Roman"/>
                <w:color w:val="231F20"/>
                <w:sz w:val="24"/>
                <w:szCs w:val="24"/>
                <w:lang w:val="en-US" w:bidi="en-US"/>
              </w:rPr>
              <w:t xml:space="preserve">AGD_PRE.1 </w:t>
            </w:r>
            <w:r w:rsidRPr="00A0009F">
              <w:rPr>
                <w:rFonts w:ascii="Times New Roman" w:eastAsia="Cambria" w:hAnsi="Times New Roman" w:cs="Times New Roman"/>
                <w:color w:val="231F20"/>
                <w:sz w:val="24"/>
                <w:szCs w:val="24"/>
                <w:lang w:bidi="en-US"/>
              </w:rPr>
              <w:t>Подготовительные процедуры</w:t>
            </w:r>
          </w:p>
        </w:tc>
      </w:tr>
      <w:tr w:rsidR="00401981" w:rsidRPr="00B10BC8" w14:paraId="29F9CE07" w14:textId="77777777" w:rsidTr="00401981">
        <w:trPr>
          <w:trHeight w:hRule="exact" w:val="307"/>
        </w:trPr>
        <w:tc>
          <w:tcPr>
            <w:tcW w:w="2918" w:type="dxa"/>
            <w:vMerge w:val="restart"/>
            <w:tcBorders>
              <w:top w:val="single" w:sz="4" w:space="0" w:color="auto"/>
              <w:left w:val="single" w:sz="4" w:space="0" w:color="auto"/>
            </w:tcBorders>
            <w:shd w:val="clear" w:color="auto" w:fill="FFFFFF"/>
            <w:vAlign w:val="center"/>
          </w:tcPr>
          <w:p w14:paraId="2F77BB49" w14:textId="77777777" w:rsidR="00401981" w:rsidRPr="00B10BC8" w:rsidRDefault="00401981" w:rsidP="00B54163">
            <w:pPr>
              <w:widowControl w:val="0"/>
              <w:spacing w:after="0" w:line="240" w:lineRule="auto"/>
              <w:ind w:left="142"/>
              <w:rPr>
                <w:rFonts w:ascii="Times New Roman" w:eastAsia="Cambria" w:hAnsi="Times New Roman" w:cs="Times New Roman"/>
                <w:color w:val="231F20"/>
                <w:sz w:val="24"/>
                <w:szCs w:val="24"/>
                <w:lang w:bidi="en-US"/>
              </w:rPr>
            </w:pPr>
            <w:r w:rsidRPr="00B10BC8">
              <w:rPr>
                <w:rFonts w:ascii="Times New Roman" w:eastAsia="Cambria" w:hAnsi="Times New Roman" w:cs="Times New Roman"/>
                <w:color w:val="231F20"/>
                <w:sz w:val="24"/>
                <w:szCs w:val="24"/>
                <w:lang w:val="en-US" w:bidi="en-US"/>
              </w:rPr>
              <w:t xml:space="preserve">ALC: </w:t>
            </w:r>
            <w:r>
              <w:rPr>
                <w:rFonts w:ascii="Times New Roman" w:eastAsia="Cambria" w:hAnsi="Times New Roman" w:cs="Times New Roman"/>
                <w:color w:val="231F20"/>
                <w:sz w:val="24"/>
                <w:szCs w:val="24"/>
                <w:lang w:bidi="en-US"/>
              </w:rPr>
              <w:t>Поддержка жизненного цикла</w:t>
            </w:r>
          </w:p>
        </w:tc>
        <w:tc>
          <w:tcPr>
            <w:tcW w:w="6575" w:type="dxa"/>
            <w:tcBorders>
              <w:top w:val="single" w:sz="4" w:space="0" w:color="auto"/>
              <w:left w:val="single" w:sz="4" w:space="0" w:color="auto"/>
              <w:right w:val="single" w:sz="4" w:space="0" w:color="auto"/>
            </w:tcBorders>
            <w:shd w:val="clear" w:color="auto" w:fill="FFFFFF"/>
            <w:vAlign w:val="bottom"/>
          </w:tcPr>
          <w:p w14:paraId="1F58BA8F" w14:textId="77777777" w:rsidR="00401981" w:rsidRPr="00F61C16" w:rsidRDefault="00401981" w:rsidP="00B54163">
            <w:pPr>
              <w:widowControl w:val="0"/>
              <w:spacing w:after="0" w:line="240" w:lineRule="auto"/>
              <w:ind w:left="142"/>
              <w:rPr>
                <w:rFonts w:ascii="Times New Roman" w:eastAsia="Cambria" w:hAnsi="Times New Roman" w:cs="Times New Roman"/>
                <w:color w:val="231F20"/>
                <w:sz w:val="24"/>
                <w:szCs w:val="24"/>
                <w:lang w:val="en-US" w:bidi="en-US"/>
              </w:rPr>
            </w:pPr>
            <w:r w:rsidRPr="00F61C16">
              <w:rPr>
                <w:rFonts w:ascii="Times New Roman" w:eastAsia="Cambria" w:hAnsi="Times New Roman" w:cs="Times New Roman"/>
                <w:color w:val="231F20"/>
                <w:sz w:val="24"/>
                <w:szCs w:val="24"/>
                <w:lang w:val="en-US" w:bidi="en-US"/>
              </w:rPr>
              <w:t xml:space="preserve">ALC_CMC.5 </w:t>
            </w:r>
            <w:r w:rsidRPr="00F61C16">
              <w:rPr>
                <w:rFonts w:ascii="Times New Roman" w:eastAsia="Cambria" w:hAnsi="Times New Roman" w:cs="Times New Roman"/>
                <w:color w:val="231F20"/>
                <w:sz w:val="24"/>
                <w:szCs w:val="24"/>
                <w:lang w:bidi="en-US"/>
              </w:rPr>
              <w:t>Усовершенствованная поддержка</w:t>
            </w:r>
          </w:p>
        </w:tc>
      </w:tr>
      <w:tr w:rsidR="00401981" w:rsidRPr="00B10BC8" w14:paraId="4DE51CB6" w14:textId="77777777" w:rsidTr="00401981">
        <w:trPr>
          <w:trHeight w:hRule="exact" w:val="302"/>
        </w:trPr>
        <w:tc>
          <w:tcPr>
            <w:tcW w:w="2918" w:type="dxa"/>
            <w:vMerge/>
            <w:tcBorders>
              <w:left w:val="single" w:sz="4" w:space="0" w:color="auto"/>
            </w:tcBorders>
            <w:shd w:val="clear" w:color="auto" w:fill="FFFFFF"/>
            <w:vAlign w:val="center"/>
          </w:tcPr>
          <w:p w14:paraId="6F61A05B" w14:textId="77777777" w:rsidR="00401981" w:rsidRPr="00B10BC8" w:rsidRDefault="00401981" w:rsidP="00B54163">
            <w:pPr>
              <w:widowControl w:val="0"/>
              <w:spacing w:after="0" w:line="240" w:lineRule="auto"/>
              <w:ind w:left="142"/>
              <w:rPr>
                <w:rFonts w:ascii="Times New Roman" w:eastAsia="Courier New" w:hAnsi="Times New Roman" w:cs="Times New Roman"/>
                <w:color w:val="000000"/>
                <w:sz w:val="24"/>
                <w:szCs w:val="24"/>
                <w:lang w:val="en-US" w:bidi="en-US"/>
              </w:rPr>
            </w:pPr>
          </w:p>
        </w:tc>
        <w:tc>
          <w:tcPr>
            <w:tcW w:w="6575" w:type="dxa"/>
            <w:tcBorders>
              <w:top w:val="single" w:sz="4" w:space="0" w:color="auto"/>
              <w:left w:val="single" w:sz="4" w:space="0" w:color="auto"/>
              <w:right w:val="single" w:sz="4" w:space="0" w:color="auto"/>
            </w:tcBorders>
            <w:shd w:val="clear" w:color="auto" w:fill="FFFFFF"/>
            <w:vAlign w:val="bottom"/>
          </w:tcPr>
          <w:p w14:paraId="0F51BDA5" w14:textId="77777777" w:rsidR="00401981" w:rsidRPr="00F61C16" w:rsidRDefault="00401981" w:rsidP="00B54163">
            <w:pPr>
              <w:widowControl w:val="0"/>
              <w:spacing w:after="0" w:line="240" w:lineRule="auto"/>
              <w:ind w:left="142"/>
              <w:rPr>
                <w:rFonts w:ascii="Times New Roman" w:eastAsia="Cambria" w:hAnsi="Times New Roman" w:cs="Times New Roman"/>
                <w:color w:val="231F20"/>
                <w:sz w:val="24"/>
                <w:szCs w:val="24"/>
                <w:lang w:bidi="en-US"/>
              </w:rPr>
            </w:pPr>
            <w:r w:rsidRPr="00F61C16">
              <w:rPr>
                <w:rFonts w:ascii="Times New Roman" w:eastAsia="Cambria" w:hAnsi="Times New Roman" w:cs="Times New Roman"/>
                <w:color w:val="231F20"/>
                <w:sz w:val="24"/>
                <w:szCs w:val="24"/>
                <w:lang w:val="en-US" w:bidi="en-US"/>
              </w:rPr>
              <w:t>ALC</w:t>
            </w:r>
            <w:r w:rsidRPr="00F61C16">
              <w:rPr>
                <w:rFonts w:ascii="Times New Roman" w:eastAsia="Cambria" w:hAnsi="Times New Roman" w:cs="Times New Roman"/>
                <w:color w:val="231F20"/>
                <w:sz w:val="24"/>
                <w:szCs w:val="24"/>
                <w:lang w:bidi="en-US"/>
              </w:rPr>
              <w:t>_</w:t>
            </w:r>
            <w:r w:rsidRPr="00F61C16">
              <w:rPr>
                <w:rFonts w:ascii="Times New Roman" w:eastAsia="Cambria" w:hAnsi="Times New Roman" w:cs="Times New Roman"/>
                <w:color w:val="231F20"/>
                <w:sz w:val="24"/>
                <w:szCs w:val="24"/>
                <w:lang w:val="en-US" w:bidi="en-US"/>
              </w:rPr>
              <w:t>CMS</w:t>
            </w:r>
            <w:r w:rsidRPr="00F61C16">
              <w:rPr>
                <w:rFonts w:ascii="Times New Roman" w:eastAsia="Cambria" w:hAnsi="Times New Roman" w:cs="Times New Roman"/>
                <w:color w:val="231F20"/>
                <w:sz w:val="24"/>
                <w:szCs w:val="24"/>
                <w:lang w:bidi="en-US"/>
              </w:rPr>
              <w:t xml:space="preserve">.5 Охват </w:t>
            </w:r>
            <w:r w:rsidRPr="00F61C16">
              <w:rPr>
                <w:rFonts w:ascii="Times New Roman" w:eastAsia="Cambria" w:hAnsi="Times New Roman" w:cs="Times New Roman"/>
                <w:color w:val="231F20"/>
                <w:sz w:val="24"/>
                <w:szCs w:val="24"/>
                <w:lang w:val="en-US" w:bidi="en-US"/>
              </w:rPr>
              <w:t>CM</w:t>
            </w:r>
            <w:r w:rsidRPr="00F61C16">
              <w:rPr>
                <w:rFonts w:ascii="Times New Roman" w:eastAsia="Cambria" w:hAnsi="Times New Roman" w:cs="Times New Roman"/>
                <w:color w:val="231F20"/>
                <w:sz w:val="24"/>
                <w:szCs w:val="24"/>
                <w:lang w:bidi="en-US"/>
              </w:rPr>
              <w:t xml:space="preserve"> средств разработки</w:t>
            </w:r>
          </w:p>
        </w:tc>
      </w:tr>
      <w:tr w:rsidR="00401981" w:rsidRPr="00B10BC8" w14:paraId="686594B8" w14:textId="77777777" w:rsidTr="00401981">
        <w:trPr>
          <w:trHeight w:hRule="exact" w:val="302"/>
        </w:trPr>
        <w:tc>
          <w:tcPr>
            <w:tcW w:w="2918" w:type="dxa"/>
            <w:vMerge/>
            <w:tcBorders>
              <w:left w:val="single" w:sz="4" w:space="0" w:color="auto"/>
            </w:tcBorders>
            <w:shd w:val="clear" w:color="auto" w:fill="FFFFFF"/>
            <w:vAlign w:val="center"/>
          </w:tcPr>
          <w:p w14:paraId="698B4DAD" w14:textId="77777777" w:rsidR="00401981" w:rsidRPr="00B10BC8" w:rsidRDefault="00401981" w:rsidP="00B54163">
            <w:pPr>
              <w:widowControl w:val="0"/>
              <w:spacing w:after="0" w:line="240" w:lineRule="auto"/>
              <w:ind w:left="142"/>
              <w:rPr>
                <w:rFonts w:ascii="Times New Roman" w:eastAsia="Courier New" w:hAnsi="Times New Roman" w:cs="Times New Roman"/>
                <w:color w:val="000000"/>
                <w:sz w:val="24"/>
                <w:szCs w:val="24"/>
                <w:lang w:bidi="en-US"/>
              </w:rPr>
            </w:pPr>
          </w:p>
        </w:tc>
        <w:tc>
          <w:tcPr>
            <w:tcW w:w="6575" w:type="dxa"/>
            <w:tcBorders>
              <w:top w:val="single" w:sz="4" w:space="0" w:color="auto"/>
              <w:left w:val="single" w:sz="4" w:space="0" w:color="auto"/>
              <w:right w:val="single" w:sz="4" w:space="0" w:color="auto"/>
            </w:tcBorders>
            <w:shd w:val="clear" w:color="auto" w:fill="FFFFFF"/>
            <w:vAlign w:val="bottom"/>
          </w:tcPr>
          <w:p w14:paraId="202FE4B4" w14:textId="15B085D2" w:rsidR="00401981" w:rsidRPr="00F61C16" w:rsidRDefault="00401981" w:rsidP="00B54163">
            <w:pPr>
              <w:widowControl w:val="0"/>
              <w:spacing w:after="0" w:line="240" w:lineRule="auto"/>
              <w:ind w:left="142"/>
              <w:rPr>
                <w:rFonts w:ascii="Times New Roman" w:eastAsia="Cambria" w:hAnsi="Times New Roman" w:cs="Times New Roman"/>
                <w:color w:val="231F20"/>
                <w:sz w:val="24"/>
                <w:szCs w:val="24"/>
                <w:lang w:bidi="en-US"/>
              </w:rPr>
            </w:pPr>
            <w:r w:rsidRPr="00F61C16">
              <w:rPr>
                <w:rFonts w:ascii="Times New Roman" w:eastAsia="Cambria" w:hAnsi="Times New Roman" w:cs="Times New Roman"/>
                <w:color w:val="231F20"/>
                <w:sz w:val="24"/>
                <w:szCs w:val="24"/>
                <w:lang w:val="en-US" w:bidi="en-US"/>
              </w:rPr>
              <w:t>ALC</w:t>
            </w:r>
            <w:r w:rsidRPr="00F61C16">
              <w:rPr>
                <w:rFonts w:ascii="Times New Roman" w:eastAsia="Cambria" w:hAnsi="Times New Roman" w:cs="Times New Roman"/>
                <w:color w:val="231F20"/>
                <w:sz w:val="24"/>
                <w:szCs w:val="24"/>
                <w:lang w:bidi="en-US"/>
              </w:rPr>
              <w:t>_</w:t>
            </w:r>
            <w:r w:rsidRPr="00F61C16">
              <w:rPr>
                <w:rFonts w:ascii="Times New Roman" w:eastAsia="Cambria" w:hAnsi="Times New Roman" w:cs="Times New Roman"/>
                <w:color w:val="231F20"/>
                <w:sz w:val="24"/>
                <w:szCs w:val="24"/>
                <w:lang w:val="en-US" w:bidi="en-US"/>
              </w:rPr>
              <w:t>DEL</w:t>
            </w:r>
            <w:r w:rsidRPr="00F61C16">
              <w:rPr>
                <w:rFonts w:ascii="Times New Roman" w:eastAsia="Cambria" w:hAnsi="Times New Roman" w:cs="Times New Roman"/>
                <w:color w:val="231F20"/>
                <w:sz w:val="24"/>
                <w:szCs w:val="24"/>
                <w:lang w:bidi="en-US"/>
              </w:rPr>
              <w:t>.1 Процедуры поставки</w:t>
            </w:r>
          </w:p>
        </w:tc>
      </w:tr>
      <w:tr w:rsidR="00401981" w:rsidRPr="00B10BC8" w14:paraId="35CF35AC" w14:textId="77777777" w:rsidTr="00401981">
        <w:trPr>
          <w:trHeight w:hRule="exact" w:val="307"/>
        </w:trPr>
        <w:tc>
          <w:tcPr>
            <w:tcW w:w="2918" w:type="dxa"/>
            <w:vMerge/>
            <w:tcBorders>
              <w:left w:val="single" w:sz="4" w:space="0" w:color="auto"/>
            </w:tcBorders>
            <w:shd w:val="clear" w:color="auto" w:fill="FFFFFF"/>
            <w:vAlign w:val="center"/>
          </w:tcPr>
          <w:p w14:paraId="1C07540D" w14:textId="77777777" w:rsidR="00401981" w:rsidRPr="00C02A81" w:rsidRDefault="00401981" w:rsidP="00B54163">
            <w:pPr>
              <w:widowControl w:val="0"/>
              <w:spacing w:after="0" w:line="240" w:lineRule="auto"/>
              <w:ind w:left="142"/>
              <w:rPr>
                <w:rFonts w:ascii="Times New Roman" w:eastAsia="Courier New" w:hAnsi="Times New Roman" w:cs="Times New Roman"/>
                <w:color w:val="000000"/>
                <w:sz w:val="24"/>
                <w:szCs w:val="24"/>
                <w:lang w:bidi="en-US"/>
              </w:rPr>
            </w:pPr>
          </w:p>
        </w:tc>
        <w:tc>
          <w:tcPr>
            <w:tcW w:w="6575" w:type="dxa"/>
            <w:tcBorders>
              <w:top w:val="single" w:sz="4" w:space="0" w:color="auto"/>
              <w:left w:val="single" w:sz="4" w:space="0" w:color="auto"/>
              <w:right w:val="single" w:sz="4" w:space="0" w:color="auto"/>
            </w:tcBorders>
            <w:shd w:val="clear" w:color="auto" w:fill="FFFFFF"/>
            <w:vAlign w:val="bottom"/>
          </w:tcPr>
          <w:p w14:paraId="60303E34" w14:textId="77777777" w:rsidR="00401981" w:rsidRPr="00F61C16" w:rsidRDefault="00401981" w:rsidP="00B54163">
            <w:pPr>
              <w:widowControl w:val="0"/>
              <w:spacing w:after="0" w:line="240" w:lineRule="auto"/>
              <w:ind w:left="142"/>
              <w:rPr>
                <w:rFonts w:ascii="Times New Roman" w:eastAsia="Cambria" w:hAnsi="Times New Roman" w:cs="Times New Roman"/>
                <w:color w:val="231F20"/>
                <w:sz w:val="24"/>
                <w:szCs w:val="24"/>
                <w:lang w:bidi="en-US"/>
              </w:rPr>
            </w:pPr>
            <w:r w:rsidRPr="00F61C16">
              <w:rPr>
                <w:rFonts w:ascii="Times New Roman" w:eastAsia="Cambria" w:hAnsi="Times New Roman" w:cs="Times New Roman"/>
                <w:color w:val="231F20"/>
                <w:sz w:val="24"/>
                <w:szCs w:val="24"/>
                <w:lang w:val="en-US" w:bidi="en-US"/>
              </w:rPr>
              <w:t>ALC</w:t>
            </w:r>
            <w:r w:rsidRPr="00F61C16">
              <w:rPr>
                <w:rFonts w:ascii="Times New Roman" w:eastAsia="Cambria" w:hAnsi="Times New Roman" w:cs="Times New Roman"/>
                <w:color w:val="231F20"/>
                <w:sz w:val="24"/>
                <w:szCs w:val="24"/>
                <w:lang w:bidi="en-US"/>
              </w:rPr>
              <w:t>_</w:t>
            </w:r>
            <w:r w:rsidRPr="00F61C16">
              <w:rPr>
                <w:rFonts w:ascii="Times New Roman" w:eastAsia="Cambria" w:hAnsi="Times New Roman" w:cs="Times New Roman"/>
                <w:color w:val="231F20"/>
                <w:sz w:val="24"/>
                <w:szCs w:val="24"/>
                <w:lang w:val="en-US" w:bidi="en-US"/>
              </w:rPr>
              <w:t>DVS</w:t>
            </w:r>
            <w:r w:rsidRPr="00F61C16">
              <w:rPr>
                <w:rFonts w:ascii="Times New Roman" w:eastAsia="Cambria" w:hAnsi="Times New Roman" w:cs="Times New Roman"/>
                <w:color w:val="231F20"/>
                <w:sz w:val="24"/>
                <w:szCs w:val="24"/>
                <w:lang w:bidi="en-US"/>
              </w:rPr>
              <w:t>.2 Достаточность мер защиты</w:t>
            </w:r>
          </w:p>
        </w:tc>
      </w:tr>
      <w:tr w:rsidR="00401981" w:rsidRPr="00C665EF" w14:paraId="1A41E6DC" w14:textId="77777777" w:rsidTr="00401981">
        <w:trPr>
          <w:trHeight w:hRule="exact" w:val="302"/>
        </w:trPr>
        <w:tc>
          <w:tcPr>
            <w:tcW w:w="2918" w:type="dxa"/>
            <w:vMerge/>
            <w:tcBorders>
              <w:left w:val="single" w:sz="4" w:space="0" w:color="auto"/>
            </w:tcBorders>
            <w:shd w:val="clear" w:color="auto" w:fill="FFFFFF"/>
            <w:vAlign w:val="center"/>
          </w:tcPr>
          <w:p w14:paraId="694AC6B9" w14:textId="77777777" w:rsidR="00401981" w:rsidRPr="00B10BC8" w:rsidRDefault="00401981" w:rsidP="00B54163">
            <w:pPr>
              <w:widowControl w:val="0"/>
              <w:spacing w:after="0" w:line="240" w:lineRule="auto"/>
              <w:ind w:left="142"/>
              <w:rPr>
                <w:rFonts w:ascii="Times New Roman" w:eastAsia="Courier New" w:hAnsi="Times New Roman" w:cs="Times New Roman"/>
                <w:color w:val="000000"/>
                <w:sz w:val="24"/>
                <w:szCs w:val="24"/>
                <w:lang w:bidi="en-US"/>
              </w:rPr>
            </w:pPr>
          </w:p>
        </w:tc>
        <w:tc>
          <w:tcPr>
            <w:tcW w:w="6575" w:type="dxa"/>
            <w:tcBorders>
              <w:top w:val="single" w:sz="4" w:space="0" w:color="auto"/>
              <w:left w:val="single" w:sz="4" w:space="0" w:color="auto"/>
              <w:right w:val="single" w:sz="4" w:space="0" w:color="auto"/>
            </w:tcBorders>
            <w:shd w:val="clear" w:color="auto" w:fill="FFFFFF"/>
            <w:vAlign w:val="bottom"/>
          </w:tcPr>
          <w:p w14:paraId="74B68CBB" w14:textId="77777777" w:rsidR="00401981" w:rsidRPr="00F61C16" w:rsidRDefault="00401981" w:rsidP="00B54163">
            <w:pPr>
              <w:widowControl w:val="0"/>
              <w:spacing w:after="0" w:line="240" w:lineRule="auto"/>
              <w:ind w:left="142"/>
              <w:rPr>
                <w:rFonts w:ascii="Times New Roman" w:eastAsia="Cambria" w:hAnsi="Times New Roman" w:cs="Times New Roman"/>
                <w:color w:val="231F20"/>
                <w:sz w:val="24"/>
                <w:szCs w:val="24"/>
                <w:lang w:bidi="en-US"/>
              </w:rPr>
            </w:pPr>
            <w:r w:rsidRPr="00F61C16">
              <w:rPr>
                <w:rFonts w:ascii="Times New Roman" w:eastAsia="Cambria" w:hAnsi="Times New Roman" w:cs="Times New Roman"/>
                <w:color w:val="231F20"/>
                <w:sz w:val="24"/>
                <w:szCs w:val="24"/>
                <w:lang w:val="en-US" w:bidi="en-US"/>
              </w:rPr>
              <w:t>ALC</w:t>
            </w:r>
            <w:r w:rsidRPr="00F61C16">
              <w:rPr>
                <w:rFonts w:ascii="Times New Roman" w:eastAsia="Cambria" w:hAnsi="Times New Roman" w:cs="Times New Roman"/>
                <w:color w:val="231F20"/>
                <w:sz w:val="24"/>
                <w:szCs w:val="24"/>
                <w:lang w:bidi="en-US"/>
              </w:rPr>
              <w:t>_</w:t>
            </w:r>
            <w:r w:rsidRPr="00F61C16">
              <w:rPr>
                <w:rFonts w:ascii="Times New Roman" w:eastAsia="Cambria" w:hAnsi="Times New Roman" w:cs="Times New Roman"/>
                <w:color w:val="231F20"/>
                <w:sz w:val="24"/>
                <w:szCs w:val="24"/>
                <w:lang w:val="en-US" w:bidi="en-US"/>
              </w:rPr>
              <w:t>LCD</w:t>
            </w:r>
            <w:r w:rsidRPr="00F61C16">
              <w:rPr>
                <w:rFonts w:ascii="Times New Roman" w:eastAsia="Cambria" w:hAnsi="Times New Roman" w:cs="Times New Roman"/>
                <w:color w:val="231F20"/>
                <w:sz w:val="24"/>
                <w:szCs w:val="24"/>
                <w:lang w:bidi="en-US"/>
              </w:rPr>
              <w:t>.1 Модель жизненного цикла, определенная разработчиком</w:t>
            </w:r>
          </w:p>
        </w:tc>
      </w:tr>
      <w:tr w:rsidR="00401981" w:rsidRPr="00BA67E8" w14:paraId="582D62AA" w14:textId="77777777" w:rsidTr="00F61C16">
        <w:trPr>
          <w:trHeight w:hRule="exact" w:val="409"/>
        </w:trPr>
        <w:tc>
          <w:tcPr>
            <w:tcW w:w="2918" w:type="dxa"/>
            <w:vMerge/>
            <w:tcBorders>
              <w:left w:val="single" w:sz="4" w:space="0" w:color="auto"/>
            </w:tcBorders>
            <w:shd w:val="clear" w:color="auto" w:fill="FFFFFF"/>
            <w:vAlign w:val="center"/>
          </w:tcPr>
          <w:p w14:paraId="6D424263" w14:textId="77777777" w:rsidR="00401981" w:rsidRPr="00C665EF" w:rsidRDefault="00401981" w:rsidP="00B54163">
            <w:pPr>
              <w:widowControl w:val="0"/>
              <w:spacing w:after="0" w:line="240" w:lineRule="auto"/>
              <w:ind w:left="142"/>
              <w:rPr>
                <w:rFonts w:ascii="Times New Roman" w:eastAsia="Courier New" w:hAnsi="Times New Roman" w:cs="Times New Roman"/>
                <w:color w:val="000000"/>
                <w:sz w:val="24"/>
                <w:szCs w:val="24"/>
                <w:lang w:bidi="en-US"/>
              </w:rPr>
            </w:pPr>
          </w:p>
        </w:tc>
        <w:tc>
          <w:tcPr>
            <w:tcW w:w="6575" w:type="dxa"/>
            <w:tcBorders>
              <w:top w:val="single" w:sz="4" w:space="0" w:color="auto"/>
              <w:left w:val="single" w:sz="4" w:space="0" w:color="auto"/>
              <w:right w:val="single" w:sz="4" w:space="0" w:color="auto"/>
            </w:tcBorders>
            <w:shd w:val="clear" w:color="auto" w:fill="FFFFFF"/>
          </w:tcPr>
          <w:p w14:paraId="054F8EFE" w14:textId="60ECB65E" w:rsidR="00401981" w:rsidRPr="00F61C16" w:rsidRDefault="00401981" w:rsidP="00B54163">
            <w:pPr>
              <w:widowControl w:val="0"/>
              <w:spacing w:after="0" w:line="240" w:lineRule="auto"/>
              <w:ind w:left="142"/>
              <w:rPr>
                <w:rFonts w:ascii="Times New Roman" w:eastAsia="Cambria" w:hAnsi="Times New Roman" w:cs="Times New Roman"/>
                <w:color w:val="231F20"/>
                <w:sz w:val="24"/>
                <w:szCs w:val="24"/>
                <w:lang w:bidi="en-US"/>
              </w:rPr>
            </w:pPr>
            <w:r w:rsidRPr="00F61C16">
              <w:rPr>
                <w:rFonts w:ascii="Times New Roman" w:eastAsia="Cambria" w:hAnsi="Times New Roman" w:cs="Times New Roman"/>
                <w:color w:val="231F20"/>
                <w:sz w:val="24"/>
                <w:szCs w:val="24"/>
                <w:lang w:val="en-US" w:bidi="en-US"/>
              </w:rPr>
              <w:t>ALC</w:t>
            </w:r>
            <w:r w:rsidRPr="00F61C16">
              <w:rPr>
                <w:rFonts w:ascii="Times New Roman" w:eastAsia="Cambria" w:hAnsi="Times New Roman" w:cs="Times New Roman"/>
                <w:color w:val="231F20"/>
                <w:sz w:val="24"/>
                <w:szCs w:val="24"/>
                <w:lang w:bidi="en-US"/>
              </w:rPr>
              <w:t>_</w:t>
            </w:r>
            <w:r w:rsidRPr="00F61C16">
              <w:rPr>
                <w:rFonts w:ascii="Times New Roman" w:eastAsia="Cambria" w:hAnsi="Times New Roman" w:cs="Times New Roman"/>
                <w:color w:val="231F20"/>
                <w:sz w:val="24"/>
                <w:szCs w:val="24"/>
                <w:lang w:val="en-US" w:bidi="en-US"/>
              </w:rPr>
              <w:t>TAT</w:t>
            </w:r>
            <w:r w:rsidRPr="00F61C16">
              <w:rPr>
                <w:rFonts w:ascii="Times New Roman" w:eastAsia="Cambria" w:hAnsi="Times New Roman" w:cs="Times New Roman"/>
                <w:color w:val="231F20"/>
                <w:sz w:val="24"/>
                <w:szCs w:val="24"/>
                <w:lang w:bidi="en-US"/>
              </w:rPr>
              <w:t>.3 Соответствие стандартам реализации. Все части</w:t>
            </w:r>
          </w:p>
        </w:tc>
      </w:tr>
      <w:tr w:rsidR="00401981" w:rsidRPr="00BA67E8" w14:paraId="7EE7447A" w14:textId="77777777" w:rsidTr="00401981">
        <w:trPr>
          <w:trHeight w:hRule="exact" w:val="302"/>
        </w:trPr>
        <w:tc>
          <w:tcPr>
            <w:tcW w:w="2918" w:type="dxa"/>
            <w:vMerge w:val="restart"/>
            <w:tcBorders>
              <w:top w:val="single" w:sz="4" w:space="0" w:color="auto"/>
              <w:left w:val="single" w:sz="4" w:space="0" w:color="auto"/>
            </w:tcBorders>
            <w:shd w:val="clear" w:color="auto" w:fill="FFFFFF"/>
            <w:vAlign w:val="center"/>
          </w:tcPr>
          <w:p w14:paraId="602EFD08" w14:textId="77777777" w:rsidR="00401981" w:rsidRPr="00B10BC8" w:rsidRDefault="00401981" w:rsidP="00B54163">
            <w:pPr>
              <w:widowControl w:val="0"/>
              <w:spacing w:after="0" w:line="240" w:lineRule="auto"/>
              <w:ind w:left="142"/>
              <w:rPr>
                <w:rFonts w:ascii="Times New Roman" w:eastAsia="Cambria" w:hAnsi="Times New Roman" w:cs="Times New Roman"/>
                <w:color w:val="231F20"/>
                <w:sz w:val="24"/>
                <w:szCs w:val="24"/>
                <w:lang w:val="en-US" w:bidi="en-US"/>
              </w:rPr>
            </w:pPr>
            <w:r w:rsidRPr="00B10BC8">
              <w:rPr>
                <w:rFonts w:ascii="Times New Roman" w:eastAsia="Cambria" w:hAnsi="Times New Roman" w:cs="Times New Roman"/>
                <w:color w:val="231F20"/>
                <w:sz w:val="24"/>
                <w:szCs w:val="24"/>
                <w:lang w:val="en-US" w:bidi="en-US"/>
              </w:rPr>
              <w:t xml:space="preserve">ASE: </w:t>
            </w:r>
            <w:r>
              <w:rPr>
                <w:rFonts w:ascii="Times New Roman" w:eastAsia="Cambria" w:hAnsi="Times New Roman" w:cs="Times New Roman"/>
                <w:color w:val="231F20"/>
                <w:sz w:val="24"/>
                <w:szCs w:val="24"/>
                <w:lang w:bidi="en-US"/>
              </w:rPr>
              <w:t xml:space="preserve">Оценка </w:t>
            </w:r>
            <w:r w:rsidRPr="00B10BC8">
              <w:rPr>
                <w:rFonts w:ascii="Times New Roman" w:eastAsia="Cambria" w:hAnsi="Times New Roman" w:cs="Times New Roman"/>
                <w:color w:val="231F20"/>
                <w:sz w:val="24"/>
                <w:szCs w:val="24"/>
                <w:lang w:val="en-US" w:bidi="en-US"/>
              </w:rPr>
              <w:t>ST</w:t>
            </w:r>
          </w:p>
        </w:tc>
        <w:tc>
          <w:tcPr>
            <w:tcW w:w="6575" w:type="dxa"/>
            <w:tcBorders>
              <w:top w:val="single" w:sz="4" w:space="0" w:color="auto"/>
              <w:left w:val="single" w:sz="4" w:space="0" w:color="auto"/>
              <w:right w:val="single" w:sz="4" w:space="0" w:color="auto"/>
            </w:tcBorders>
            <w:shd w:val="clear" w:color="auto" w:fill="FFFFFF"/>
            <w:vAlign w:val="bottom"/>
          </w:tcPr>
          <w:p w14:paraId="05ADFD9E" w14:textId="77777777" w:rsidR="00401981" w:rsidRPr="00F61C16" w:rsidRDefault="00401981" w:rsidP="00B54163">
            <w:pPr>
              <w:widowControl w:val="0"/>
              <w:spacing w:after="0" w:line="240" w:lineRule="auto"/>
              <w:ind w:left="142"/>
              <w:rPr>
                <w:rFonts w:ascii="Times New Roman" w:eastAsia="Cambria" w:hAnsi="Times New Roman" w:cs="Times New Roman"/>
                <w:color w:val="231F20"/>
                <w:sz w:val="24"/>
                <w:szCs w:val="24"/>
                <w:lang w:bidi="en-US"/>
              </w:rPr>
            </w:pPr>
            <w:r w:rsidRPr="00F61C16">
              <w:rPr>
                <w:rFonts w:ascii="Times New Roman" w:eastAsia="Cambria" w:hAnsi="Times New Roman" w:cs="Times New Roman"/>
                <w:color w:val="231F20"/>
                <w:sz w:val="24"/>
                <w:szCs w:val="24"/>
                <w:lang w:val="en-US" w:bidi="en-US"/>
              </w:rPr>
              <w:t>ASE</w:t>
            </w:r>
            <w:r w:rsidRPr="00F61C16">
              <w:rPr>
                <w:rFonts w:ascii="Times New Roman" w:eastAsia="Cambria" w:hAnsi="Times New Roman" w:cs="Times New Roman"/>
                <w:color w:val="231F20"/>
                <w:sz w:val="24"/>
                <w:szCs w:val="24"/>
                <w:lang w:bidi="en-US"/>
              </w:rPr>
              <w:t>_</w:t>
            </w:r>
            <w:r w:rsidRPr="00F61C16">
              <w:rPr>
                <w:rFonts w:ascii="Times New Roman" w:eastAsia="Cambria" w:hAnsi="Times New Roman" w:cs="Times New Roman"/>
                <w:color w:val="231F20"/>
                <w:sz w:val="24"/>
                <w:szCs w:val="24"/>
                <w:lang w:val="en-US" w:bidi="en-US"/>
              </w:rPr>
              <w:t>CCL</w:t>
            </w:r>
            <w:r w:rsidRPr="00F61C16">
              <w:rPr>
                <w:rFonts w:ascii="Times New Roman" w:eastAsia="Cambria" w:hAnsi="Times New Roman" w:cs="Times New Roman"/>
                <w:color w:val="231F20"/>
                <w:sz w:val="24"/>
                <w:szCs w:val="24"/>
                <w:lang w:bidi="en-US"/>
              </w:rPr>
              <w:t>.1 Утверждения о соответствии</w:t>
            </w:r>
          </w:p>
        </w:tc>
      </w:tr>
      <w:tr w:rsidR="00401981" w:rsidRPr="00BA67E8" w14:paraId="7897DE1D" w14:textId="77777777" w:rsidTr="00401981">
        <w:trPr>
          <w:trHeight w:hRule="exact" w:val="302"/>
        </w:trPr>
        <w:tc>
          <w:tcPr>
            <w:tcW w:w="2918" w:type="dxa"/>
            <w:vMerge/>
            <w:tcBorders>
              <w:left w:val="single" w:sz="4" w:space="0" w:color="auto"/>
            </w:tcBorders>
            <w:shd w:val="clear" w:color="auto" w:fill="FFFFFF"/>
            <w:vAlign w:val="center"/>
          </w:tcPr>
          <w:p w14:paraId="093AF15D" w14:textId="77777777" w:rsidR="00401981" w:rsidRPr="00BA67E8" w:rsidRDefault="00401981" w:rsidP="00B54163">
            <w:pPr>
              <w:widowControl w:val="0"/>
              <w:spacing w:after="0" w:line="240" w:lineRule="auto"/>
              <w:ind w:left="142"/>
              <w:rPr>
                <w:rFonts w:ascii="Times New Roman" w:eastAsia="Courier New" w:hAnsi="Times New Roman" w:cs="Times New Roman"/>
                <w:color w:val="000000"/>
                <w:sz w:val="24"/>
                <w:szCs w:val="24"/>
                <w:lang w:bidi="en-US"/>
              </w:rPr>
            </w:pPr>
          </w:p>
        </w:tc>
        <w:tc>
          <w:tcPr>
            <w:tcW w:w="6575" w:type="dxa"/>
            <w:tcBorders>
              <w:top w:val="single" w:sz="4" w:space="0" w:color="auto"/>
              <w:left w:val="single" w:sz="4" w:space="0" w:color="auto"/>
              <w:right w:val="single" w:sz="4" w:space="0" w:color="auto"/>
            </w:tcBorders>
            <w:shd w:val="clear" w:color="auto" w:fill="FFFFFF"/>
            <w:vAlign w:val="bottom"/>
          </w:tcPr>
          <w:p w14:paraId="354A25C6" w14:textId="77777777" w:rsidR="00401981" w:rsidRPr="00F61C16" w:rsidRDefault="00401981" w:rsidP="00B54163">
            <w:pPr>
              <w:widowControl w:val="0"/>
              <w:spacing w:after="0" w:line="240" w:lineRule="auto"/>
              <w:ind w:left="142"/>
              <w:rPr>
                <w:rFonts w:ascii="Times New Roman" w:eastAsia="Cambria" w:hAnsi="Times New Roman" w:cs="Times New Roman"/>
                <w:color w:val="231F20"/>
                <w:sz w:val="24"/>
                <w:szCs w:val="24"/>
                <w:lang w:bidi="en-US"/>
              </w:rPr>
            </w:pPr>
            <w:r w:rsidRPr="00F61C16">
              <w:rPr>
                <w:rFonts w:ascii="Times New Roman" w:eastAsia="Cambria" w:hAnsi="Times New Roman" w:cs="Times New Roman"/>
                <w:color w:val="231F20"/>
                <w:sz w:val="24"/>
                <w:szCs w:val="24"/>
                <w:lang w:val="en-US" w:bidi="en-US"/>
              </w:rPr>
              <w:t>ASE</w:t>
            </w:r>
            <w:r w:rsidRPr="00F61C16">
              <w:rPr>
                <w:rFonts w:ascii="Times New Roman" w:eastAsia="Cambria" w:hAnsi="Times New Roman" w:cs="Times New Roman"/>
                <w:color w:val="231F20"/>
                <w:sz w:val="24"/>
                <w:szCs w:val="24"/>
                <w:lang w:bidi="en-US"/>
              </w:rPr>
              <w:t>_</w:t>
            </w:r>
            <w:r w:rsidRPr="00F61C16">
              <w:rPr>
                <w:rFonts w:ascii="Times New Roman" w:eastAsia="Cambria" w:hAnsi="Times New Roman" w:cs="Times New Roman"/>
                <w:color w:val="231F20"/>
                <w:sz w:val="24"/>
                <w:szCs w:val="24"/>
                <w:lang w:val="en-US" w:bidi="en-US"/>
              </w:rPr>
              <w:t>ECD</w:t>
            </w:r>
            <w:r w:rsidRPr="00F61C16">
              <w:rPr>
                <w:rFonts w:ascii="Times New Roman" w:eastAsia="Cambria" w:hAnsi="Times New Roman" w:cs="Times New Roman"/>
                <w:color w:val="231F20"/>
                <w:sz w:val="24"/>
                <w:szCs w:val="24"/>
                <w:lang w:bidi="en-US"/>
              </w:rPr>
              <w:t>.1 Определение расширенных компонентов</w:t>
            </w:r>
          </w:p>
        </w:tc>
      </w:tr>
      <w:tr w:rsidR="00401981" w:rsidRPr="00B10BC8" w14:paraId="4D3DC2AF" w14:textId="77777777" w:rsidTr="00401981">
        <w:trPr>
          <w:trHeight w:hRule="exact" w:val="307"/>
        </w:trPr>
        <w:tc>
          <w:tcPr>
            <w:tcW w:w="2918" w:type="dxa"/>
            <w:vMerge/>
            <w:tcBorders>
              <w:left w:val="single" w:sz="4" w:space="0" w:color="auto"/>
            </w:tcBorders>
            <w:shd w:val="clear" w:color="auto" w:fill="FFFFFF"/>
            <w:vAlign w:val="center"/>
          </w:tcPr>
          <w:p w14:paraId="7530FFC9" w14:textId="77777777" w:rsidR="00401981" w:rsidRPr="00BA67E8" w:rsidRDefault="00401981" w:rsidP="00B54163">
            <w:pPr>
              <w:widowControl w:val="0"/>
              <w:spacing w:after="0" w:line="240" w:lineRule="auto"/>
              <w:ind w:left="142"/>
              <w:rPr>
                <w:rFonts w:ascii="Times New Roman" w:eastAsia="Courier New" w:hAnsi="Times New Roman" w:cs="Times New Roman"/>
                <w:color w:val="000000"/>
                <w:sz w:val="24"/>
                <w:szCs w:val="24"/>
                <w:lang w:bidi="en-US"/>
              </w:rPr>
            </w:pPr>
          </w:p>
        </w:tc>
        <w:tc>
          <w:tcPr>
            <w:tcW w:w="6575" w:type="dxa"/>
            <w:tcBorders>
              <w:top w:val="single" w:sz="4" w:space="0" w:color="auto"/>
              <w:left w:val="single" w:sz="4" w:space="0" w:color="auto"/>
              <w:right w:val="single" w:sz="4" w:space="0" w:color="auto"/>
            </w:tcBorders>
            <w:shd w:val="clear" w:color="auto" w:fill="FFFFFF"/>
            <w:vAlign w:val="bottom"/>
          </w:tcPr>
          <w:p w14:paraId="73D1A898" w14:textId="77777777" w:rsidR="00401981" w:rsidRPr="00F61C16" w:rsidRDefault="00401981" w:rsidP="00B54163">
            <w:pPr>
              <w:widowControl w:val="0"/>
              <w:spacing w:after="0" w:line="240" w:lineRule="auto"/>
              <w:ind w:left="142"/>
              <w:rPr>
                <w:rFonts w:ascii="Times New Roman" w:eastAsia="Cambria" w:hAnsi="Times New Roman" w:cs="Times New Roman"/>
                <w:color w:val="231F20"/>
                <w:sz w:val="24"/>
                <w:szCs w:val="24"/>
                <w:lang w:val="en-US" w:bidi="en-US"/>
              </w:rPr>
            </w:pPr>
            <w:r w:rsidRPr="00F61C16">
              <w:rPr>
                <w:rFonts w:ascii="Times New Roman" w:eastAsia="Cambria" w:hAnsi="Times New Roman" w:cs="Times New Roman"/>
                <w:color w:val="231F20"/>
                <w:sz w:val="24"/>
                <w:szCs w:val="24"/>
                <w:lang w:val="en-US" w:bidi="en-US"/>
              </w:rPr>
              <w:t xml:space="preserve">ASE_INT.1 </w:t>
            </w:r>
            <w:r w:rsidRPr="00F61C16">
              <w:rPr>
                <w:rFonts w:ascii="Times New Roman" w:eastAsia="Cambria" w:hAnsi="Times New Roman" w:cs="Times New Roman"/>
                <w:color w:val="231F20"/>
                <w:sz w:val="24"/>
                <w:szCs w:val="24"/>
                <w:lang w:bidi="en-US"/>
              </w:rPr>
              <w:t xml:space="preserve">Введение </w:t>
            </w:r>
            <w:r w:rsidRPr="00F61C16">
              <w:rPr>
                <w:rFonts w:ascii="Times New Roman" w:eastAsia="Cambria" w:hAnsi="Times New Roman" w:cs="Times New Roman"/>
                <w:color w:val="231F20"/>
                <w:sz w:val="24"/>
                <w:szCs w:val="24"/>
                <w:lang w:val="en-US" w:bidi="en-US"/>
              </w:rPr>
              <w:t>ST</w:t>
            </w:r>
          </w:p>
        </w:tc>
      </w:tr>
      <w:tr w:rsidR="00401981" w:rsidRPr="00B10BC8" w14:paraId="660BD021" w14:textId="77777777" w:rsidTr="00401981">
        <w:trPr>
          <w:trHeight w:hRule="exact" w:val="302"/>
        </w:trPr>
        <w:tc>
          <w:tcPr>
            <w:tcW w:w="2918" w:type="dxa"/>
            <w:vMerge/>
            <w:tcBorders>
              <w:left w:val="single" w:sz="4" w:space="0" w:color="auto"/>
            </w:tcBorders>
            <w:shd w:val="clear" w:color="auto" w:fill="FFFFFF"/>
            <w:vAlign w:val="center"/>
          </w:tcPr>
          <w:p w14:paraId="556289F7" w14:textId="77777777" w:rsidR="00401981" w:rsidRPr="00B10BC8" w:rsidRDefault="00401981" w:rsidP="00B54163">
            <w:pPr>
              <w:widowControl w:val="0"/>
              <w:spacing w:after="0" w:line="240" w:lineRule="auto"/>
              <w:ind w:left="142"/>
              <w:rPr>
                <w:rFonts w:ascii="Times New Roman" w:eastAsia="Courier New" w:hAnsi="Times New Roman" w:cs="Times New Roman"/>
                <w:color w:val="000000"/>
                <w:sz w:val="24"/>
                <w:szCs w:val="24"/>
                <w:lang w:val="en-US" w:bidi="en-US"/>
              </w:rPr>
            </w:pPr>
          </w:p>
        </w:tc>
        <w:tc>
          <w:tcPr>
            <w:tcW w:w="6575" w:type="dxa"/>
            <w:tcBorders>
              <w:top w:val="single" w:sz="4" w:space="0" w:color="auto"/>
              <w:left w:val="single" w:sz="4" w:space="0" w:color="auto"/>
              <w:right w:val="single" w:sz="4" w:space="0" w:color="auto"/>
            </w:tcBorders>
            <w:shd w:val="clear" w:color="auto" w:fill="FFFFFF"/>
            <w:vAlign w:val="bottom"/>
          </w:tcPr>
          <w:p w14:paraId="4053B321" w14:textId="77777777" w:rsidR="00401981" w:rsidRPr="00F61C16" w:rsidRDefault="00401981" w:rsidP="00B54163">
            <w:pPr>
              <w:widowControl w:val="0"/>
              <w:spacing w:after="0" w:line="240" w:lineRule="auto"/>
              <w:ind w:left="142"/>
              <w:rPr>
                <w:rFonts w:ascii="Times New Roman" w:eastAsia="Cambria" w:hAnsi="Times New Roman" w:cs="Times New Roman"/>
                <w:color w:val="231F20"/>
                <w:sz w:val="24"/>
                <w:szCs w:val="24"/>
                <w:lang w:val="en-US" w:bidi="en-US"/>
              </w:rPr>
            </w:pPr>
            <w:r w:rsidRPr="00F61C16">
              <w:rPr>
                <w:rFonts w:ascii="Times New Roman" w:eastAsia="Cambria" w:hAnsi="Times New Roman" w:cs="Times New Roman"/>
                <w:color w:val="231F20"/>
                <w:sz w:val="24"/>
                <w:szCs w:val="24"/>
                <w:lang w:val="en-US" w:bidi="en-US"/>
              </w:rPr>
              <w:t xml:space="preserve">ASE_OBJ.2 </w:t>
            </w:r>
            <w:r w:rsidRPr="00F61C16">
              <w:rPr>
                <w:rFonts w:ascii="Times New Roman" w:eastAsia="Cambria" w:hAnsi="Times New Roman" w:cs="Times New Roman"/>
                <w:color w:val="231F20"/>
                <w:sz w:val="24"/>
                <w:szCs w:val="24"/>
                <w:lang w:bidi="en-US"/>
              </w:rPr>
              <w:t>Цели безопасности</w:t>
            </w:r>
          </w:p>
        </w:tc>
      </w:tr>
      <w:tr w:rsidR="00401981" w:rsidRPr="001219F6" w14:paraId="4F1EB284" w14:textId="77777777" w:rsidTr="00401981">
        <w:trPr>
          <w:trHeight w:hRule="exact" w:val="302"/>
        </w:trPr>
        <w:tc>
          <w:tcPr>
            <w:tcW w:w="2918" w:type="dxa"/>
            <w:vMerge/>
            <w:tcBorders>
              <w:left w:val="single" w:sz="4" w:space="0" w:color="auto"/>
            </w:tcBorders>
            <w:shd w:val="clear" w:color="auto" w:fill="FFFFFF"/>
            <w:vAlign w:val="center"/>
          </w:tcPr>
          <w:p w14:paraId="6E3C6557" w14:textId="77777777" w:rsidR="00401981" w:rsidRPr="00B10BC8" w:rsidRDefault="00401981" w:rsidP="00B54163">
            <w:pPr>
              <w:widowControl w:val="0"/>
              <w:spacing w:after="0" w:line="240" w:lineRule="auto"/>
              <w:ind w:left="142"/>
              <w:rPr>
                <w:rFonts w:ascii="Times New Roman" w:eastAsia="Courier New" w:hAnsi="Times New Roman" w:cs="Times New Roman"/>
                <w:color w:val="000000"/>
                <w:sz w:val="24"/>
                <w:szCs w:val="24"/>
                <w:lang w:val="en-US" w:bidi="en-US"/>
              </w:rPr>
            </w:pPr>
          </w:p>
        </w:tc>
        <w:tc>
          <w:tcPr>
            <w:tcW w:w="6575" w:type="dxa"/>
            <w:tcBorders>
              <w:top w:val="single" w:sz="4" w:space="0" w:color="auto"/>
              <w:left w:val="single" w:sz="4" w:space="0" w:color="auto"/>
              <w:right w:val="single" w:sz="4" w:space="0" w:color="auto"/>
            </w:tcBorders>
            <w:shd w:val="clear" w:color="auto" w:fill="FFFFFF"/>
            <w:vAlign w:val="bottom"/>
          </w:tcPr>
          <w:p w14:paraId="1E08B544" w14:textId="77777777" w:rsidR="00401981" w:rsidRPr="00F61C16" w:rsidRDefault="00401981" w:rsidP="00B54163">
            <w:pPr>
              <w:widowControl w:val="0"/>
              <w:spacing w:after="0" w:line="240" w:lineRule="auto"/>
              <w:ind w:left="142"/>
              <w:rPr>
                <w:rFonts w:ascii="Times New Roman" w:eastAsia="Cambria" w:hAnsi="Times New Roman" w:cs="Times New Roman"/>
                <w:color w:val="231F20"/>
                <w:sz w:val="24"/>
                <w:szCs w:val="24"/>
                <w:lang w:bidi="en-US"/>
              </w:rPr>
            </w:pPr>
            <w:r w:rsidRPr="00F61C16">
              <w:rPr>
                <w:rFonts w:ascii="Times New Roman" w:eastAsia="Cambria" w:hAnsi="Times New Roman" w:cs="Times New Roman"/>
                <w:color w:val="231F20"/>
                <w:sz w:val="24"/>
                <w:szCs w:val="24"/>
                <w:lang w:val="en-US" w:bidi="en-US"/>
              </w:rPr>
              <w:t>ASE</w:t>
            </w:r>
            <w:r w:rsidRPr="00F61C16">
              <w:rPr>
                <w:rFonts w:ascii="Times New Roman" w:eastAsia="Cambria" w:hAnsi="Times New Roman" w:cs="Times New Roman"/>
                <w:color w:val="231F20"/>
                <w:sz w:val="24"/>
                <w:szCs w:val="24"/>
                <w:lang w:bidi="en-US"/>
              </w:rPr>
              <w:t>_</w:t>
            </w:r>
            <w:r w:rsidRPr="00F61C16">
              <w:rPr>
                <w:rFonts w:ascii="Times New Roman" w:eastAsia="Cambria" w:hAnsi="Times New Roman" w:cs="Times New Roman"/>
                <w:color w:val="231F20"/>
                <w:sz w:val="24"/>
                <w:szCs w:val="24"/>
                <w:lang w:val="en-US" w:bidi="en-US"/>
              </w:rPr>
              <w:t>REQ</w:t>
            </w:r>
            <w:r w:rsidRPr="00F61C16">
              <w:rPr>
                <w:rFonts w:ascii="Times New Roman" w:eastAsia="Cambria" w:hAnsi="Times New Roman" w:cs="Times New Roman"/>
                <w:color w:val="231F20"/>
                <w:sz w:val="24"/>
                <w:szCs w:val="24"/>
                <w:lang w:bidi="en-US"/>
              </w:rPr>
              <w:t>.2 Выведенные требования безопасности</w:t>
            </w:r>
          </w:p>
        </w:tc>
      </w:tr>
      <w:tr w:rsidR="00401981" w:rsidRPr="001219F6" w14:paraId="6ACC2997" w14:textId="77777777" w:rsidTr="00401981">
        <w:trPr>
          <w:trHeight w:hRule="exact" w:val="302"/>
        </w:trPr>
        <w:tc>
          <w:tcPr>
            <w:tcW w:w="2918" w:type="dxa"/>
            <w:vMerge/>
            <w:tcBorders>
              <w:left w:val="single" w:sz="4" w:space="0" w:color="auto"/>
            </w:tcBorders>
            <w:shd w:val="clear" w:color="auto" w:fill="FFFFFF"/>
            <w:vAlign w:val="center"/>
          </w:tcPr>
          <w:p w14:paraId="67B3505C" w14:textId="77777777" w:rsidR="00401981" w:rsidRPr="001219F6" w:rsidRDefault="00401981" w:rsidP="00B54163">
            <w:pPr>
              <w:widowControl w:val="0"/>
              <w:spacing w:after="0" w:line="240" w:lineRule="auto"/>
              <w:ind w:left="142"/>
              <w:rPr>
                <w:rFonts w:ascii="Times New Roman" w:eastAsia="Courier New" w:hAnsi="Times New Roman" w:cs="Times New Roman"/>
                <w:color w:val="000000"/>
                <w:sz w:val="24"/>
                <w:szCs w:val="24"/>
                <w:lang w:bidi="en-US"/>
              </w:rPr>
            </w:pPr>
          </w:p>
        </w:tc>
        <w:tc>
          <w:tcPr>
            <w:tcW w:w="6575" w:type="dxa"/>
            <w:tcBorders>
              <w:top w:val="single" w:sz="4" w:space="0" w:color="auto"/>
              <w:left w:val="single" w:sz="4" w:space="0" w:color="auto"/>
              <w:right w:val="single" w:sz="4" w:space="0" w:color="auto"/>
            </w:tcBorders>
            <w:shd w:val="clear" w:color="auto" w:fill="FFFFFF"/>
            <w:vAlign w:val="bottom"/>
          </w:tcPr>
          <w:p w14:paraId="651ED487" w14:textId="77777777" w:rsidR="00401981" w:rsidRPr="00F61C16" w:rsidRDefault="00401981" w:rsidP="00B54163">
            <w:pPr>
              <w:widowControl w:val="0"/>
              <w:spacing w:after="0" w:line="240" w:lineRule="auto"/>
              <w:ind w:left="142"/>
              <w:rPr>
                <w:rFonts w:ascii="Times New Roman" w:eastAsia="Cambria" w:hAnsi="Times New Roman" w:cs="Times New Roman"/>
                <w:color w:val="231F20"/>
                <w:sz w:val="24"/>
                <w:szCs w:val="24"/>
                <w:lang w:bidi="en-US"/>
              </w:rPr>
            </w:pPr>
            <w:r w:rsidRPr="00F61C16">
              <w:rPr>
                <w:rFonts w:ascii="Times New Roman" w:eastAsia="Cambria" w:hAnsi="Times New Roman" w:cs="Times New Roman"/>
                <w:color w:val="231F20"/>
                <w:sz w:val="24"/>
                <w:szCs w:val="24"/>
                <w:lang w:val="en-US" w:bidi="en-US"/>
              </w:rPr>
              <w:t>ASE</w:t>
            </w:r>
            <w:r w:rsidRPr="00F61C16">
              <w:rPr>
                <w:rFonts w:ascii="Times New Roman" w:eastAsia="Cambria" w:hAnsi="Times New Roman" w:cs="Times New Roman"/>
                <w:color w:val="231F20"/>
                <w:sz w:val="24"/>
                <w:szCs w:val="24"/>
                <w:lang w:bidi="en-US"/>
              </w:rPr>
              <w:t>_</w:t>
            </w:r>
            <w:r w:rsidRPr="00F61C16">
              <w:rPr>
                <w:rFonts w:ascii="Times New Roman" w:eastAsia="Cambria" w:hAnsi="Times New Roman" w:cs="Times New Roman"/>
                <w:color w:val="231F20"/>
                <w:sz w:val="24"/>
                <w:szCs w:val="24"/>
                <w:lang w:val="en-US" w:bidi="en-US"/>
              </w:rPr>
              <w:t>SPD</w:t>
            </w:r>
            <w:r w:rsidRPr="00F61C16">
              <w:rPr>
                <w:rFonts w:ascii="Times New Roman" w:eastAsia="Cambria" w:hAnsi="Times New Roman" w:cs="Times New Roman"/>
                <w:color w:val="231F20"/>
                <w:sz w:val="24"/>
                <w:szCs w:val="24"/>
                <w:lang w:bidi="en-US"/>
              </w:rPr>
              <w:t>.1 Определение проблемы безопасности</w:t>
            </w:r>
          </w:p>
        </w:tc>
      </w:tr>
      <w:tr w:rsidR="00401981" w:rsidRPr="001219F6" w14:paraId="595D051A" w14:textId="77777777" w:rsidTr="00401981">
        <w:trPr>
          <w:trHeight w:hRule="exact" w:val="302"/>
        </w:trPr>
        <w:tc>
          <w:tcPr>
            <w:tcW w:w="2918" w:type="dxa"/>
            <w:vMerge/>
            <w:tcBorders>
              <w:left w:val="single" w:sz="4" w:space="0" w:color="auto"/>
            </w:tcBorders>
            <w:shd w:val="clear" w:color="auto" w:fill="FFFFFF"/>
            <w:vAlign w:val="center"/>
          </w:tcPr>
          <w:p w14:paraId="35646AEF" w14:textId="77777777" w:rsidR="00401981" w:rsidRPr="001219F6" w:rsidRDefault="00401981" w:rsidP="00B54163">
            <w:pPr>
              <w:widowControl w:val="0"/>
              <w:spacing w:after="0" w:line="240" w:lineRule="auto"/>
              <w:ind w:left="142"/>
              <w:rPr>
                <w:rFonts w:ascii="Times New Roman" w:eastAsia="Courier New" w:hAnsi="Times New Roman" w:cs="Times New Roman"/>
                <w:color w:val="000000"/>
                <w:sz w:val="24"/>
                <w:szCs w:val="24"/>
                <w:lang w:bidi="en-US"/>
              </w:rPr>
            </w:pPr>
          </w:p>
        </w:tc>
        <w:tc>
          <w:tcPr>
            <w:tcW w:w="6575" w:type="dxa"/>
            <w:tcBorders>
              <w:top w:val="single" w:sz="4" w:space="0" w:color="auto"/>
              <w:left w:val="single" w:sz="4" w:space="0" w:color="auto"/>
              <w:right w:val="single" w:sz="4" w:space="0" w:color="auto"/>
            </w:tcBorders>
            <w:shd w:val="clear" w:color="auto" w:fill="FFFFFF"/>
            <w:vAlign w:val="bottom"/>
          </w:tcPr>
          <w:p w14:paraId="68672E03" w14:textId="77777777" w:rsidR="00401981" w:rsidRPr="00F61C16" w:rsidRDefault="00401981" w:rsidP="00B54163">
            <w:pPr>
              <w:widowControl w:val="0"/>
              <w:spacing w:after="0" w:line="240" w:lineRule="auto"/>
              <w:ind w:left="142"/>
              <w:rPr>
                <w:rFonts w:ascii="Times New Roman" w:eastAsia="Cambria" w:hAnsi="Times New Roman" w:cs="Times New Roman"/>
                <w:color w:val="231F20"/>
                <w:sz w:val="24"/>
                <w:szCs w:val="24"/>
                <w:lang w:bidi="en-US"/>
              </w:rPr>
            </w:pPr>
            <w:r w:rsidRPr="00F61C16">
              <w:rPr>
                <w:rFonts w:ascii="Times New Roman" w:eastAsia="Cambria" w:hAnsi="Times New Roman" w:cs="Times New Roman"/>
                <w:color w:val="231F20"/>
                <w:sz w:val="24"/>
                <w:szCs w:val="24"/>
                <w:lang w:val="en-US" w:bidi="en-US"/>
              </w:rPr>
              <w:t>ASE</w:t>
            </w:r>
            <w:r w:rsidRPr="00F61C16">
              <w:rPr>
                <w:rFonts w:ascii="Times New Roman" w:eastAsia="Cambria" w:hAnsi="Times New Roman" w:cs="Times New Roman"/>
                <w:color w:val="231F20"/>
                <w:sz w:val="24"/>
                <w:szCs w:val="24"/>
                <w:lang w:bidi="en-US"/>
              </w:rPr>
              <w:t>_</w:t>
            </w:r>
            <w:r w:rsidRPr="00F61C16">
              <w:rPr>
                <w:rFonts w:ascii="Times New Roman" w:eastAsia="Cambria" w:hAnsi="Times New Roman" w:cs="Times New Roman"/>
                <w:color w:val="231F20"/>
                <w:sz w:val="24"/>
                <w:szCs w:val="24"/>
                <w:lang w:val="en-US" w:bidi="en-US"/>
              </w:rPr>
              <w:t>TSS</w:t>
            </w:r>
            <w:r w:rsidRPr="00F61C16">
              <w:rPr>
                <w:rFonts w:ascii="Times New Roman" w:eastAsia="Cambria" w:hAnsi="Times New Roman" w:cs="Times New Roman"/>
                <w:color w:val="231F20"/>
                <w:sz w:val="24"/>
                <w:szCs w:val="24"/>
                <w:lang w:bidi="en-US"/>
              </w:rPr>
              <w:t xml:space="preserve">.1 Спецификация краткого содержания </w:t>
            </w:r>
            <w:r w:rsidRPr="00F61C16">
              <w:rPr>
                <w:rFonts w:ascii="Times New Roman" w:eastAsia="Cambria" w:hAnsi="Times New Roman" w:cs="Times New Roman"/>
                <w:color w:val="231F20"/>
                <w:sz w:val="24"/>
                <w:szCs w:val="24"/>
                <w:lang w:val="en-US" w:bidi="en-US"/>
              </w:rPr>
              <w:t>TOE</w:t>
            </w:r>
          </w:p>
        </w:tc>
      </w:tr>
      <w:tr w:rsidR="00401981" w:rsidRPr="00597966" w14:paraId="31175021" w14:textId="77777777" w:rsidTr="00401981">
        <w:trPr>
          <w:trHeight w:hRule="exact" w:val="307"/>
        </w:trPr>
        <w:tc>
          <w:tcPr>
            <w:tcW w:w="2918" w:type="dxa"/>
            <w:vMerge w:val="restart"/>
            <w:tcBorders>
              <w:top w:val="single" w:sz="4" w:space="0" w:color="auto"/>
              <w:left w:val="single" w:sz="4" w:space="0" w:color="auto"/>
            </w:tcBorders>
            <w:shd w:val="clear" w:color="auto" w:fill="FFFFFF"/>
            <w:vAlign w:val="center"/>
          </w:tcPr>
          <w:p w14:paraId="60999261" w14:textId="77777777" w:rsidR="00401981" w:rsidRPr="00B10BC8" w:rsidRDefault="00401981" w:rsidP="00B54163">
            <w:pPr>
              <w:widowControl w:val="0"/>
              <w:spacing w:after="0" w:line="240" w:lineRule="auto"/>
              <w:ind w:left="142"/>
              <w:rPr>
                <w:rFonts w:ascii="Times New Roman" w:eastAsia="Cambria" w:hAnsi="Times New Roman" w:cs="Times New Roman"/>
                <w:color w:val="231F20"/>
                <w:sz w:val="24"/>
                <w:szCs w:val="24"/>
                <w:lang w:bidi="en-US"/>
              </w:rPr>
            </w:pPr>
            <w:r w:rsidRPr="00B10BC8">
              <w:rPr>
                <w:rFonts w:ascii="Times New Roman" w:eastAsia="Cambria" w:hAnsi="Times New Roman" w:cs="Times New Roman"/>
                <w:color w:val="231F20"/>
                <w:sz w:val="24"/>
                <w:szCs w:val="24"/>
                <w:lang w:val="en-US" w:bidi="en-US"/>
              </w:rPr>
              <w:t xml:space="preserve">ATE: </w:t>
            </w:r>
            <w:r>
              <w:rPr>
                <w:rFonts w:ascii="Times New Roman" w:eastAsia="Cambria" w:hAnsi="Times New Roman" w:cs="Times New Roman"/>
                <w:color w:val="231F20"/>
                <w:sz w:val="24"/>
                <w:szCs w:val="24"/>
                <w:lang w:bidi="en-US"/>
              </w:rPr>
              <w:t>Тесты</w:t>
            </w:r>
          </w:p>
        </w:tc>
        <w:tc>
          <w:tcPr>
            <w:tcW w:w="6575" w:type="dxa"/>
            <w:tcBorders>
              <w:top w:val="single" w:sz="4" w:space="0" w:color="auto"/>
              <w:left w:val="single" w:sz="4" w:space="0" w:color="auto"/>
              <w:right w:val="single" w:sz="4" w:space="0" w:color="auto"/>
            </w:tcBorders>
            <w:shd w:val="clear" w:color="auto" w:fill="FFFFFF"/>
            <w:vAlign w:val="bottom"/>
          </w:tcPr>
          <w:p w14:paraId="7E918E91" w14:textId="77777777" w:rsidR="00401981" w:rsidRPr="00F61C16" w:rsidRDefault="00401981" w:rsidP="00B54163">
            <w:pPr>
              <w:widowControl w:val="0"/>
              <w:spacing w:after="0" w:line="240" w:lineRule="auto"/>
              <w:ind w:left="142"/>
              <w:rPr>
                <w:rFonts w:ascii="Times New Roman" w:eastAsia="Cambria" w:hAnsi="Times New Roman" w:cs="Times New Roman"/>
                <w:color w:val="231F20"/>
                <w:sz w:val="24"/>
                <w:szCs w:val="24"/>
                <w:lang w:bidi="en-US"/>
              </w:rPr>
            </w:pPr>
            <w:r w:rsidRPr="00F61C16">
              <w:rPr>
                <w:rFonts w:ascii="Times New Roman" w:eastAsia="Cambria" w:hAnsi="Times New Roman" w:cs="Times New Roman"/>
                <w:color w:val="231F20"/>
                <w:sz w:val="24"/>
                <w:szCs w:val="24"/>
                <w:lang w:val="en-US" w:bidi="en-US"/>
              </w:rPr>
              <w:t>ATE</w:t>
            </w:r>
            <w:r w:rsidRPr="00F61C16">
              <w:rPr>
                <w:rFonts w:ascii="Times New Roman" w:eastAsia="Cambria" w:hAnsi="Times New Roman" w:cs="Times New Roman"/>
                <w:color w:val="231F20"/>
                <w:sz w:val="24"/>
                <w:szCs w:val="24"/>
                <w:lang w:bidi="en-US"/>
              </w:rPr>
              <w:t>_</w:t>
            </w:r>
            <w:r w:rsidRPr="00F61C16">
              <w:rPr>
                <w:rFonts w:ascii="Times New Roman" w:eastAsia="Cambria" w:hAnsi="Times New Roman" w:cs="Times New Roman"/>
                <w:color w:val="231F20"/>
                <w:sz w:val="24"/>
                <w:szCs w:val="24"/>
                <w:lang w:val="en-US" w:bidi="en-US"/>
              </w:rPr>
              <w:t>COV</w:t>
            </w:r>
            <w:r w:rsidRPr="00F61C16">
              <w:rPr>
                <w:rFonts w:ascii="Times New Roman" w:eastAsia="Cambria" w:hAnsi="Times New Roman" w:cs="Times New Roman"/>
                <w:color w:val="231F20"/>
                <w:sz w:val="24"/>
                <w:szCs w:val="24"/>
                <w:lang w:bidi="en-US"/>
              </w:rPr>
              <w:t>.3 Строгий анализ охвата</w:t>
            </w:r>
          </w:p>
        </w:tc>
      </w:tr>
      <w:tr w:rsidR="00401981" w:rsidRPr="00597966" w14:paraId="058FDFDD" w14:textId="77777777" w:rsidTr="00401981">
        <w:trPr>
          <w:trHeight w:hRule="exact" w:val="302"/>
        </w:trPr>
        <w:tc>
          <w:tcPr>
            <w:tcW w:w="2918" w:type="dxa"/>
            <w:vMerge/>
            <w:tcBorders>
              <w:left w:val="single" w:sz="4" w:space="0" w:color="auto"/>
            </w:tcBorders>
            <w:shd w:val="clear" w:color="auto" w:fill="FFFFFF"/>
            <w:vAlign w:val="center"/>
          </w:tcPr>
          <w:p w14:paraId="6669DAC7" w14:textId="77777777" w:rsidR="00401981" w:rsidRPr="00597966" w:rsidRDefault="00401981" w:rsidP="00B54163">
            <w:pPr>
              <w:widowControl w:val="0"/>
              <w:spacing w:after="0" w:line="240" w:lineRule="auto"/>
              <w:ind w:left="142"/>
              <w:rPr>
                <w:rFonts w:ascii="Times New Roman" w:eastAsia="Courier New" w:hAnsi="Times New Roman" w:cs="Times New Roman"/>
                <w:color w:val="000000"/>
                <w:sz w:val="24"/>
                <w:szCs w:val="24"/>
                <w:lang w:bidi="en-US"/>
              </w:rPr>
            </w:pPr>
          </w:p>
        </w:tc>
        <w:tc>
          <w:tcPr>
            <w:tcW w:w="6575" w:type="dxa"/>
            <w:tcBorders>
              <w:top w:val="single" w:sz="4" w:space="0" w:color="auto"/>
              <w:left w:val="single" w:sz="4" w:space="0" w:color="auto"/>
              <w:right w:val="single" w:sz="4" w:space="0" w:color="auto"/>
            </w:tcBorders>
            <w:shd w:val="clear" w:color="auto" w:fill="FFFFFF"/>
            <w:vAlign w:val="bottom"/>
          </w:tcPr>
          <w:p w14:paraId="05FAE780" w14:textId="77777777" w:rsidR="00401981" w:rsidRPr="00F61C16" w:rsidRDefault="00401981" w:rsidP="00B54163">
            <w:pPr>
              <w:widowControl w:val="0"/>
              <w:spacing w:after="0" w:line="240" w:lineRule="auto"/>
              <w:ind w:left="142"/>
              <w:rPr>
                <w:rFonts w:ascii="Times New Roman" w:eastAsia="Cambria" w:hAnsi="Times New Roman" w:cs="Times New Roman"/>
                <w:color w:val="231F20"/>
                <w:sz w:val="24"/>
                <w:szCs w:val="24"/>
                <w:lang w:bidi="en-US"/>
              </w:rPr>
            </w:pPr>
            <w:r w:rsidRPr="00F61C16">
              <w:rPr>
                <w:rFonts w:ascii="Times New Roman" w:eastAsia="Cambria" w:hAnsi="Times New Roman" w:cs="Times New Roman"/>
                <w:color w:val="231F20"/>
                <w:sz w:val="24"/>
                <w:szCs w:val="24"/>
                <w:lang w:val="en-US" w:bidi="en-US"/>
              </w:rPr>
              <w:t>ATE</w:t>
            </w:r>
            <w:r w:rsidRPr="00F61C16">
              <w:rPr>
                <w:rFonts w:ascii="Times New Roman" w:eastAsia="Cambria" w:hAnsi="Times New Roman" w:cs="Times New Roman"/>
                <w:color w:val="231F20"/>
                <w:sz w:val="24"/>
                <w:szCs w:val="24"/>
                <w:lang w:bidi="en-US"/>
              </w:rPr>
              <w:t>_</w:t>
            </w:r>
            <w:r w:rsidRPr="00F61C16">
              <w:rPr>
                <w:rFonts w:ascii="Times New Roman" w:eastAsia="Cambria" w:hAnsi="Times New Roman" w:cs="Times New Roman"/>
                <w:color w:val="231F20"/>
                <w:sz w:val="24"/>
                <w:szCs w:val="24"/>
                <w:lang w:val="en-US" w:bidi="en-US"/>
              </w:rPr>
              <w:t>DPT</w:t>
            </w:r>
            <w:r w:rsidRPr="00F61C16">
              <w:rPr>
                <w:rFonts w:ascii="Times New Roman" w:eastAsia="Cambria" w:hAnsi="Times New Roman" w:cs="Times New Roman"/>
                <w:color w:val="231F20"/>
                <w:sz w:val="24"/>
                <w:szCs w:val="24"/>
                <w:lang w:bidi="en-US"/>
              </w:rPr>
              <w:t>.3 Тестирование: модульное проектное решение</w:t>
            </w:r>
          </w:p>
        </w:tc>
      </w:tr>
      <w:tr w:rsidR="00401981" w:rsidRPr="00597966" w14:paraId="334C7FA8" w14:textId="77777777" w:rsidTr="00401981">
        <w:trPr>
          <w:trHeight w:hRule="exact" w:val="302"/>
        </w:trPr>
        <w:tc>
          <w:tcPr>
            <w:tcW w:w="2918" w:type="dxa"/>
            <w:vMerge/>
            <w:tcBorders>
              <w:left w:val="single" w:sz="4" w:space="0" w:color="auto"/>
            </w:tcBorders>
            <w:shd w:val="clear" w:color="auto" w:fill="FFFFFF"/>
            <w:vAlign w:val="center"/>
          </w:tcPr>
          <w:p w14:paraId="7B8BC3E6" w14:textId="77777777" w:rsidR="00401981" w:rsidRPr="00597966" w:rsidRDefault="00401981" w:rsidP="00B54163">
            <w:pPr>
              <w:widowControl w:val="0"/>
              <w:spacing w:after="0" w:line="240" w:lineRule="auto"/>
              <w:ind w:left="142"/>
              <w:rPr>
                <w:rFonts w:ascii="Times New Roman" w:eastAsia="Courier New" w:hAnsi="Times New Roman" w:cs="Times New Roman"/>
                <w:color w:val="000000"/>
                <w:sz w:val="24"/>
                <w:szCs w:val="24"/>
                <w:lang w:bidi="en-US"/>
              </w:rPr>
            </w:pPr>
          </w:p>
        </w:tc>
        <w:tc>
          <w:tcPr>
            <w:tcW w:w="6575" w:type="dxa"/>
            <w:tcBorders>
              <w:top w:val="single" w:sz="4" w:space="0" w:color="auto"/>
              <w:left w:val="single" w:sz="4" w:space="0" w:color="auto"/>
              <w:right w:val="single" w:sz="4" w:space="0" w:color="auto"/>
            </w:tcBorders>
            <w:shd w:val="clear" w:color="auto" w:fill="FFFFFF"/>
            <w:vAlign w:val="bottom"/>
          </w:tcPr>
          <w:p w14:paraId="3BE74B9C" w14:textId="77777777" w:rsidR="00401981" w:rsidRPr="00F61C16" w:rsidRDefault="00401981" w:rsidP="00B54163">
            <w:pPr>
              <w:widowControl w:val="0"/>
              <w:spacing w:after="0" w:line="240" w:lineRule="auto"/>
              <w:ind w:left="142"/>
              <w:rPr>
                <w:rFonts w:ascii="Times New Roman" w:eastAsia="Cambria" w:hAnsi="Times New Roman" w:cs="Times New Roman"/>
                <w:color w:val="231F20"/>
                <w:sz w:val="24"/>
                <w:szCs w:val="24"/>
                <w:lang w:bidi="en-US"/>
              </w:rPr>
            </w:pPr>
            <w:r w:rsidRPr="00F61C16">
              <w:rPr>
                <w:rFonts w:ascii="Times New Roman" w:eastAsia="Cambria" w:hAnsi="Times New Roman" w:cs="Times New Roman"/>
                <w:color w:val="231F20"/>
                <w:sz w:val="24"/>
                <w:szCs w:val="24"/>
                <w:lang w:val="en-US" w:bidi="en-US"/>
              </w:rPr>
              <w:t>ATE</w:t>
            </w:r>
            <w:r w:rsidRPr="00F61C16">
              <w:rPr>
                <w:rFonts w:ascii="Times New Roman" w:eastAsia="Cambria" w:hAnsi="Times New Roman" w:cs="Times New Roman"/>
                <w:color w:val="231F20"/>
                <w:sz w:val="24"/>
                <w:szCs w:val="24"/>
                <w:lang w:bidi="en-US"/>
              </w:rPr>
              <w:t>_</w:t>
            </w:r>
            <w:r w:rsidRPr="00F61C16">
              <w:rPr>
                <w:rFonts w:ascii="Times New Roman" w:eastAsia="Cambria" w:hAnsi="Times New Roman" w:cs="Times New Roman"/>
                <w:color w:val="231F20"/>
                <w:sz w:val="24"/>
                <w:szCs w:val="24"/>
                <w:lang w:val="en-US" w:bidi="en-US"/>
              </w:rPr>
              <w:t>FUN</w:t>
            </w:r>
            <w:r w:rsidRPr="00F61C16">
              <w:rPr>
                <w:rFonts w:ascii="Times New Roman" w:eastAsia="Cambria" w:hAnsi="Times New Roman" w:cs="Times New Roman"/>
                <w:color w:val="231F20"/>
                <w:sz w:val="24"/>
                <w:szCs w:val="24"/>
                <w:lang w:bidi="en-US"/>
              </w:rPr>
              <w:t>.2 Упорядоченное функциональное тестирование</w:t>
            </w:r>
          </w:p>
        </w:tc>
      </w:tr>
      <w:tr w:rsidR="00401981" w:rsidRPr="00597966" w14:paraId="6F04A3C8" w14:textId="77777777" w:rsidTr="00401981">
        <w:trPr>
          <w:trHeight w:hRule="exact" w:val="302"/>
        </w:trPr>
        <w:tc>
          <w:tcPr>
            <w:tcW w:w="2918" w:type="dxa"/>
            <w:vMerge/>
            <w:tcBorders>
              <w:left w:val="single" w:sz="4" w:space="0" w:color="auto"/>
            </w:tcBorders>
            <w:shd w:val="clear" w:color="auto" w:fill="FFFFFF"/>
            <w:vAlign w:val="center"/>
          </w:tcPr>
          <w:p w14:paraId="18CA1DA9" w14:textId="77777777" w:rsidR="00401981" w:rsidRPr="00597966" w:rsidRDefault="00401981" w:rsidP="00B54163">
            <w:pPr>
              <w:widowControl w:val="0"/>
              <w:spacing w:after="0" w:line="240" w:lineRule="auto"/>
              <w:ind w:left="142"/>
              <w:rPr>
                <w:rFonts w:ascii="Times New Roman" w:eastAsia="Courier New" w:hAnsi="Times New Roman" w:cs="Times New Roman"/>
                <w:color w:val="000000"/>
                <w:sz w:val="24"/>
                <w:szCs w:val="24"/>
                <w:lang w:bidi="en-US"/>
              </w:rPr>
            </w:pPr>
          </w:p>
        </w:tc>
        <w:tc>
          <w:tcPr>
            <w:tcW w:w="6575" w:type="dxa"/>
            <w:tcBorders>
              <w:top w:val="single" w:sz="4" w:space="0" w:color="auto"/>
              <w:left w:val="single" w:sz="4" w:space="0" w:color="auto"/>
              <w:right w:val="single" w:sz="4" w:space="0" w:color="auto"/>
            </w:tcBorders>
            <w:shd w:val="clear" w:color="auto" w:fill="FFFFFF"/>
            <w:vAlign w:val="bottom"/>
          </w:tcPr>
          <w:p w14:paraId="1CE096C4" w14:textId="77777777" w:rsidR="00401981" w:rsidRPr="00F61C16" w:rsidRDefault="00401981" w:rsidP="00B54163">
            <w:pPr>
              <w:widowControl w:val="0"/>
              <w:spacing w:after="0" w:line="240" w:lineRule="auto"/>
              <w:ind w:left="142"/>
              <w:rPr>
                <w:rFonts w:ascii="Times New Roman" w:eastAsia="Cambria" w:hAnsi="Times New Roman" w:cs="Times New Roman"/>
                <w:color w:val="231F20"/>
                <w:sz w:val="24"/>
                <w:szCs w:val="24"/>
                <w:lang w:bidi="en-US"/>
              </w:rPr>
            </w:pPr>
            <w:r w:rsidRPr="00F61C16">
              <w:rPr>
                <w:rFonts w:ascii="Times New Roman" w:eastAsia="Cambria" w:hAnsi="Times New Roman" w:cs="Times New Roman"/>
                <w:color w:val="231F20"/>
                <w:sz w:val="24"/>
                <w:szCs w:val="24"/>
                <w:lang w:val="en-US" w:bidi="en-US"/>
              </w:rPr>
              <w:t>ATE</w:t>
            </w:r>
            <w:r w:rsidRPr="00F61C16">
              <w:rPr>
                <w:rFonts w:ascii="Times New Roman" w:eastAsia="Cambria" w:hAnsi="Times New Roman" w:cs="Times New Roman"/>
                <w:color w:val="231F20"/>
                <w:sz w:val="24"/>
                <w:szCs w:val="24"/>
                <w:lang w:bidi="en-US"/>
              </w:rPr>
              <w:t>_</w:t>
            </w:r>
            <w:r w:rsidRPr="00F61C16">
              <w:rPr>
                <w:rFonts w:ascii="Times New Roman" w:eastAsia="Cambria" w:hAnsi="Times New Roman" w:cs="Times New Roman"/>
                <w:color w:val="231F20"/>
                <w:sz w:val="24"/>
                <w:szCs w:val="24"/>
                <w:lang w:val="en-US" w:bidi="en-US"/>
              </w:rPr>
              <w:t>IND</w:t>
            </w:r>
            <w:r w:rsidRPr="00F61C16">
              <w:rPr>
                <w:rFonts w:ascii="Times New Roman" w:eastAsia="Cambria" w:hAnsi="Times New Roman" w:cs="Times New Roman"/>
                <w:color w:val="231F20"/>
                <w:sz w:val="24"/>
                <w:szCs w:val="24"/>
                <w:lang w:bidi="en-US"/>
              </w:rPr>
              <w:t>.2 Независимое тестирование. Образец</w:t>
            </w:r>
          </w:p>
        </w:tc>
      </w:tr>
      <w:tr w:rsidR="00401981" w:rsidRPr="00597966" w14:paraId="5E815FBC" w14:textId="77777777" w:rsidTr="00B54163">
        <w:trPr>
          <w:trHeight w:hRule="exact" w:val="635"/>
        </w:trPr>
        <w:tc>
          <w:tcPr>
            <w:tcW w:w="2918" w:type="dxa"/>
            <w:tcBorders>
              <w:top w:val="single" w:sz="4" w:space="0" w:color="auto"/>
              <w:left w:val="single" w:sz="4" w:space="0" w:color="auto"/>
              <w:bottom w:val="single" w:sz="4" w:space="0" w:color="auto"/>
            </w:tcBorders>
            <w:shd w:val="clear" w:color="auto" w:fill="FFFFFF"/>
          </w:tcPr>
          <w:p w14:paraId="200C33E8" w14:textId="77777777" w:rsidR="00401981" w:rsidRPr="00B10BC8" w:rsidRDefault="00401981" w:rsidP="00B54163">
            <w:pPr>
              <w:widowControl w:val="0"/>
              <w:spacing w:after="0" w:line="240" w:lineRule="auto"/>
              <w:ind w:left="142"/>
              <w:rPr>
                <w:rFonts w:ascii="Times New Roman" w:eastAsia="Cambria" w:hAnsi="Times New Roman" w:cs="Times New Roman"/>
                <w:color w:val="231F20"/>
                <w:sz w:val="24"/>
                <w:szCs w:val="24"/>
                <w:lang w:val="en-US" w:bidi="en-US"/>
              </w:rPr>
            </w:pPr>
            <w:r w:rsidRPr="00B10BC8">
              <w:rPr>
                <w:rFonts w:ascii="Times New Roman" w:eastAsia="Cambria" w:hAnsi="Times New Roman" w:cs="Times New Roman"/>
                <w:color w:val="231F20"/>
                <w:sz w:val="24"/>
                <w:szCs w:val="24"/>
                <w:lang w:val="en-US" w:bidi="en-US"/>
              </w:rPr>
              <w:t xml:space="preserve">AVA: </w:t>
            </w:r>
            <w:r>
              <w:rPr>
                <w:rFonts w:ascii="Times New Roman" w:eastAsia="Cambria" w:hAnsi="Times New Roman" w:cs="Times New Roman"/>
                <w:color w:val="231F20"/>
                <w:sz w:val="24"/>
                <w:szCs w:val="24"/>
                <w:lang w:bidi="en-US"/>
              </w:rPr>
              <w:t>Оценка уязвимости</w:t>
            </w:r>
          </w:p>
        </w:tc>
        <w:tc>
          <w:tcPr>
            <w:tcW w:w="6575" w:type="dxa"/>
            <w:tcBorders>
              <w:top w:val="single" w:sz="4" w:space="0" w:color="auto"/>
              <w:left w:val="single" w:sz="4" w:space="0" w:color="auto"/>
              <w:bottom w:val="single" w:sz="4" w:space="0" w:color="auto"/>
              <w:right w:val="single" w:sz="4" w:space="0" w:color="auto"/>
            </w:tcBorders>
            <w:shd w:val="clear" w:color="auto" w:fill="FFFFFF"/>
            <w:vAlign w:val="bottom"/>
          </w:tcPr>
          <w:p w14:paraId="0F3015B0" w14:textId="77777777" w:rsidR="00401981" w:rsidRPr="00F61C16" w:rsidRDefault="00401981" w:rsidP="00B54163">
            <w:pPr>
              <w:widowControl w:val="0"/>
              <w:spacing w:after="0" w:line="240" w:lineRule="auto"/>
              <w:ind w:left="142"/>
              <w:rPr>
                <w:rFonts w:ascii="Times New Roman" w:eastAsia="Cambria" w:hAnsi="Times New Roman" w:cs="Times New Roman"/>
                <w:color w:val="231F20"/>
                <w:sz w:val="24"/>
                <w:szCs w:val="24"/>
                <w:lang w:bidi="en-US"/>
              </w:rPr>
            </w:pPr>
            <w:r w:rsidRPr="00F61C16">
              <w:rPr>
                <w:rFonts w:ascii="Times New Roman" w:eastAsia="Cambria" w:hAnsi="Times New Roman" w:cs="Times New Roman"/>
                <w:color w:val="231F20"/>
                <w:sz w:val="24"/>
                <w:szCs w:val="24"/>
                <w:lang w:val="en-US" w:bidi="en-US"/>
              </w:rPr>
              <w:t>AVA</w:t>
            </w:r>
            <w:r w:rsidRPr="00F61C16">
              <w:rPr>
                <w:rFonts w:ascii="Times New Roman" w:eastAsia="Cambria" w:hAnsi="Times New Roman" w:cs="Times New Roman"/>
                <w:color w:val="231F20"/>
                <w:sz w:val="24"/>
                <w:szCs w:val="24"/>
                <w:lang w:bidi="en-US"/>
              </w:rPr>
              <w:t>_</w:t>
            </w:r>
            <w:r w:rsidRPr="00F61C16">
              <w:rPr>
                <w:rFonts w:ascii="Times New Roman" w:eastAsia="Cambria" w:hAnsi="Times New Roman" w:cs="Times New Roman"/>
                <w:color w:val="231F20"/>
                <w:sz w:val="24"/>
                <w:szCs w:val="24"/>
                <w:lang w:val="en-US" w:bidi="en-US"/>
              </w:rPr>
              <w:t>VAN</w:t>
            </w:r>
            <w:r w:rsidRPr="00F61C16">
              <w:rPr>
                <w:rFonts w:ascii="Times New Roman" w:eastAsia="Cambria" w:hAnsi="Times New Roman" w:cs="Times New Roman"/>
                <w:color w:val="231F20"/>
                <w:sz w:val="24"/>
                <w:szCs w:val="24"/>
                <w:lang w:bidi="en-US"/>
              </w:rPr>
              <w:t>.5 Усовершенствованный методичный анализ уязвимости</w:t>
            </w:r>
          </w:p>
          <w:p w14:paraId="42BCC293" w14:textId="77777777" w:rsidR="00401981" w:rsidRPr="00F61C16" w:rsidRDefault="00401981" w:rsidP="00B54163">
            <w:pPr>
              <w:widowControl w:val="0"/>
              <w:spacing w:after="0" w:line="240" w:lineRule="auto"/>
              <w:ind w:left="142"/>
              <w:rPr>
                <w:rFonts w:ascii="Times New Roman" w:eastAsia="Cambria" w:hAnsi="Times New Roman" w:cs="Times New Roman"/>
                <w:color w:val="231F20"/>
                <w:sz w:val="24"/>
                <w:szCs w:val="24"/>
                <w:lang w:bidi="en-US"/>
              </w:rPr>
            </w:pPr>
          </w:p>
        </w:tc>
      </w:tr>
    </w:tbl>
    <w:p w14:paraId="785376D8" w14:textId="1FB0C695" w:rsidR="00AA2A3D" w:rsidRDefault="00AA2A3D" w:rsidP="00734FD5">
      <w:pPr>
        <w:spacing w:after="0" w:line="240" w:lineRule="auto"/>
        <w:ind w:firstLine="567"/>
        <w:jc w:val="both"/>
        <w:rPr>
          <w:rFonts w:ascii="Times New Roman" w:eastAsia="Times New Roman" w:hAnsi="Times New Roman" w:cs="Times New Roman"/>
          <w:color w:val="000000"/>
          <w:sz w:val="24"/>
          <w:szCs w:val="24"/>
          <w:lang w:eastAsia="ru-RU"/>
        </w:rPr>
      </w:pPr>
    </w:p>
    <w:p w14:paraId="622D6F40" w14:textId="77777777" w:rsidR="00B81AB6" w:rsidRPr="00B81AB6" w:rsidRDefault="00B81AB6" w:rsidP="00B81AB6">
      <w:pPr>
        <w:spacing w:after="0" w:line="240" w:lineRule="auto"/>
        <w:ind w:firstLine="567"/>
        <w:jc w:val="both"/>
        <w:rPr>
          <w:rFonts w:ascii="Times New Roman" w:eastAsia="Times New Roman" w:hAnsi="Times New Roman" w:cs="Times New Roman"/>
          <w:color w:val="000000"/>
          <w:sz w:val="24"/>
          <w:szCs w:val="24"/>
          <w:lang w:eastAsia="ru-RU"/>
        </w:rPr>
      </w:pPr>
      <w:r w:rsidRPr="00B81AB6">
        <w:rPr>
          <w:rFonts w:ascii="Times New Roman" w:eastAsia="Times New Roman" w:hAnsi="Times New Roman" w:cs="Times New Roman"/>
          <w:color w:val="000000"/>
          <w:sz w:val="24"/>
          <w:szCs w:val="24"/>
          <w:lang w:eastAsia="ru-RU"/>
        </w:rPr>
        <w:t xml:space="preserve">4.4.8 Уровень гарантии оценки 7 (EAL7). Формально проверенное и протестированное проектное решение </w:t>
      </w:r>
    </w:p>
    <w:p w14:paraId="0411C24B" w14:textId="77777777" w:rsidR="00B81AB6" w:rsidRPr="00B81AB6" w:rsidRDefault="00B81AB6" w:rsidP="00B81AB6">
      <w:pPr>
        <w:spacing w:after="0" w:line="240" w:lineRule="auto"/>
        <w:ind w:firstLine="567"/>
        <w:jc w:val="both"/>
        <w:rPr>
          <w:rFonts w:ascii="Times New Roman" w:eastAsia="Times New Roman" w:hAnsi="Times New Roman" w:cs="Times New Roman"/>
          <w:color w:val="000000"/>
          <w:sz w:val="24"/>
          <w:szCs w:val="24"/>
          <w:lang w:eastAsia="ru-RU"/>
        </w:rPr>
      </w:pPr>
      <w:r w:rsidRPr="00B81AB6">
        <w:rPr>
          <w:rFonts w:ascii="Times New Roman" w:eastAsia="Times New Roman" w:hAnsi="Times New Roman" w:cs="Times New Roman"/>
          <w:color w:val="000000"/>
          <w:sz w:val="24"/>
          <w:szCs w:val="24"/>
          <w:lang w:eastAsia="ru-RU"/>
        </w:rPr>
        <w:t>4.4.8.1 Имя пакета</w:t>
      </w:r>
    </w:p>
    <w:p w14:paraId="38577B22" w14:textId="77777777" w:rsidR="00B81AB6" w:rsidRPr="00B81AB6" w:rsidRDefault="00B81AB6" w:rsidP="00B81AB6">
      <w:pPr>
        <w:spacing w:after="0" w:line="240" w:lineRule="auto"/>
        <w:ind w:firstLine="567"/>
        <w:jc w:val="both"/>
        <w:rPr>
          <w:rFonts w:ascii="Times New Roman" w:eastAsia="Times New Roman" w:hAnsi="Times New Roman" w:cs="Times New Roman"/>
          <w:color w:val="000000"/>
          <w:sz w:val="24"/>
          <w:szCs w:val="24"/>
          <w:lang w:eastAsia="ru-RU"/>
        </w:rPr>
      </w:pPr>
      <w:r w:rsidRPr="00B81AB6">
        <w:rPr>
          <w:rFonts w:ascii="Times New Roman" w:eastAsia="Times New Roman" w:hAnsi="Times New Roman" w:cs="Times New Roman"/>
          <w:color w:val="000000"/>
          <w:sz w:val="24"/>
          <w:szCs w:val="24"/>
          <w:lang w:eastAsia="ru-RU"/>
        </w:rPr>
        <w:t>Имя пакета - уровень гарантии оценки 7 (EAL7). Формально проверенное и протестированное проектное решение.</w:t>
      </w:r>
    </w:p>
    <w:p w14:paraId="2F85832F" w14:textId="77777777" w:rsidR="00B81AB6" w:rsidRPr="00B81AB6" w:rsidRDefault="00B81AB6" w:rsidP="00B81AB6">
      <w:pPr>
        <w:spacing w:after="0" w:line="240" w:lineRule="auto"/>
        <w:ind w:firstLine="567"/>
        <w:jc w:val="both"/>
        <w:rPr>
          <w:rFonts w:ascii="Times New Roman" w:eastAsia="Times New Roman" w:hAnsi="Times New Roman" w:cs="Times New Roman"/>
          <w:color w:val="000000"/>
          <w:sz w:val="24"/>
          <w:szCs w:val="24"/>
          <w:lang w:eastAsia="ru-RU"/>
        </w:rPr>
      </w:pPr>
      <w:r w:rsidRPr="00B81AB6">
        <w:rPr>
          <w:rFonts w:ascii="Times New Roman" w:eastAsia="Times New Roman" w:hAnsi="Times New Roman" w:cs="Times New Roman"/>
          <w:color w:val="000000"/>
          <w:sz w:val="24"/>
          <w:szCs w:val="24"/>
          <w:lang w:eastAsia="ru-RU"/>
        </w:rPr>
        <w:t>4.4.8.2 Тип пакета</w:t>
      </w:r>
    </w:p>
    <w:p w14:paraId="3006759F" w14:textId="77777777" w:rsidR="00B81AB6" w:rsidRPr="00B81AB6" w:rsidRDefault="00B81AB6" w:rsidP="00B81AB6">
      <w:pPr>
        <w:spacing w:after="0" w:line="240" w:lineRule="auto"/>
        <w:ind w:firstLine="567"/>
        <w:jc w:val="both"/>
        <w:rPr>
          <w:rFonts w:ascii="Times New Roman" w:eastAsia="Times New Roman" w:hAnsi="Times New Roman" w:cs="Times New Roman"/>
          <w:color w:val="000000"/>
          <w:sz w:val="24"/>
          <w:szCs w:val="24"/>
          <w:lang w:eastAsia="ru-RU"/>
        </w:rPr>
      </w:pPr>
      <w:r w:rsidRPr="00B81AB6">
        <w:rPr>
          <w:rFonts w:ascii="Times New Roman" w:eastAsia="Times New Roman" w:hAnsi="Times New Roman" w:cs="Times New Roman"/>
          <w:color w:val="000000"/>
          <w:sz w:val="24"/>
          <w:szCs w:val="24"/>
          <w:lang w:eastAsia="ru-RU"/>
        </w:rPr>
        <w:t>Это пакет гарантии.</w:t>
      </w:r>
    </w:p>
    <w:p w14:paraId="2AE2DAC9" w14:textId="77777777" w:rsidR="00B81AB6" w:rsidRPr="00B81AB6" w:rsidRDefault="00B81AB6" w:rsidP="00B81AB6">
      <w:pPr>
        <w:spacing w:after="0" w:line="240" w:lineRule="auto"/>
        <w:ind w:firstLine="567"/>
        <w:jc w:val="both"/>
        <w:rPr>
          <w:rFonts w:ascii="Times New Roman" w:eastAsia="Times New Roman" w:hAnsi="Times New Roman" w:cs="Times New Roman"/>
          <w:color w:val="000000"/>
          <w:sz w:val="24"/>
          <w:szCs w:val="24"/>
          <w:lang w:eastAsia="ru-RU"/>
        </w:rPr>
      </w:pPr>
      <w:r w:rsidRPr="00B81AB6">
        <w:rPr>
          <w:rFonts w:ascii="Times New Roman" w:eastAsia="Times New Roman" w:hAnsi="Times New Roman" w:cs="Times New Roman"/>
          <w:color w:val="000000"/>
          <w:sz w:val="24"/>
          <w:szCs w:val="24"/>
          <w:lang w:eastAsia="ru-RU"/>
        </w:rPr>
        <w:t>4.4.8.3 Обзор пакета</w:t>
      </w:r>
    </w:p>
    <w:p w14:paraId="5BF02624" w14:textId="77777777" w:rsidR="00B81AB6" w:rsidRPr="00B81AB6" w:rsidRDefault="00B81AB6" w:rsidP="00B81AB6">
      <w:pPr>
        <w:spacing w:after="0" w:line="240" w:lineRule="auto"/>
        <w:ind w:firstLine="567"/>
        <w:jc w:val="both"/>
        <w:rPr>
          <w:rFonts w:ascii="Times New Roman" w:eastAsia="Times New Roman" w:hAnsi="Times New Roman" w:cs="Times New Roman"/>
          <w:color w:val="000000"/>
          <w:sz w:val="24"/>
          <w:szCs w:val="24"/>
          <w:lang w:eastAsia="ru-RU"/>
        </w:rPr>
      </w:pPr>
      <w:r w:rsidRPr="00B81AB6">
        <w:rPr>
          <w:rFonts w:ascii="Times New Roman" w:eastAsia="Times New Roman" w:hAnsi="Times New Roman" w:cs="Times New Roman"/>
          <w:color w:val="000000"/>
          <w:sz w:val="24"/>
          <w:szCs w:val="24"/>
          <w:lang w:eastAsia="ru-RU"/>
        </w:rPr>
        <w:t>EAL7 применим к разработке TOE безопасности для применения в ситуациях с чрезвычайно высоким риском и/или когда высокая стоимость активов оправдывает более высокие затраты. Практическое применение EAL7 в настоящее время ограничено TOE с узкоспециализированной функциональностью безопасности, которая поддается обширному формальному анализу.</w:t>
      </w:r>
    </w:p>
    <w:p w14:paraId="7B4D08CA" w14:textId="77777777" w:rsidR="00B81AB6" w:rsidRPr="00B81AB6" w:rsidRDefault="00B81AB6" w:rsidP="00B81AB6">
      <w:pPr>
        <w:spacing w:after="0" w:line="240" w:lineRule="auto"/>
        <w:ind w:firstLine="567"/>
        <w:jc w:val="both"/>
        <w:rPr>
          <w:rFonts w:ascii="Times New Roman" w:eastAsia="Times New Roman" w:hAnsi="Times New Roman" w:cs="Times New Roman"/>
          <w:color w:val="000000"/>
          <w:sz w:val="24"/>
          <w:szCs w:val="24"/>
          <w:lang w:eastAsia="ru-RU"/>
        </w:rPr>
      </w:pPr>
      <w:r w:rsidRPr="00B81AB6">
        <w:rPr>
          <w:rFonts w:ascii="Times New Roman" w:eastAsia="Times New Roman" w:hAnsi="Times New Roman" w:cs="Times New Roman"/>
          <w:color w:val="000000"/>
          <w:sz w:val="24"/>
          <w:szCs w:val="24"/>
          <w:lang w:eastAsia="ru-RU"/>
        </w:rPr>
        <w:t>4.4.8.4 Цели</w:t>
      </w:r>
    </w:p>
    <w:p w14:paraId="5557318E" w14:textId="77777777" w:rsidR="00B81AB6" w:rsidRPr="00B81AB6" w:rsidRDefault="00B81AB6" w:rsidP="00B81AB6">
      <w:pPr>
        <w:spacing w:after="0" w:line="240" w:lineRule="auto"/>
        <w:ind w:firstLine="567"/>
        <w:jc w:val="both"/>
        <w:rPr>
          <w:rFonts w:ascii="Times New Roman" w:eastAsia="Times New Roman" w:hAnsi="Times New Roman" w:cs="Times New Roman"/>
          <w:color w:val="000000"/>
          <w:sz w:val="24"/>
          <w:szCs w:val="24"/>
          <w:lang w:eastAsia="ru-RU"/>
        </w:rPr>
      </w:pPr>
      <w:r w:rsidRPr="00B81AB6">
        <w:rPr>
          <w:rFonts w:ascii="Times New Roman" w:eastAsia="Times New Roman" w:hAnsi="Times New Roman" w:cs="Times New Roman"/>
          <w:color w:val="000000"/>
          <w:sz w:val="24"/>
          <w:szCs w:val="24"/>
          <w:lang w:eastAsia="ru-RU"/>
        </w:rPr>
        <w:t xml:space="preserve">EAL7 предоставляет гарантию с помощью полного ST и анализа SFR в настоящем ST, используя функциональную и полную спецификацию интерфейса, руководящую документацию, проект TOE и структурированное представление реализации для понимания режима безопасности. Гарантия дополнительно достигается посредством формальной модели выбранных политик безопасности TOE и полуформального </w:t>
      </w:r>
      <w:r w:rsidRPr="00B81AB6">
        <w:rPr>
          <w:rFonts w:ascii="Times New Roman" w:eastAsia="Times New Roman" w:hAnsi="Times New Roman" w:cs="Times New Roman"/>
          <w:color w:val="000000"/>
          <w:sz w:val="24"/>
          <w:szCs w:val="24"/>
          <w:lang w:eastAsia="ru-RU"/>
        </w:rPr>
        <w:lastRenderedPageBreak/>
        <w:t xml:space="preserve">представления функциональной спецификации и проектного решения TOE. Также требуется модульное, многоуровневое и простое проектное решение TSF. </w:t>
      </w:r>
    </w:p>
    <w:p w14:paraId="0D14FE50" w14:textId="77777777" w:rsidR="00B81AB6" w:rsidRPr="00B81AB6" w:rsidRDefault="00B81AB6" w:rsidP="00B81AB6">
      <w:pPr>
        <w:spacing w:after="0" w:line="240" w:lineRule="auto"/>
        <w:ind w:firstLine="567"/>
        <w:jc w:val="both"/>
        <w:rPr>
          <w:rFonts w:ascii="Times New Roman" w:eastAsia="Times New Roman" w:hAnsi="Times New Roman" w:cs="Times New Roman"/>
          <w:color w:val="000000"/>
          <w:sz w:val="24"/>
          <w:szCs w:val="24"/>
          <w:lang w:eastAsia="ru-RU"/>
        </w:rPr>
      </w:pPr>
      <w:r w:rsidRPr="00B81AB6">
        <w:rPr>
          <w:rFonts w:ascii="Times New Roman" w:eastAsia="Times New Roman" w:hAnsi="Times New Roman" w:cs="Times New Roman"/>
          <w:color w:val="000000"/>
          <w:sz w:val="24"/>
          <w:szCs w:val="24"/>
          <w:lang w:eastAsia="ru-RU"/>
        </w:rPr>
        <w:t>Анализ поддерживается независимым тестированием TSF, доказательствами тестирования разработчика на основе функциональной спецификации, проектным решением TOE и представлением реализации, полным независимым подтверждением результатов тестирования разработчика и независимым анализом уязвимостей, демонстрирующим устойчивость к внедрению злоумышленников с высоким потенциалом нападения.</w:t>
      </w:r>
    </w:p>
    <w:p w14:paraId="796D01D9" w14:textId="6FCAE2F2" w:rsidR="00B81AB6" w:rsidRPr="00B81AB6" w:rsidRDefault="00B81AB6" w:rsidP="00B81AB6">
      <w:pPr>
        <w:spacing w:after="0" w:line="240" w:lineRule="auto"/>
        <w:ind w:firstLine="567"/>
        <w:jc w:val="both"/>
        <w:rPr>
          <w:rFonts w:ascii="Times New Roman" w:eastAsia="Times New Roman" w:hAnsi="Times New Roman" w:cs="Times New Roman"/>
          <w:color w:val="000000"/>
          <w:sz w:val="24"/>
          <w:szCs w:val="24"/>
          <w:lang w:eastAsia="ru-RU"/>
        </w:rPr>
      </w:pPr>
      <w:r w:rsidRPr="00B81AB6">
        <w:rPr>
          <w:rFonts w:ascii="Times New Roman" w:eastAsia="Times New Roman" w:hAnsi="Times New Roman" w:cs="Times New Roman"/>
          <w:color w:val="000000"/>
          <w:sz w:val="24"/>
          <w:szCs w:val="24"/>
          <w:lang w:eastAsia="ru-RU"/>
        </w:rPr>
        <w:t>EAL7 также предоставляет гарантию посредством использования структурированного процесса разработки, контроля среды разработки и комплексного управления конфигурацией TOE, включая полную автоматизацию и доказательства процедур безопасной поставки.</w:t>
      </w:r>
    </w:p>
    <w:p w14:paraId="65ECEA46" w14:textId="77777777" w:rsidR="00B81AB6" w:rsidRPr="00B81AB6" w:rsidRDefault="00B81AB6" w:rsidP="00B81AB6">
      <w:pPr>
        <w:spacing w:after="0" w:line="240" w:lineRule="auto"/>
        <w:ind w:firstLine="567"/>
        <w:jc w:val="both"/>
        <w:rPr>
          <w:rFonts w:ascii="Times New Roman" w:eastAsia="Times New Roman" w:hAnsi="Times New Roman" w:cs="Times New Roman"/>
          <w:color w:val="000000"/>
          <w:sz w:val="24"/>
          <w:szCs w:val="24"/>
          <w:lang w:eastAsia="ru-RU"/>
        </w:rPr>
      </w:pPr>
      <w:r w:rsidRPr="00B81AB6">
        <w:rPr>
          <w:rFonts w:ascii="Times New Roman" w:eastAsia="Times New Roman" w:hAnsi="Times New Roman" w:cs="Times New Roman"/>
          <w:color w:val="000000"/>
          <w:sz w:val="24"/>
          <w:szCs w:val="24"/>
          <w:lang w:eastAsia="ru-RU"/>
        </w:rPr>
        <w:t>Настоящий EAL представляет собой значительное увеличение гарантии по сравнению с EAL6, требуя более комплексного анализа с использованием формальных представлений и формальной переписки, а также комплексного тестирования.</w:t>
      </w:r>
    </w:p>
    <w:p w14:paraId="73AE0AC8" w14:textId="77777777" w:rsidR="00B81AB6" w:rsidRPr="00B81AB6" w:rsidRDefault="00B81AB6" w:rsidP="00B81AB6">
      <w:pPr>
        <w:spacing w:after="0" w:line="240" w:lineRule="auto"/>
        <w:ind w:firstLine="567"/>
        <w:jc w:val="both"/>
        <w:rPr>
          <w:rFonts w:ascii="Times New Roman" w:eastAsia="Times New Roman" w:hAnsi="Times New Roman" w:cs="Times New Roman"/>
          <w:color w:val="000000"/>
          <w:sz w:val="24"/>
          <w:szCs w:val="24"/>
          <w:lang w:eastAsia="ru-RU"/>
        </w:rPr>
      </w:pPr>
      <w:r w:rsidRPr="00B81AB6">
        <w:rPr>
          <w:rFonts w:ascii="Times New Roman" w:eastAsia="Times New Roman" w:hAnsi="Times New Roman" w:cs="Times New Roman"/>
          <w:color w:val="000000"/>
          <w:sz w:val="24"/>
          <w:szCs w:val="24"/>
          <w:lang w:eastAsia="ru-RU"/>
        </w:rPr>
        <w:t>4.4.8.5 Компоненты гарантии</w:t>
      </w:r>
    </w:p>
    <w:p w14:paraId="76E08DF8" w14:textId="77777777" w:rsidR="00B81AB6" w:rsidRPr="00B81AB6" w:rsidRDefault="00B81AB6" w:rsidP="00B81AB6">
      <w:pPr>
        <w:spacing w:after="0" w:line="240" w:lineRule="auto"/>
        <w:ind w:firstLine="567"/>
        <w:jc w:val="both"/>
        <w:rPr>
          <w:rFonts w:ascii="Times New Roman" w:eastAsia="Times New Roman" w:hAnsi="Times New Roman" w:cs="Times New Roman"/>
          <w:color w:val="000000"/>
          <w:sz w:val="24"/>
          <w:szCs w:val="24"/>
          <w:lang w:eastAsia="ru-RU"/>
        </w:rPr>
      </w:pPr>
      <w:r w:rsidRPr="00B81AB6">
        <w:rPr>
          <w:rFonts w:ascii="Times New Roman" w:eastAsia="Times New Roman" w:hAnsi="Times New Roman" w:cs="Times New Roman"/>
          <w:color w:val="000000"/>
          <w:sz w:val="24"/>
          <w:szCs w:val="24"/>
          <w:lang w:eastAsia="ru-RU"/>
        </w:rPr>
        <w:t>В таблице 8 приведены компоненты гарантии, включенные в EAL 7.</w:t>
      </w:r>
    </w:p>
    <w:p w14:paraId="1FB351EA" w14:textId="77777777" w:rsidR="00B81AB6" w:rsidRPr="00B81AB6" w:rsidRDefault="00B81AB6" w:rsidP="00B81AB6">
      <w:pPr>
        <w:spacing w:after="0" w:line="240" w:lineRule="auto"/>
        <w:ind w:firstLine="567"/>
        <w:jc w:val="both"/>
        <w:rPr>
          <w:rFonts w:ascii="Times New Roman" w:eastAsia="Times New Roman" w:hAnsi="Times New Roman" w:cs="Times New Roman"/>
          <w:color w:val="000000"/>
          <w:sz w:val="24"/>
          <w:szCs w:val="24"/>
          <w:lang w:eastAsia="ru-RU"/>
        </w:rPr>
      </w:pPr>
    </w:p>
    <w:p w14:paraId="5BBEF634" w14:textId="694D0510" w:rsidR="00B81AB6" w:rsidRPr="00E90A35" w:rsidRDefault="00B81AB6" w:rsidP="00E90A35">
      <w:pPr>
        <w:spacing w:after="0" w:line="240" w:lineRule="auto"/>
        <w:ind w:firstLine="567"/>
        <w:jc w:val="center"/>
        <w:rPr>
          <w:rFonts w:ascii="Times New Roman" w:eastAsia="Times New Roman" w:hAnsi="Times New Roman" w:cs="Times New Roman"/>
          <w:b/>
          <w:bCs/>
          <w:color w:val="000000"/>
          <w:sz w:val="24"/>
          <w:szCs w:val="24"/>
          <w:lang w:eastAsia="ru-RU"/>
        </w:rPr>
      </w:pPr>
      <w:r w:rsidRPr="00E90A35">
        <w:rPr>
          <w:rFonts w:ascii="Times New Roman" w:eastAsia="Times New Roman" w:hAnsi="Times New Roman" w:cs="Times New Roman"/>
          <w:b/>
          <w:bCs/>
          <w:color w:val="000000"/>
          <w:sz w:val="24"/>
          <w:szCs w:val="24"/>
          <w:lang w:eastAsia="ru-RU"/>
        </w:rPr>
        <w:t>Таблица 8</w:t>
      </w:r>
      <w:r w:rsidR="00E90A35" w:rsidRPr="00E90A35">
        <w:rPr>
          <w:rFonts w:ascii="Times New Roman" w:eastAsia="Times New Roman" w:hAnsi="Times New Roman" w:cs="Times New Roman"/>
          <w:b/>
          <w:bCs/>
          <w:color w:val="000000"/>
          <w:sz w:val="24"/>
          <w:szCs w:val="24"/>
          <w:lang w:eastAsia="ru-RU"/>
        </w:rPr>
        <w:t xml:space="preserve"> -</w:t>
      </w:r>
      <w:r w:rsidRPr="00E90A35">
        <w:rPr>
          <w:rFonts w:ascii="Times New Roman" w:eastAsia="Times New Roman" w:hAnsi="Times New Roman" w:cs="Times New Roman"/>
          <w:b/>
          <w:bCs/>
          <w:color w:val="000000"/>
          <w:sz w:val="24"/>
          <w:szCs w:val="24"/>
          <w:lang w:eastAsia="ru-RU"/>
        </w:rPr>
        <w:t xml:space="preserve"> EAL7</w:t>
      </w:r>
    </w:p>
    <w:p w14:paraId="11EF21B4" w14:textId="1DECA141" w:rsidR="00B81AB6" w:rsidRPr="00E90A35" w:rsidRDefault="00B81AB6" w:rsidP="00734FD5">
      <w:pPr>
        <w:spacing w:after="0" w:line="240" w:lineRule="auto"/>
        <w:ind w:firstLine="567"/>
        <w:jc w:val="both"/>
        <w:rPr>
          <w:rFonts w:ascii="Times New Roman" w:eastAsia="Times New Roman" w:hAnsi="Times New Roman" w:cs="Times New Roman"/>
          <w:color w:val="000000"/>
          <w:sz w:val="16"/>
          <w:szCs w:val="16"/>
          <w:lang w:eastAsia="ru-RU"/>
        </w:rPr>
      </w:pPr>
    </w:p>
    <w:tbl>
      <w:tblPr>
        <w:tblW w:w="9366" w:type="dxa"/>
        <w:tblLayout w:type="fixed"/>
        <w:tblCellMar>
          <w:left w:w="10" w:type="dxa"/>
          <w:right w:w="10" w:type="dxa"/>
        </w:tblCellMar>
        <w:tblLook w:val="04A0" w:firstRow="1" w:lastRow="0" w:firstColumn="1" w:lastColumn="0" w:noHBand="0" w:noVBand="1"/>
      </w:tblPr>
      <w:tblGrid>
        <w:gridCol w:w="2278"/>
        <w:gridCol w:w="7088"/>
      </w:tblGrid>
      <w:tr w:rsidR="00E90A35" w:rsidRPr="00E90A35" w14:paraId="4779AC94" w14:textId="77777777" w:rsidTr="00F8039F">
        <w:trPr>
          <w:trHeight w:hRule="exact" w:val="317"/>
        </w:trPr>
        <w:tc>
          <w:tcPr>
            <w:tcW w:w="2278" w:type="dxa"/>
            <w:tcBorders>
              <w:top w:val="single" w:sz="4" w:space="0" w:color="auto"/>
              <w:left w:val="single" w:sz="4" w:space="0" w:color="auto"/>
              <w:bottom w:val="double" w:sz="4" w:space="0" w:color="auto"/>
            </w:tcBorders>
            <w:shd w:val="clear" w:color="auto" w:fill="FFFFFF"/>
          </w:tcPr>
          <w:p w14:paraId="1D9B095B" w14:textId="77777777" w:rsidR="00E90A35" w:rsidRPr="00E90A35" w:rsidRDefault="00E90A35" w:rsidP="00F8039F">
            <w:pPr>
              <w:widowControl w:val="0"/>
              <w:spacing w:after="0" w:line="240" w:lineRule="auto"/>
              <w:jc w:val="center"/>
              <w:rPr>
                <w:rFonts w:ascii="Times New Roman" w:eastAsia="Cambria" w:hAnsi="Times New Roman" w:cs="Times New Roman"/>
                <w:color w:val="231F20"/>
                <w:lang w:bidi="en-US"/>
              </w:rPr>
            </w:pPr>
            <w:r w:rsidRPr="00E90A35">
              <w:rPr>
                <w:rFonts w:ascii="Times New Roman" w:eastAsia="Cambria" w:hAnsi="Times New Roman" w:cs="Times New Roman"/>
                <w:color w:val="231F20"/>
                <w:lang w:bidi="en-US"/>
              </w:rPr>
              <w:t>Класс гарантии</w:t>
            </w:r>
          </w:p>
        </w:tc>
        <w:tc>
          <w:tcPr>
            <w:tcW w:w="7088" w:type="dxa"/>
            <w:tcBorders>
              <w:top w:val="single" w:sz="4" w:space="0" w:color="auto"/>
              <w:left w:val="single" w:sz="4" w:space="0" w:color="auto"/>
              <w:bottom w:val="double" w:sz="4" w:space="0" w:color="auto"/>
              <w:right w:val="single" w:sz="4" w:space="0" w:color="auto"/>
            </w:tcBorders>
            <w:shd w:val="clear" w:color="auto" w:fill="FFFFFF"/>
          </w:tcPr>
          <w:p w14:paraId="5FC29923" w14:textId="77777777" w:rsidR="00E90A35" w:rsidRPr="00E90A35" w:rsidRDefault="00E90A35" w:rsidP="00F8039F">
            <w:pPr>
              <w:widowControl w:val="0"/>
              <w:spacing w:after="0" w:line="240" w:lineRule="auto"/>
              <w:jc w:val="center"/>
              <w:rPr>
                <w:rFonts w:ascii="Times New Roman" w:eastAsia="Cambria" w:hAnsi="Times New Roman" w:cs="Times New Roman"/>
                <w:color w:val="231F20"/>
                <w:lang w:bidi="en-US"/>
              </w:rPr>
            </w:pPr>
            <w:r w:rsidRPr="00E90A35">
              <w:rPr>
                <w:rFonts w:ascii="Times New Roman" w:eastAsia="Cambria" w:hAnsi="Times New Roman" w:cs="Times New Roman"/>
                <w:color w:val="231F20"/>
                <w:lang w:bidi="en-US"/>
              </w:rPr>
              <w:t>Компоненты гарантии</w:t>
            </w:r>
          </w:p>
        </w:tc>
      </w:tr>
      <w:tr w:rsidR="00E90A35" w:rsidRPr="00E90A35" w14:paraId="544E7CBD" w14:textId="77777777" w:rsidTr="00F8039F">
        <w:trPr>
          <w:trHeight w:hRule="exact" w:val="302"/>
        </w:trPr>
        <w:tc>
          <w:tcPr>
            <w:tcW w:w="2278" w:type="dxa"/>
            <w:vMerge w:val="restart"/>
            <w:tcBorders>
              <w:top w:val="double" w:sz="4" w:space="0" w:color="auto"/>
              <w:left w:val="single" w:sz="4" w:space="0" w:color="auto"/>
            </w:tcBorders>
            <w:shd w:val="clear" w:color="auto" w:fill="FFFFFF"/>
            <w:vAlign w:val="center"/>
          </w:tcPr>
          <w:p w14:paraId="21DE93F1" w14:textId="77777777" w:rsidR="00E90A35" w:rsidRPr="00E90A35" w:rsidRDefault="00E90A35" w:rsidP="00F8039F">
            <w:pPr>
              <w:widowControl w:val="0"/>
              <w:spacing w:after="0" w:line="240" w:lineRule="auto"/>
              <w:ind w:left="142"/>
              <w:rPr>
                <w:rFonts w:ascii="Times New Roman" w:eastAsia="Cambria" w:hAnsi="Times New Roman" w:cs="Times New Roman"/>
                <w:color w:val="231F20"/>
                <w:lang w:bidi="en-US"/>
              </w:rPr>
            </w:pPr>
            <w:r w:rsidRPr="00E90A35">
              <w:rPr>
                <w:rFonts w:ascii="Times New Roman" w:eastAsia="Cambria" w:hAnsi="Times New Roman" w:cs="Times New Roman"/>
                <w:color w:val="231F20"/>
                <w:lang w:val="en-US" w:bidi="en-US"/>
              </w:rPr>
              <w:t xml:space="preserve">ADV: </w:t>
            </w:r>
            <w:r w:rsidRPr="00E90A35">
              <w:rPr>
                <w:rFonts w:ascii="Times New Roman" w:eastAsia="Cambria" w:hAnsi="Times New Roman" w:cs="Times New Roman"/>
                <w:color w:val="231F20"/>
                <w:lang w:bidi="en-US"/>
              </w:rPr>
              <w:t>Разработка</w:t>
            </w:r>
          </w:p>
        </w:tc>
        <w:tc>
          <w:tcPr>
            <w:tcW w:w="7088" w:type="dxa"/>
            <w:tcBorders>
              <w:top w:val="double" w:sz="4" w:space="0" w:color="auto"/>
              <w:left w:val="single" w:sz="4" w:space="0" w:color="auto"/>
              <w:right w:val="single" w:sz="4" w:space="0" w:color="auto"/>
            </w:tcBorders>
            <w:shd w:val="clear" w:color="auto" w:fill="FFFFFF"/>
          </w:tcPr>
          <w:p w14:paraId="72DE46C9" w14:textId="77777777" w:rsidR="00E90A35" w:rsidRPr="00E90A35" w:rsidRDefault="00E90A35" w:rsidP="00F8039F">
            <w:pPr>
              <w:widowControl w:val="0"/>
              <w:spacing w:after="0" w:line="240" w:lineRule="auto"/>
              <w:ind w:left="142"/>
              <w:rPr>
                <w:rFonts w:ascii="Times New Roman" w:eastAsia="Cambria" w:hAnsi="Times New Roman" w:cs="Times New Roman"/>
                <w:color w:val="231F20"/>
                <w:lang w:bidi="en-US"/>
              </w:rPr>
            </w:pPr>
            <w:r w:rsidRPr="00E90A35">
              <w:rPr>
                <w:rFonts w:ascii="Times New Roman" w:eastAsia="Cambria" w:hAnsi="Times New Roman" w:cs="Times New Roman"/>
                <w:color w:val="231F20"/>
                <w:lang w:val="en-US" w:bidi="en-US"/>
              </w:rPr>
              <w:t>ADV</w:t>
            </w:r>
            <w:r w:rsidRPr="00E90A35">
              <w:rPr>
                <w:rFonts w:ascii="Times New Roman" w:eastAsia="Cambria" w:hAnsi="Times New Roman" w:cs="Times New Roman"/>
                <w:color w:val="231F20"/>
                <w:lang w:bidi="en-US"/>
              </w:rPr>
              <w:t>_</w:t>
            </w:r>
            <w:r w:rsidRPr="00E90A35">
              <w:rPr>
                <w:rFonts w:ascii="Times New Roman" w:eastAsia="Cambria" w:hAnsi="Times New Roman" w:cs="Times New Roman"/>
                <w:color w:val="231F20"/>
                <w:lang w:val="en-US" w:bidi="en-US"/>
              </w:rPr>
              <w:t>ARC</w:t>
            </w:r>
            <w:r w:rsidRPr="00E90A35">
              <w:rPr>
                <w:rFonts w:ascii="Times New Roman" w:eastAsia="Cambria" w:hAnsi="Times New Roman" w:cs="Times New Roman"/>
                <w:color w:val="231F20"/>
                <w:lang w:bidi="en-US"/>
              </w:rPr>
              <w:t>.1 Описание архитектуры безопасности</w:t>
            </w:r>
          </w:p>
        </w:tc>
      </w:tr>
      <w:tr w:rsidR="00E90A35" w:rsidRPr="00E90A35" w14:paraId="04B70300" w14:textId="77777777" w:rsidTr="007C4F5B">
        <w:trPr>
          <w:trHeight w:hRule="exact" w:val="487"/>
        </w:trPr>
        <w:tc>
          <w:tcPr>
            <w:tcW w:w="2278" w:type="dxa"/>
            <w:vMerge/>
            <w:tcBorders>
              <w:left w:val="single" w:sz="4" w:space="0" w:color="auto"/>
            </w:tcBorders>
            <w:shd w:val="clear" w:color="auto" w:fill="FFFFFF"/>
            <w:vAlign w:val="center"/>
          </w:tcPr>
          <w:p w14:paraId="621431E7" w14:textId="77777777" w:rsidR="00E90A35" w:rsidRPr="00E90A35" w:rsidRDefault="00E90A35" w:rsidP="00F8039F">
            <w:pPr>
              <w:widowControl w:val="0"/>
              <w:spacing w:after="0" w:line="240" w:lineRule="auto"/>
              <w:ind w:left="142"/>
              <w:rPr>
                <w:rFonts w:ascii="Times New Roman" w:eastAsia="Courier New" w:hAnsi="Times New Roman" w:cs="Times New Roman"/>
                <w:color w:val="000000"/>
                <w:lang w:bidi="en-US"/>
              </w:rPr>
            </w:pPr>
          </w:p>
        </w:tc>
        <w:tc>
          <w:tcPr>
            <w:tcW w:w="7088" w:type="dxa"/>
            <w:tcBorders>
              <w:top w:val="single" w:sz="4" w:space="0" w:color="auto"/>
              <w:left w:val="single" w:sz="4" w:space="0" w:color="auto"/>
              <w:right w:val="single" w:sz="4" w:space="0" w:color="auto"/>
            </w:tcBorders>
            <w:shd w:val="clear" w:color="auto" w:fill="FFFFFF"/>
          </w:tcPr>
          <w:p w14:paraId="3BCB638E" w14:textId="77777777" w:rsidR="00E90A35" w:rsidRPr="00E90A35" w:rsidRDefault="00E90A35" w:rsidP="00F8039F">
            <w:pPr>
              <w:widowControl w:val="0"/>
              <w:spacing w:after="0" w:line="240" w:lineRule="auto"/>
              <w:ind w:left="142"/>
              <w:rPr>
                <w:rFonts w:ascii="Times New Roman" w:eastAsia="Cambria" w:hAnsi="Times New Roman" w:cs="Times New Roman"/>
                <w:color w:val="231F20"/>
                <w:lang w:bidi="en-US"/>
              </w:rPr>
            </w:pPr>
            <w:bookmarkStart w:id="6" w:name="bookmark196"/>
            <w:r w:rsidRPr="00E90A35">
              <w:rPr>
                <w:rFonts w:ascii="Times New Roman" w:eastAsia="Cambria" w:hAnsi="Times New Roman" w:cs="Times New Roman"/>
                <w:color w:val="231F20"/>
                <w:lang w:val="en-US" w:bidi="en-US"/>
              </w:rPr>
              <w:t>ADV</w:t>
            </w:r>
            <w:r w:rsidRPr="00E90A35">
              <w:rPr>
                <w:rFonts w:ascii="Times New Roman" w:eastAsia="Cambria" w:hAnsi="Times New Roman" w:cs="Times New Roman"/>
                <w:color w:val="231F20"/>
                <w:lang w:bidi="en-US"/>
              </w:rPr>
              <w:t>_</w:t>
            </w:r>
            <w:r w:rsidRPr="00E90A35">
              <w:rPr>
                <w:rFonts w:ascii="Times New Roman" w:eastAsia="Cambria" w:hAnsi="Times New Roman" w:cs="Times New Roman"/>
                <w:color w:val="231F20"/>
                <w:lang w:val="en-US" w:bidi="en-US"/>
              </w:rPr>
              <w:t>FSP</w:t>
            </w:r>
            <w:r w:rsidRPr="00E90A35">
              <w:rPr>
                <w:rFonts w:ascii="Times New Roman" w:eastAsia="Cambria" w:hAnsi="Times New Roman" w:cs="Times New Roman"/>
                <w:color w:val="231F20"/>
                <w:lang w:bidi="en-US"/>
              </w:rPr>
              <w:t>.6 Полная полуформальная функциональная спецификация с дополнительной формальной спецификацией</w:t>
            </w:r>
            <w:bookmarkEnd w:id="6"/>
          </w:p>
        </w:tc>
      </w:tr>
      <w:tr w:rsidR="00E90A35" w:rsidRPr="00E90A35" w14:paraId="076B43D1" w14:textId="77777777" w:rsidTr="00F8039F">
        <w:trPr>
          <w:trHeight w:hRule="exact" w:val="369"/>
        </w:trPr>
        <w:tc>
          <w:tcPr>
            <w:tcW w:w="2278" w:type="dxa"/>
            <w:vMerge/>
            <w:tcBorders>
              <w:left w:val="single" w:sz="4" w:space="0" w:color="auto"/>
            </w:tcBorders>
            <w:shd w:val="clear" w:color="auto" w:fill="FFFFFF"/>
            <w:vAlign w:val="center"/>
          </w:tcPr>
          <w:p w14:paraId="7BFAC441" w14:textId="77777777" w:rsidR="00E90A35" w:rsidRPr="00E90A35" w:rsidRDefault="00E90A35" w:rsidP="00F8039F">
            <w:pPr>
              <w:widowControl w:val="0"/>
              <w:spacing w:after="0" w:line="240" w:lineRule="auto"/>
              <w:ind w:left="142"/>
              <w:rPr>
                <w:rFonts w:ascii="Times New Roman" w:eastAsia="Courier New" w:hAnsi="Times New Roman" w:cs="Times New Roman"/>
                <w:color w:val="000000"/>
                <w:lang w:bidi="en-US"/>
              </w:rPr>
            </w:pPr>
          </w:p>
        </w:tc>
        <w:tc>
          <w:tcPr>
            <w:tcW w:w="7088" w:type="dxa"/>
            <w:tcBorders>
              <w:top w:val="single" w:sz="4" w:space="0" w:color="auto"/>
              <w:left w:val="single" w:sz="4" w:space="0" w:color="auto"/>
              <w:right w:val="single" w:sz="4" w:space="0" w:color="auto"/>
            </w:tcBorders>
            <w:shd w:val="clear" w:color="auto" w:fill="FFFFFF"/>
          </w:tcPr>
          <w:p w14:paraId="5E47E6BA" w14:textId="77777777" w:rsidR="00E90A35" w:rsidRPr="00E90A35" w:rsidRDefault="00E90A35" w:rsidP="00F8039F">
            <w:pPr>
              <w:widowControl w:val="0"/>
              <w:spacing w:after="0" w:line="240" w:lineRule="auto"/>
              <w:ind w:left="142"/>
              <w:rPr>
                <w:rFonts w:ascii="Times New Roman" w:eastAsia="Cambria" w:hAnsi="Times New Roman" w:cs="Times New Roman"/>
                <w:color w:val="231F20"/>
                <w:lang w:bidi="en-US"/>
              </w:rPr>
            </w:pPr>
            <w:r w:rsidRPr="00E90A35">
              <w:rPr>
                <w:rFonts w:ascii="Times New Roman" w:eastAsia="Cambria" w:hAnsi="Times New Roman" w:cs="Times New Roman"/>
                <w:color w:val="231F20"/>
                <w:lang w:val="en-US" w:bidi="en-US"/>
              </w:rPr>
              <w:t>ADV</w:t>
            </w:r>
            <w:r w:rsidRPr="00E90A35">
              <w:rPr>
                <w:rFonts w:ascii="Times New Roman" w:eastAsia="Cambria" w:hAnsi="Times New Roman" w:cs="Times New Roman"/>
                <w:color w:val="231F20"/>
                <w:lang w:bidi="en-US"/>
              </w:rPr>
              <w:t>_</w:t>
            </w:r>
            <w:r w:rsidRPr="00E90A35">
              <w:rPr>
                <w:rFonts w:ascii="Times New Roman" w:eastAsia="Cambria" w:hAnsi="Times New Roman" w:cs="Times New Roman"/>
                <w:color w:val="231F20"/>
                <w:lang w:val="en-US" w:bidi="en-US"/>
              </w:rPr>
              <w:t>IMP</w:t>
            </w:r>
            <w:r w:rsidRPr="00E90A35">
              <w:rPr>
                <w:rFonts w:ascii="Times New Roman" w:eastAsia="Cambria" w:hAnsi="Times New Roman" w:cs="Times New Roman"/>
                <w:color w:val="231F20"/>
                <w:lang w:bidi="en-US"/>
              </w:rPr>
              <w:t xml:space="preserve">.2 Полное сопоставление представления реализации </w:t>
            </w:r>
            <w:r w:rsidRPr="00E90A35">
              <w:rPr>
                <w:rFonts w:ascii="Times New Roman" w:eastAsia="Cambria" w:hAnsi="Times New Roman" w:cs="Times New Roman"/>
                <w:color w:val="231F20"/>
                <w:lang w:val="en-US" w:bidi="en-US"/>
              </w:rPr>
              <w:t>TSF</w:t>
            </w:r>
          </w:p>
        </w:tc>
      </w:tr>
      <w:tr w:rsidR="00E90A35" w:rsidRPr="00E90A35" w14:paraId="744B9EEA" w14:textId="77777777" w:rsidTr="00F8039F">
        <w:trPr>
          <w:trHeight w:hRule="exact" w:val="302"/>
        </w:trPr>
        <w:tc>
          <w:tcPr>
            <w:tcW w:w="2278" w:type="dxa"/>
            <w:vMerge/>
            <w:tcBorders>
              <w:left w:val="single" w:sz="4" w:space="0" w:color="auto"/>
            </w:tcBorders>
            <w:shd w:val="clear" w:color="auto" w:fill="FFFFFF"/>
            <w:vAlign w:val="center"/>
          </w:tcPr>
          <w:p w14:paraId="39155F06" w14:textId="77777777" w:rsidR="00E90A35" w:rsidRPr="00E90A35" w:rsidRDefault="00E90A35" w:rsidP="00F8039F">
            <w:pPr>
              <w:widowControl w:val="0"/>
              <w:spacing w:after="0" w:line="240" w:lineRule="auto"/>
              <w:ind w:left="142"/>
              <w:rPr>
                <w:rFonts w:ascii="Times New Roman" w:eastAsia="Courier New" w:hAnsi="Times New Roman" w:cs="Times New Roman"/>
                <w:color w:val="000000"/>
                <w:lang w:bidi="en-US"/>
              </w:rPr>
            </w:pPr>
          </w:p>
        </w:tc>
        <w:tc>
          <w:tcPr>
            <w:tcW w:w="7088" w:type="dxa"/>
            <w:tcBorders>
              <w:top w:val="single" w:sz="4" w:space="0" w:color="auto"/>
              <w:left w:val="single" w:sz="4" w:space="0" w:color="auto"/>
              <w:right w:val="single" w:sz="4" w:space="0" w:color="auto"/>
            </w:tcBorders>
            <w:shd w:val="clear" w:color="auto" w:fill="FFFFFF"/>
          </w:tcPr>
          <w:p w14:paraId="03EB4891" w14:textId="77777777" w:rsidR="00E90A35" w:rsidRPr="00E90A35" w:rsidRDefault="00E90A35" w:rsidP="00F8039F">
            <w:pPr>
              <w:widowControl w:val="0"/>
              <w:spacing w:after="0" w:line="240" w:lineRule="auto"/>
              <w:ind w:left="142"/>
              <w:rPr>
                <w:rFonts w:ascii="Times New Roman" w:eastAsia="Cambria" w:hAnsi="Times New Roman" w:cs="Times New Roman"/>
                <w:color w:val="231F20"/>
                <w:lang w:bidi="en-US"/>
              </w:rPr>
            </w:pPr>
            <w:r w:rsidRPr="00E90A35">
              <w:rPr>
                <w:rFonts w:ascii="Times New Roman" w:eastAsia="Cambria" w:hAnsi="Times New Roman" w:cs="Times New Roman"/>
                <w:color w:val="231F20"/>
                <w:lang w:val="en-US" w:bidi="en-US"/>
              </w:rPr>
              <w:t>ADV</w:t>
            </w:r>
            <w:r w:rsidRPr="00E90A35">
              <w:rPr>
                <w:rFonts w:ascii="Times New Roman" w:eastAsia="Cambria" w:hAnsi="Times New Roman" w:cs="Times New Roman"/>
                <w:color w:val="231F20"/>
                <w:lang w:bidi="en-US"/>
              </w:rPr>
              <w:t>_</w:t>
            </w:r>
            <w:r w:rsidRPr="00E90A35">
              <w:rPr>
                <w:rFonts w:ascii="Times New Roman" w:eastAsia="Cambria" w:hAnsi="Times New Roman" w:cs="Times New Roman"/>
                <w:color w:val="231F20"/>
                <w:lang w:val="en-US" w:bidi="en-US"/>
              </w:rPr>
              <w:t>INT</w:t>
            </w:r>
            <w:r w:rsidRPr="00E90A35">
              <w:rPr>
                <w:rFonts w:ascii="Times New Roman" w:eastAsia="Cambria" w:hAnsi="Times New Roman" w:cs="Times New Roman"/>
                <w:color w:val="231F20"/>
                <w:lang w:bidi="en-US"/>
              </w:rPr>
              <w:t>.3 Минимально усложненные внутренние элементы</w:t>
            </w:r>
          </w:p>
        </w:tc>
      </w:tr>
      <w:tr w:rsidR="00E90A35" w:rsidRPr="00E90A35" w14:paraId="40FE29F5" w14:textId="77777777" w:rsidTr="00F8039F">
        <w:trPr>
          <w:trHeight w:hRule="exact" w:val="302"/>
        </w:trPr>
        <w:tc>
          <w:tcPr>
            <w:tcW w:w="2278" w:type="dxa"/>
            <w:vMerge/>
            <w:tcBorders>
              <w:left w:val="single" w:sz="4" w:space="0" w:color="auto"/>
            </w:tcBorders>
            <w:shd w:val="clear" w:color="auto" w:fill="FFFFFF"/>
            <w:vAlign w:val="center"/>
          </w:tcPr>
          <w:p w14:paraId="141C78B6" w14:textId="77777777" w:rsidR="00E90A35" w:rsidRPr="00E90A35" w:rsidRDefault="00E90A35" w:rsidP="00F8039F">
            <w:pPr>
              <w:widowControl w:val="0"/>
              <w:spacing w:after="0" w:line="240" w:lineRule="auto"/>
              <w:ind w:left="142"/>
              <w:rPr>
                <w:rFonts w:ascii="Times New Roman" w:eastAsia="Courier New" w:hAnsi="Times New Roman" w:cs="Times New Roman"/>
                <w:color w:val="000000"/>
                <w:lang w:bidi="en-US"/>
              </w:rPr>
            </w:pPr>
          </w:p>
        </w:tc>
        <w:tc>
          <w:tcPr>
            <w:tcW w:w="7088" w:type="dxa"/>
            <w:tcBorders>
              <w:top w:val="single" w:sz="4" w:space="0" w:color="auto"/>
              <w:left w:val="single" w:sz="4" w:space="0" w:color="auto"/>
              <w:right w:val="single" w:sz="4" w:space="0" w:color="auto"/>
            </w:tcBorders>
            <w:shd w:val="clear" w:color="auto" w:fill="FFFFFF"/>
          </w:tcPr>
          <w:p w14:paraId="234FA1C8" w14:textId="77777777" w:rsidR="00E90A35" w:rsidRPr="00E90A35" w:rsidRDefault="00E90A35" w:rsidP="00F8039F">
            <w:pPr>
              <w:widowControl w:val="0"/>
              <w:spacing w:after="0" w:line="240" w:lineRule="auto"/>
              <w:ind w:left="142"/>
              <w:rPr>
                <w:rFonts w:ascii="Times New Roman" w:eastAsia="Cambria" w:hAnsi="Times New Roman" w:cs="Times New Roman"/>
                <w:color w:val="231F20"/>
                <w:lang w:bidi="en-US"/>
              </w:rPr>
            </w:pPr>
            <w:r w:rsidRPr="00E90A35">
              <w:rPr>
                <w:rFonts w:ascii="Times New Roman" w:eastAsia="Cambria" w:hAnsi="Times New Roman" w:cs="Times New Roman"/>
                <w:color w:val="231F20"/>
                <w:lang w:val="en-US" w:bidi="en-US"/>
              </w:rPr>
              <w:t>ADV</w:t>
            </w:r>
            <w:r w:rsidRPr="00E90A35">
              <w:rPr>
                <w:rFonts w:ascii="Times New Roman" w:eastAsia="Cambria" w:hAnsi="Times New Roman" w:cs="Times New Roman"/>
                <w:color w:val="231F20"/>
                <w:lang w:bidi="en-US"/>
              </w:rPr>
              <w:t>_</w:t>
            </w:r>
            <w:r w:rsidRPr="00E90A35">
              <w:rPr>
                <w:rFonts w:ascii="Times New Roman" w:eastAsia="Cambria" w:hAnsi="Times New Roman" w:cs="Times New Roman"/>
                <w:color w:val="231F20"/>
                <w:lang w:val="en-US" w:bidi="en-US"/>
              </w:rPr>
              <w:t>SPM</w:t>
            </w:r>
            <w:r w:rsidRPr="00E90A35">
              <w:rPr>
                <w:rFonts w:ascii="Times New Roman" w:eastAsia="Cambria" w:hAnsi="Times New Roman" w:cs="Times New Roman"/>
                <w:color w:val="231F20"/>
                <w:lang w:bidi="en-US"/>
              </w:rPr>
              <w:t xml:space="preserve">.1 Политика модели безопасности формального </w:t>
            </w:r>
            <w:r w:rsidRPr="00E90A35">
              <w:rPr>
                <w:rFonts w:ascii="Times New Roman" w:eastAsia="Cambria" w:hAnsi="Times New Roman" w:cs="Times New Roman"/>
                <w:color w:val="231F20"/>
                <w:lang w:val="en-US" w:bidi="en-US"/>
              </w:rPr>
              <w:t>TOE</w:t>
            </w:r>
            <w:r w:rsidRPr="00E90A35">
              <w:rPr>
                <w:rFonts w:ascii="Times New Roman" w:eastAsia="Cambria" w:hAnsi="Times New Roman" w:cs="Times New Roman"/>
                <w:color w:val="231F20"/>
                <w:lang w:bidi="en-US"/>
              </w:rPr>
              <w:t xml:space="preserve"> </w:t>
            </w:r>
          </w:p>
        </w:tc>
      </w:tr>
      <w:tr w:rsidR="00E90A35" w:rsidRPr="00E90A35" w14:paraId="4E940B7E" w14:textId="77777777" w:rsidTr="00F8039F">
        <w:trPr>
          <w:trHeight w:hRule="exact" w:val="525"/>
        </w:trPr>
        <w:tc>
          <w:tcPr>
            <w:tcW w:w="2278" w:type="dxa"/>
            <w:vMerge/>
            <w:tcBorders>
              <w:left w:val="single" w:sz="4" w:space="0" w:color="auto"/>
            </w:tcBorders>
            <w:shd w:val="clear" w:color="auto" w:fill="FFFFFF"/>
            <w:vAlign w:val="center"/>
          </w:tcPr>
          <w:p w14:paraId="719C6D99" w14:textId="77777777" w:rsidR="00E90A35" w:rsidRPr="00E90A35" w:rsidRDefault="00E90A35" w:rsidP="00F8039F">
            <w:pPr>
              <w:widowControl w:val="0"/>
              <w:spacing w:after="0" w:line="240" w:lineRule="auto"/>
              <w:ind w:left="142"/>
              <w:rPr>
                <w:rFonts w:ascii="Times New Roman" w:eastAsia="Courier New" w:hAnsi="Times New Roman" w:cs="Times New Roman"/>
                <w:color w:val="000000"/>
                <w:lang w:bidi="en-US"/>
              </w:rPr>
            </w:pPr>
          </w:p>
        </w:tc>
        <w:tc>
          <w:tcPr>
            <w:tcW w:w="7088" w:type="dxa"/>
            <w:tcBorders>
              <w:top w:val="single" w:sz="4" w:space="0" w:color="auto"/>
              <w:left w:val="single" w:sz="4" w:space="0" w:color="auto"/>
              <w:right w:val="single" w:sz="4" w:space="0" w:color="auto"/>
            </w:tcBorders>
            <w:shd w:val="clear" w:color="auto" w:fill="FFFFFF"/>
          </w:tcPr>
          <w:p w14:paraId="19257F5E" w14:textId="77777777" w:rsidR="00E90A35" w:rsidRPr="00E90A35" w:rsidRDefault="00E90A35" w:rsidP="00F8039F">
            <w:pPr>
              <w:widowControl w:val="0"/>
              <w:spacing w:after="0" w:line="240" w:lineRule="auto"/>
              <w:ind w:left="142"/>
              <w:rPr>
                <w:rFonts w:ascii="Times New Roman" w:eastAsia="Cambria" w:hAnsi="Times New Roman" w:cs="Times New Roman"/>
                <w:color w:val="231F20"/>
                <w:lang w:bidi="en-US"/>
              </w:rPr>
            </w:pPr>
            <w:r w:rsidRPr="00E90A35">
              <w:rPr>
                <w:rFonts w:ascii="Times New Roman" w:eastAsia="Cambria" w:hAnsi="Times New Roman" w:cs="Times New Roman"/>
                <w:color w:val="231F20"/>
                <w:lang w:val="en-US" w:bidi="en-US"/>
              </w:rPr>
              <w:t>ADVTDS</w:t>
            </w:r>
            <w:r w:rsidRPr="00E90A35">
              <w:rPr>
                <w:rFonts w:ascii="Times New Roman" w:eastAsia="Cambria" w:hAnsi="Times New Roman" w:cs="Times New Roman"/>
                <w:color w:val="231F20"/>
                <w:lang w:bidi="en-US"/>
              </w:rPr>
              <w:t>.6 Полное полуформальное модульное проектное решение с формальным представлением высокоуровневого проектного решения</w:t>
            </w:r>
          </w:p>
        </w:tc>
      </w:tr>
      <w:tr w:rsidR="00E90A35" w:rsidRPr="00E90A35" w14:paraId="469EEE44" w14:textId="77777777" w:rsidTr="00F8039F">
        <w:trPr>
          <w:trHeight w:hRule="exact" w:val="307"/>
        </w:trPr>
        <w:tc>
          <w:tcPr>
            <w:tcW w:w="2278" w:type="dxa"/>
            <w:vMerge w:val="restart"/>
            <w:tcBorders>
              <w:top w:val="single" w:sz="4" w:space="0" w:color="auto"/>
              <w:left w:val="single" w:sz="4" w:space="0" w:color="auto"/>
            </w:tcBorders>
            <w:shd w:val="clear" w:color="auto" w:fill="FFFFFF"/>
            <w:vAlign w:val="center"/>
          </w:tcPr>
          <w:p w14:paraId="2089D284" w14:textId="77777777" w:rsidR="00E90A35" w:rsidRPr="00E90A35" w:rsidRDefault="00E90A35" w:rsidP="00F8039F">
            <w:pPr>
              <w:widowControl w:val="0"/>
              <w:spacing w:after="0" w:line="240" w:lineRule="auto"/>
              <w:ind w:left="142"/>
              <w:rPr>
                <w:rFonts w:ascii="Times New Roman" w:eastAsia="Cambria" w:hAnsi="Times New Roman" w:cs="Times New Roman"/>
                <w:color w:val="231F20"/>
                <w:lang w:bidi="en-US"/>
              </w:rPr>
            </w:pPr>
            <w:r w:rsidRPr="00E90A35">
              <w:rPr>
                <w:rFonts w:ascii="Times New Roman" w:eastAsia="Cambria" w:hAnsi="Times New Roman" w:cs="Times New Roman"/>
                <w:color w:val="231F20"/>
                <w:lang w:val="en-US" w:bidi="en-US"/>
              </w:rPr>
              <w:t xml:space="preserve">AGD: </w:t>
            </w:r>
            <w:r w:rsidRPr="00E90A35">
              <w:rPr>
                <w:rFonts w:ascii="Times New Roman" w:eastAsia="Cambria" w:hAnsi="Times New Roman" w:cs="Times New Roman"/>
                <w:color w:val="231F20"/>
                <w:lang w:bidi="en-US"/>
              </w:rPr>
              <w:t>Руководящие документы</w:t>
            </w:r>
          </w:p>
        </w:tc>
        <w:tc>
          <w:tcPr>
            <w:tcW w:w="7088" w:type="dxa"/>
            <w:tcBorders>
              <w:top w:val="single" w:sz="4" w:space="0" w:color="auto"/>
              <w:left w:val="single" w:sz="4" w:space="0" w:color="auto"/>
              <w:right w:val="single" w:sz="4" w:space="0" w:color="auto"/>
            </w:tcBorders>
            <w:shd w:val="clear" w:color="auto" w:fill="FFFFFF"/>
            <w:vAlign w:val="bottom"/>
          </w:tcPr>
          <w:p w14:paraId="625DE173" w14:textId="77777777" w:rsidR="00E90A35" w:rsidRPr="00E90A35" w:rsidRDefault="00E90A35" w:rsidP="00F8039F">
            <w:pPr>
              <w:widowControl w:val="0"/>
              <w:spacing w:after="0" w:line="240" w:lineRule="auto"/>
              <w:ind w:left="142"/>
              <w:rPr>
                <w:rFonts w:ascii="Times New Roman" w:eastAsia="Cambria" w:hAnsi="Times New Roman" w:cs="Times New Roman"/>
                <w:color w:val="231F20"/>
                <w:lang w:bidi="en-US"/>
              </w:rPr>
            </w:pPr>
            <w:r w:rsidRPr="00E90A35">
              <w:rPr>
                <w:rFonts w:ascii="Times New Roman" w:eastAsia="Cambria" w:hAnsi="Times New Roman" w:cs="Times New Roman"/>
                <w:color w:val="231F20"/>
                <w:lang w:val="en-US" w:bidi="en-US"/>
              </w:rPr>
              <w:t>AGD</w:t>
            </w:r>
            <w:r w:rsidRPr="00E90A35">
              <w:rPr>
                <w:rFonts w:ascii="Times New Roman" w:eastAsia="Cambria" w:hAnsi="Times New Roman" w:cs="Times New Roman"/>
                <w:color w:val="231F20"/>
                <w:lang w:bidi="en-US"/>
              </w:rPr>
              <w:t>_</w:t>
            </w:r>
            <w:r w:rsidRPr="00E90A35">
              <w:rPr>
                <w:rFonts w:ascii="Times New Roman" w:eastAsia="Cambria" w:hAnsi="Times New Roman" w:cs="Times New Roman"/>
                <w:color w:val="231F20"/>
                <w:lang w:val="en-US" w:bidi="en-US"/>
              </w:rPr>
              <w:t>OPE</w:t>
            </w:r>
            <w:r w:rsidRPr="00E90A35">
              <w:rPr>
                <w:rFonts w:ascii="Times New Roman" w:eastAsia="Cambria" w:hAnsi="Times New Roman" w:cs="Times New Roman"/>
                <w:color w:val="231F20"/>
                <w:lang w:bidi="en-US"/>
              </w:rPr>
              <w:t>.1 Руководство для операционного пользователя</w:t>
            </w:r>
          </w:p>
        </w:tc>
      </w:tr>
      <w:tr w:rsidR="00E90A35" w:rsidRPr="00E90A35" w14:paraId="0D0C6383" w14:textId="77777777" w:rsidTr="00F8039F">
        <w:trPr>
          <w:trHeight w:hRule="exact" w:val="302"/>
        </w:trPr>
        <w:tc>
          <w:tcPr>
            <w:tcW w:w="2278" w:type="dxa"/>
            <w:vMerge/>
            <w:tcBorders>
              <w:left w:val="single" w:sz="4" w:space="0" w:color="auto"/>
            </w:tcBorders>
            <w:shd w:val="clear" w:color="auto" w:fill="FFFFFF"/>
            <w:vAlign w:val="center"/>
          </w:tcPr>
          <w:p w14:paraId="5A277959" w14:textId="77777777" w:rsidR="00E90A35" w:rsidRPr="00E90A35" w:rsidRDefault="00E90A35" w:rsidP="00F8039F">
            <w:pPr>
              <w:widowControl w:val="0"/>
              <w:spacing w:after="0" w:line="240" w:lineRule="auto"/>
              <w:ind w:left="142"/>
              <w:rPr>
                <w:rFonts w:ascii="Times New Roman" w:eastAsia="Courier New" w:hAnsi="Times New Roman" w:cs="Times New Roman"/>
                <w:color w:val="000000"/>
                <w:lang w:bidi="en-US"/>
              </w:rPr>
            </w:pPr>
          </w:p>
        </w:tc>
        <w:tc>
          <w:tcPr>
            <w:tcW w:w="7088" w:type="dxa"/>
            <w:tcBorders>
              <w:top w:val="single" w:sz="4" w:space="0" w:color="auto"/>
              <w:left w:val="single" w:sz="4" w:space="0" w:color="auto"/>
              <w:right w:val="single" w:sz="4" w:space="0" w:color="auto"/>
            </w:tcBorders>
            <w:shd w:val="clear" w:color="auto" w:fill="FFFFFF"/>
            <w:vAlign w:val="bottom"/>
          </w:tcPr>
          <w:p w14:paraId="37673296" w14:textId="77777777" w:rsidR="00E90A35" w:rsidRPr="00E90A35" w:rsidRDefault="00E90A35" w:rsidP="00F8039F">
            <w:pPr>
              <w:widowControl w:val="0"/>
              <w:spacing w:after="0" w:line="240" w:lineRule="auto"/>
              <w:ind w:left="142"/>
              <w:rPr>
                <w:rFonts w:ascii="Times New Roman" w:eastAsia="Cambria" w:hAnsi="Times New Roman" w:cs="Times New Roman"/>
                <w:color w:val="231F20"/>
                <w:lang w:val="en-US" w:bidi="en-US"/>
              </w:rPr>
            </w:pPr>
            <w:r w:rsidRPr="00E90A35">
              <w:rPr>
                <w:rFonts w:ascii="Times New Roman" w:eastAsia="Cambria" w:hAnsi="Times New Roman" w:cs="Times New Roman"/>
                <w:color w:val="231F20"/>
                <w:lang w:val="en-US" w:bidi="en-US"/>
              </w:rPr>
              <w:t xml:space="preserve">AGD_PRE.1 </w:t>
            </w:r>
            <w:r w:rsidRPr="00E90A35">
              <w:rPr>
                <w:rFonts w:ascii="Times New Roman" w:eastAsia="Cambria" w:hAnsi="Times New Roman" w:cs="Times New Roman"/>
                <w:color w:val="231F20"/>
                <w:lang w:bidi="en-US"/>
              </w:rPr>
              <w:t>Подготовительные процедуры</w:t>
            </w:r>
          </w:p>
        </w:tc>
      </w:tr>
      <w:tr w:rsidR="00E90A35" w:rsidRPr="00E90A35" w14:paraId="5974F2AB" w14:textId="77777777" w:rsidTr="00F8039F">
        <w:trPr>
          <w:trHeight w:hRule="exact" w:val="302"/>
        </w:trPr>
        <w:tc>
          <w:tcPr>
            <w:tcW w:w="2278" w:type="dxa"/>
            <w:vMerge w:val="restart"/>
            <w:tcBorders>
              <w:top w:val="single" w:sz="4" w:space="0" w:color="auto"/>
              <w:left w:val="single" w:sz="4" w:space="0" w:color="auto"/>
            </w:tcBorders>
            <w:shd w:val="clear" w:color="auto" w:fill="FFFFFF"/>
            <w:vAlign w:val="center"/>
          </w:tcPr>
          <w:p w14:paraId="2F5242DA" w14:textId="77777777" w:rsidR="00E90A35" w:rsidRPr="00E90A35" w:rsidRDefault="00E90A35" w:rsidP="00F8039F">
            <w:pPr>
              <w:widowControl w:val="0"/>
              <w:spacing w:after="0" w:line="240" w:lineRule="auto"/>
              <w:ind w:left="142"/>
              <w:rPr>
                <w:rFonts w:ascii="Times New Roman" w:eastAsia="Cambria" w:hAnsi="Times New Roman" w:cs="Times New Roman"/>
                <w:color w:val="231F20"/>
                <w:lang w:bidi="en-US"/>
              </w:rPr>
            </w:pPr>
            <w:r w:rsidRPr="00E90A35">
              <w:rPr>
                <w:rFonts w:ascii="Times New Roman" w:eastAsia="Cambria" w:hAnsi="Times New Roman" w:cs="Times New Roman"/>
                <w:color w:val="231F20"/>
                <w:lang w:val="en-US" w:bidi="en-US"/>
              </w:rPr>
              <w:t xml:space="preserve">ALC: </w:t>
            </w:r>
            <w:r w:rsidRPr="00E90A35">
              <w:rPr>
                <w:rFonts w:ascii="Times New Roman" w:eastAsia="Cambria" w:hAnsi="Times New Roman" w:cs="Times New Roman"/>
                <w:color w:val="231F20"/>
                <w:lang w:bidi="en-US"/>
              </w:rPr>
              <w:t>Поддержка жизненного цикла</w:t>
            </w:r>
          </w:p>
        </w:tc>
        <w:tc>
          <w:tcPr>
            <w:tcW w:w="7088" w:type="dxa"/>
            <w:tcBorders>
              <w:top w:val="single" w:sz="4" w:space="0" w:color="auto"/>
              <w:left w:val="single" w:sz="4" w:space="0" w:color="auto"/>
              <w:right w:val="single" w:sz="4" w:space="0" w:color="auto"/>
            </w:tcBorders>
            <w:shd w:val="clear" w:color="auto" w:fill="FFFFFF"/>
            <w:vAlign w:val="bottom"/>
          </w:tcPr>
          <w:p w14:paraId="01DB69C2" w14:textId="77777777" w:rsidR="00E90A35" w:rsidRPr="00E90A35" w:rsidRDefault="00E90A35" w:rsidP="00F8039F">
            <w:pPr>
              <w:widowControl w:val="0"/>
              <w:spacing w:after="0" w:line="240" w:lineRule="auto"/>
              <w:ind w:left="142"/>
              <w:rPr>
                <w:rFonts w:ascii="Times New Roman" w:eastAsia="Cambria" w:hAnsi="Times New Roman" w:cs="Times New Roman"/>
                <w:color w:val="231F20"/>
                <w:lang w:val="en-US" w:bidi="en-US"/>
              </w:rPr>
            </w:pPr>
            <w:r w:rsidRPr="00E90A35">
              <w:rPr>
                <w:rFonts w:ascii="Times New Roman" w:eastAsia="Cambria" w:hAnsi="Times New Roman" w:cs="Times New Roman"/>
                <w:color w:val="231F20"/>
                <w:lang w:val="en-US" w:bidi="en-US"/>
              </w:rPr>
              <w:t xml:space="preserve">ALC_CMC.5 </w:t>
            </w:r>
            <w:r w:rsidRPr="00E90A35">
              <w:rPr>
                <w:rFonts w:ascii="Times New Roman" w:eastAsia="Cambria" w:hAnsi="Times New Roman" w:cs="Times New Roman"/>
                <w:color w:val="231F20"/>
                <w:lang w:bidi="en-US"/>
              </w:rPr>
              <w:t>Усовершенствованная поддержка</w:t>
            </w:r>
          </w:p>
        </w:tc>
      </w:tr>
      <w:tr w:rsidR="00E90A35" w:rsidRPr="00E90A35" w14:paraId="5B472F9F" w14:textId="77777777" w:rsidTr="00F8039F">
        <w:trPr>
          <w:trHeight w:hRule="exact" w:val="302"/>
        </w:trPr>
        <w:tc>
          <w:tcPr>
            <w:tcW w:w="2278" w:type="dxa"/>
            <w:vMerge/>
            <w:tcBorders>
              <w:left w:val="single" w:sz="4" w:space="0" w:color="auto"/>
            </w:tcBorders>
            <w:shd w:val="clear" w:color="auto" w:fill="FFFFFF"/>
            <w:vAlign w:val="center"/>
          </w:tcPr>
          <w:p w14:paraId="768E76FE" w14:textId="77777777" w:rsidR="00E90A35" w:rsidRPr="00E90A35" w:rsidRDefault="00E90A35" w:rsidP="00F8039F">
            <w:pPr>
              <w:widowControl w:val="0"/>
              <w:spacing w:after="0" w:line="240" w:lineRule="auto"/>
              <w:ind w:left="142"/>
              <w:rPr>
                <w:rFonts w:ascii="Times New Roman" w:eastAsia="Courier New" w:hAnsi="Times New Roman" w:cs="Times New Roman"/>
                <w:color w:val="000000"/>
                <w:lang w:val="en-US" w:bidi="en-US"/>
              </w:rPr>
            </w:pPr>
          </w:p>
        </w:tc>
        <w:tc>
          <w:tcPr>
            <w:tcW w:w="7088" w:type="dxa"/>
            <w:tcBorders>
              <w:top w:val="single" w:sz="4" w:space="0" w:color="auto"/>
              <w:left w:val="single" w:sz="4" w:space="0" w:color="auto"/>
              <w:right w:val="single" w:sz="4" w:space="0" w:color="auto"/>
            </w:tcBorders>
            <w:shd w:val="clear" w:color="auto" w:fill="FFFFFF"/>
            <w:vAlign w:val="bottom"/>
          </w:tcPr>
          <w:p w14:paraId="5277DC31" w14:textId="77777777" w:rsidR="00E90A35" w:rsidRPr="00E90A35" w:rsidRDefault="00E90A35" w:rsidP="00F8039F">
            <w:pPr>
              <w:widowControl w:val="0"/>
              <w:spacing w:after="0" w:line="240" w:lineRule="auto"/>
              <w:ind w:left="142"/>
              <w:rPr>
                <w:rFonts w:ascii="Times New Roman" w:eastAsia="Cambria" w:hAnsi="Times New Roman" w:cs="Times New Roman"/>
                <w:color w:val="231F20"/>
                <w:lang w:bidi="en-US"/>
              </w:rPr>
            </w:pPr>
            <w:r w:rsidRPr="00E90A35">
              <w:rPr>
                <w:rFonts w:ascii="Times New Roman" w:eastAsia="Cambria" w:hAnsi="Times New Roman" w:cs="Times New Roman"/>
                <w:color w:val="231F20"/>
                <w:lang w:val="en-US" w:bidi="en-US"/>
              </w:rPr>
              <w:t>ALC</w:t>
            </w:r>
            <w:r w:rsidRPr="00E90A35">
              <w:rPr>
                <w:rFonts w:ascii="Times New Roman" w:eastAsia="Cambria" w:hAnsi="Times New Roman" w:cs="Times New Roman"/>
                <w:color w:val="231F20"/>
                <w:lang w:bidi="en-US"/>
              </w:rPr>
              <w:t>_</w:t>
            </w:r>
            <w:r w:rsidRPr="00E90A35">
              <w:rPr>
                <w:rFonts w:ascii="Times New Roman" w:eastAsia="Cambria" w:hAnsi="Times New Roman" w:cs="Times New Roman"/>
                <w:color w:val="231F20"/>
                <w:lang w:val="en-US" w:bidi="en-US"/>
              </w:rPr>
              <w:t>CMS</w:t>
            </w:r>
            <w:r w:rsidRPr="00E90A35">
              <w:rPr>
                <w:rFonts w:ascii="Times New Roman" w:eastAsia="Cambria" w:hAnsi="Times New Roman" w:cs="Times New Roman"/>
                <w:color w:val="231F20"/>
                <w:lang w:bidi="en-US"/>
              </w:rPr>
              <w:t xml:space="preserve">.5 Охват </w:t>
            </w:r>
            <w:r w:rsidRPr="00E90A35">
              <w:rPr>
                <w:rFonts w:ascii="Times New Roman" w:eastAsia="Cambria" w:hAnsi="Times New Roman" w:cs="Times New Roman"/>
                <w:color w:val="231F20"/>
                <w:lang w:val="en-US" w:bidi="en-US"/>
              </w:rPr>
              <w:t>CM</w:t>
            </w:r>
            <w:r w:rsidRPr="00E90A35">
              <w:rPr>
                <w:rFonts w:ascii="Times New Roman" w:eastAsia="Cambria" w:hAnsi="Times New Roman" w:cs="Times New Roman"/>
                <w:color w:val="231F20"/>
                <w:lang w:bidi="en-US"/>
              </w:rPr>
              <w:t xml:space="preserve"> инструментов разработки</w:t>
            </w:r>
          </w:p>
        </w:tc>
      </w:tr>
      <w:tr w:rsidR="00E90A35" w:rsidRPr="00E90A35" w14:paraId="63702077" w14:textId="77777777" w:rsidTr="00F8039F">
        <w:trPr>
          <w:trHeight w:hRule="exact" w:val="307"/>
        </w:trPr>
        <w:tc>
          <w:tcPr>
            <w:tcW w:w="2278" w:type="dxa"/>
            <w:vMerge/>
            <w:tcBorders>
              <w:left w:val="single" w:sz="4" w:space="0" w:color="auto"/>
            </w:tcBorders>
            <w:shd w:val="clear" w:color="auto" w:fill="FFFFFF"/>
            <w:vAlign w:val="center"/>
          </w:tcPr>
          <w:p w14:paraId="54FACF36" w14:textId="77777777" w:rsidR="00E90A35" w:rsidRPr="00E90A35" w:rsidRDefault="00E90A35" w:rsidP="00F8039F">
            <w:pPr>
              <w:widowControl w:val="0"/>
              <w:spacing w:after="0" w:line="240" w:lineRule="auto"/>
              <w:ind w:left="142"/>
              <w:rPr>
                <w:rFonts w:ascii="Times New Roman" w:eastAsia="Courier New" w:hAnsi="Times New Roman" w:cs="Times New Roman"/>
                <w:color w:val="000000"/>
                <w:lang w:bidi="en-US"/>
              </w:rPr>
            </w:pPr>
          </w:p>
        </w:tc>
        <w:tc>
          <w:tcPr>
            <w:tcW w:w="7088" w:type="dxa"/>
            <w:tcBorders>
              <w:top w:val="single" w:sz="4" w:space="0" w:color="auto"/>
              <w:left w:val="single" w:sz="4" w:space="0" w:color="auto"/>
              <w:right w:val="single" w:sz="4" w:space="0" w:color="auto"/>
            </w:tcBorders>
            <w:shd w:val="clear" w:color="auto" w:fill="FFFFFF"/>
            <w:vAlign w:val="bottom"/>
          </w:tcPr>
          <w:p w14:paraId="34EC2C66" w14:textId="26196F1B" w:rsidR="00E90A35" w:rsidRPr="00E90A35" w:rsidRDefault="00E90A35" w:rsidP="00F8039F">
            <w:pPr>
              <w:widowControl w:val="0"/>
              <w:spacing w:after="0" w:line="240" w:lineRule="auto"/>
              <w:ind w:left="142"/>
              <w:rPr>
                <w:rFonts w:ascii="Times New Roman" w:eastAsia="Cambria" w:hAnsi="Times New Roman" w:cs="Times New Roman"/>
                <w:color w:val="231F20"/>
                <w:lang w:bidi="en-US"/>
              </w:rPr>
            </w:pPr>
            <w:r w:rsidRPr="00E90A35">
              <w:rPr>
                <w:rFonts w:ascii="Times New Roman" w:eastAsia="Cambria" w:hAnsi="Times New Roman" w:cs="Times New Roman"/>
                <w:color w:val="231F20"/>
                <w:lang w:val="en-US" w:bidi="en-US"/>
              </w:rPr>
              <w:t>ALC</w:t>
            </w:r>
            <w:r w:rsidRPr="00E90A35">
              <w:rPr>
                <w:rFonts w:ascii="Times New Roman" w:eastAsia="Cambria" w:hAnsi="Times New Roman" w:cs="Times New Roman"/>
                <w:color w:val="231F20"/>
                <w:lang w:bidi="en-US"/>
              </w:rPr>
              <w:t>_</w:t>
            </w:r>
            <w:r w:rsidRPr="00E90A35">
              <w:rPr>
                <w:rFonts w:ascii="Times New Roman" w:eastAsia="Cambria" w:hAnsi="Times New Roman" w:cs="Times New Roman"/>
                <w:color w:val="231F20"/>
                <w:lang w:val="en-US" w:bidi="en-US"/>
              </w:rPr>
              <w:t>DEL</w:t>
            </w:r>
            <w:r w:rsidRPr="00E90A35">
              <w:rPr>
                <w:rFonts w:ascii="Times New Roman" w:eastAsia="Cambria" w:hAnsi="Times New Roman" w:cs="Times New Roman"/>
                <w:color w:val="231F20"/>
                <w:lang w:bidi="en-US"/>
              </w:rPr>
              <w:t>.1 Процедуры поставки</w:t>
            </w:r>
          </w:p>
        </w:tc>
      </w:tr>
      <w:tr w:rsidR="00E90A35" w:rsidRPr="00E90A35" w14:paraId="57825254" w14:textId="77777777" w:rsidTr="00F8039F">
        <w:trPr>
          <w:trHeight w:hRule="exact" w:val="302"/>
        </w:trPr>
        <w:tc>
          <w:tcPr>
            <w:tcW w:w="2278" w:type="dxa"/>
            <w:vMerge/>
            <w:tcBorders>
              <w:left w:val="single" w:sz="4" w:space="0" w:color="auto"/>
            </w:tcBorders>
            <w:shd w:val="clear" w:color="auto" w:fill="FFFFFF"/>
            <w:vAlign w:val="center"/>
          </w:tcPr>
          <w:p w14:paraId="5F9A6625" w14:textId="77777777" w:rsidR="00E90A35" w:rsidRPr="00E90A35" w:rsidRDefault="00E90A35" w:rsidP="00F8039F">
            <w:pPr>
              <w:widowControl w:val="0"/>
              <w:spacing w:after="0" w:line="240" w:lineRule="auto"/>
              <w:ind w:left="142"/>
              <w:rPr>
                <w:rFonts w:ascii="Times New Roman" w:eastAsia="Courier New" w:hAnsi="Times New Roman" w:cs="Times New Roman"/>
                <w:color w:val="000000"/>
                <w:lang w:bidi="en-US"/>
              </w:rPr>
            </w:pPr>
          </w:p>
        </w:tc>
        <w:tc>
          <w:tcPr>
            <w:tcW w:w="7088" w:type="dxa"/>
            <w:tcBorders>
              <w:top w:val="single" w:sz="4" w:space="0" w:color="auto"/>
              <w:left w:val="single" w:sz="4" w:space="0" w:color="auto"/>
              <w:right w:val="single" w:sz="4" w:space="0" w:color="auto"/>
            </w:tcBorders>
            <w:shd w:val="clear" w:color="auto" w:fill="FFFFFF"/>
            <w:vAlign w:val="bottom"/>
          </w:tcPr>
          <w:p w14:paraId="414D8F61" w14:textId="77777777" w:rsidR="00E90A35" w:rsidRPr="00E90A35" w:rsidRDefault="00E90A35" w:rsidP="00F8039F">
            <w:pPr>
              <w:widowControl w:val="0"/>
              <w:spacing w:after="0" w:line="240" w:lineRule="auto"/>
              <w:ind w:left="142"/>
              <w:rPr>
                <w:rFonts w:ascii="Times New Roman" w:eastAsia="Cambria" w:hAnsi="Times New Roman" w:cs="Times New Roman"/>
                <w:color w:val="231F20"/>
                <w:lang w:bidi="en-US"/>
              </w:rPr>
            </w:pPr>
            <w:r w:rsidRPr="00E90A35">
              <w:rPr>
                <w:rFonts w:ascii="Times New Roman" w:eastAsia="Cambria" w:hAnsi="Times New Roman" w:cs="Times New Roman"/>
                <w:color w:val="231F20"/>
                <w:lang w:val="en-US" w:bidi="en-US"/>
              </w:rPr>
              <w:t>ALC</w:t>
            </w:r>
            <w:r w:rsidRPr="00E90A35">
              <w:rPr>
                <w:rFonts w:ascii="Times New Roman" w:eastAsia="Cambria" w:hAnsi="Times New Roman" w:cs="Times New Roman"/>
                <w:color w:val="231F20"/>
                <w:lang w:bidi="en-US"/>
              </w:rPr>
              <w:t>_</w:t>
            </w:r>
            <w:r w:rsidRPr="00E90A35">
              <w:rPr>
                <w:rFonts w:ascii="Times New Roman" w:eastAsia="Cambria" w:hAnsi="Times New Roman" w:cs="Times New Roman"/>
                <w:color w:val="231F20"/>
                <w:lang w:val="en-US" w:bidi="en-US"/>
              </w:rPr>
              <w:t>DVS</w:t>
            </w:r>
            <w:r w:rsidRPr="00E90A35">
              <w:rPr>
                <w:rFonts w:ascii="Times New Roman" w:eastAsia="Cambria" w:hAnsi="Times New Roman" w:cs="Times New Roman"/>
                <w:color w:val="231F20"/>
                <w:lang w:bidi="en-US"/>
              </w:rPr>
              <w:t>.2 Достаточность мер безопасности</w:t>
            </w:r>
          </w:p>
        </w:tc>
      </w:tr>
      <w:tr w:rsidR="00E90A35" w:rsidRPr="00E90A35" w14:paraId="1C8CDFDB" w14:textId="77777777" w:rsidTr="00F8039F">
        <w:trPr>
          <w:trHeight w:hRule="exact" w:val="302"/>
        </w:trPr>
        <w:tc>
          <w:tcPr>
            <w:tcW w:w="2278" w:type="dxa"/>
            <w:vMerge/>
            <w:tcBorders>
              <w:left w:val="single" w:sz="4" w:space="0" w:color="auto"/>
            </w:tcBorders>
            <w:shd w:val="clear" w:color="auto" w:fill="FFFFFF"/>
            <w:vAlign w:val="center"/>
          </w:tcPr>
          <w:p w14:paraId="3D9D5567" w14:textId="77777777" w:rsidR="00E90A35" w:rsidRPr="00E90A35" w:rsidRDefault="00E90A35" w:rsidP="00F8039F">
            <w:pPr>
              <w:widowControl w:val="0"/>
              <w:spacing w:after="0" w:line="240" w:lineRule="auto"/>
              <w:ind w:left="142"/>
              <w:rPr>
                <w:rFonts w:ascii="Times New Roman" w:eastAsia="Courier New" w:hAnsi="Times New Roman" w:cs="Times New Roman"/>
                <w:color w:val="000000"/>
                <w:lang w:bidi="en-US"/>
              </w:rPr>
            </w:pPr>
          </w:p>
        </w:tc>
        <w:tc>
          <w:tcPr>
            <w:tcW w:w="7088" w:type="dxa"/>
            <w:tcBorders>
              <w:top w:val="single" w:sz="4" w:space="0" w:color="auto"/>
              <w:left w:val="single" w:sz="4" w:space="0" w:color="auto"/>
              <w:right w:val="single" w:sz="4" w:space="0" w:color="auto"/>
            </w:tcBorders>
            <w:shd w:val="clear" w:color="auto" w:fill="FFFFFF"/>
            <w:vAlign w:val="bottom"/>
          </w:tcPr>
          <w:p w14:paraId="57E2380B" w14:textId="77777777" w:rsidR="00E90A35" w:rsidRPr="00E90A35" w:rsidRDefault="00E90A35" w:rsidP="00F8039F">
            <w:pPr>
              <w:widowControl w:val="0"/>
              <w:spacing w:after="0" w:line="240" w:lineRule="auto"/>
              <w:ind w:left="142"/>
              <w:rPr>
                <w:rFonts w:ascii="Times New Roman" w:eastAsia="Cambria" w:hAnsi="Times New Roman" w:cs="Times New Roman"/>
                <w:color w:val="231F20"/>
                <w:lang w:bidi="en-US"/>
              </w:rPr>
            </w:pPr>
            <w:r w:rsidRPr="00E90A35">
              <w:rPr>
                <w:rFonts w:ascii="Times New Roman" w:eastAsia="Cambria" w:hAnsi="Times New Roman" w:cs="Times New Roman"/>
                <w:color w:val="231F20"/>
                <w:lang w:val="en-US" w:bidi="en-US"/>
              </w:rPr>
              <w:t>ALC</w:t>
            </w:r>
            <w:r w:rsidRPr="00E90A35">
              <w:rPr>
                <w:rFonts w:ascii="Times New Roman" w:eastAsia="Cambria" w:hAnsi="Times New Roman" w:cs="Times New Roman"/>
                <w:color w:val="231F20"/>
                <w:lang w:bidi="en-US"/>
              </w:rPr>
              <w:t>_</w:t>
            </w:r>
            <w:r w:rsidRPr="00E90A35">
              <w:rPr>
                <w:rFonts w:ascii="Times New Roman" w:eastAsia="Cambria" w:hAnsi="Times New Roman" w:cs="Times New Roman"/>
                <w:color w:val="231F20"/>
                <w:lang w:val="en-US" w:bidi="en-US"/>
              </w:rPr>
              <w:t>LCD</w:t>
            </w:r>
            <w:r w:rsidRPr="00E90A35">
              <w:rPr>
                <w:rFonts w:ascii="Times New Roman" w:eastAsia="Cambria" w:hAnsi="Times New Roman" w:cs="Times New Roman"/>
                <w:color w:val="231F20"/>
                <w:lang w:bidi="en-US"/>
              </w:rPr>
              <w:t>.2 Модель измеримого жизненного цикла</w:t>
            </w:r>
          </w:p>
        </w:tc>
      </w:tr>
      <w:tr w:rsidR="00E90A35" w:rsidRPr="00E90A35" w14:paraId="3BD4287A" w14:textId="77777777" w:rsidTr="00F8039F">
        <w:trPr>
          <w:trHeight w:hRule="exact" w:val="302"/>
        </w:trPr>
        <w:tc>
          <w:tcPr>
            <w:tcW w:w="2278" w:type="dxa"/>
            <w:vMerge/>
            <w:tcBorders>
              <w:left w:val="single" w:sz="4" w:space="0" w:color="auto"/>
            </w:tcBorders>
            <w:shd w:val="clear" w:color="auto" w:fill="FFFFFF"/>
            <w:vAlign w:val="center"/>
          </w:tcPr>
          <w:p w14:paraId="63749093" w14:textId="77777777" w:rsidR="00E90A35" w:rsidRPr="00E90A35" w:rsidRDefault="00E90A35" w:rsidP="00F8039F">
            <w:pPr>
              <w:widowControl w:val="0"/>
              <w:spacing w:after="0" w:line="240" w:lineRule="auto"/>
              <w:ind w:left="142"/>
              <w:rPr>
                <w:rFonts w:ascii="Times New Roman" w:eastAsia="Courier New" w:hAnsi="Times New Roman" w:cs="Times New Roman"/>
                <w:color w:val="000000"/>
                <w:lang w:bidi="en-US"/>
              </w:rPr>
            </w:pPr>
          </w:p>
        </w:tc>
        <w:tc>
          <w:tcPr>
            <w:tcW w:w="7088" w:type="dxa"/>
            <w:tcBorders>
              <w:top w:val="single" w:sz="4" w:space="0" w:color="auto"/>
              <w:left w:val="single" w:sz="4" w:space="0" w:color="auto"/>
              <w:right w:val="single" w:sz="4" w:space="0" w:color="auto"/>
            </w:tcBorders>
            <w:shd w:val="clear" w:color="auto" w:fill="FFFFFF"/>
            <w:vAlign w:val="bottom"/>
          </w:tcPr>
          <w:p w14:paraId="09DB4434" w14:textId="77777777" w:rsidR="00E90A35" w:rsidRPr="00E90A35" w:rsidRDefault="00E90A35" w:rsidP="00F8039F">
            <w:pPr>
              <w:widowControl w:val="0"/>
              <w:spacing w:after="0" w:line="240" w:lineRule="auto"/>
              <w:ind w:left="142"/>
              <w:rPr>
                <w:rFonts w:ascii="Times New Roman" w:eastAsia="Cambria" w:hAnsi="Times New Roman" w:cs="Times New Roman"/>
                <w:color w:val="231F20"/>
                <w:lang w:bidi="en-US"/>
              </w:rPr>
            </w:pPr>
            <w:r w:rsidRPr="00E90A35">
              <w:rPr>
                <w:rFonts w:ascii="Times New Roman" w:eastAsia="Cambria" w:hAnsi="Times New Roman" w:cs="Times New Roman"/>
                <w:color w:val="231F20"/>
                <w:lang w:val="en-US" w:bidi="en-US"/>
              </w:rPr>
              <w:t>ALC</w:t>
            </w:r>
            <w:r w:rsidRPr="00E90A35">
              <w:rPr>
                <w:rFonts w:ascii="Times New Roman" w:eastAsia="Cambria" w:hAnsi="Times New Roman" w:cs="Times New Roman"/>
                <w:color w:val="231F20"/>
                <w:lang w:bidi="en-US"/>
              </w:rPr>
              <w:t>_</w:t>
            </w:r>
            <w:r w:rsidRPr="00E90A35">
              <w:rPr>
                <w:rFonts w:ascii="Times New Roman" w:eastAsia="Cambria" w:hAnsi="Times New Roman" w:cs="Times New Roman"/>
                <w:color w:val="231F20"/>
                <w:lang w:val="en-US" w:bidi="en-US"/>
              </w:rPr>
              <w:t>TAT</w:t>
            </w:r>
            <w:r w:rsidRPr="00E90A35">
              <w:rPr>
                <w:rFonts w:ascii="Times New Roman" w:eastAsia="Cambria" w:hAnsi="Times New Roman" w:cs="Times New Roman"/>
                <w:color w:val="231F20"/>
                <w:lang w:bidi="en-US"/>
              </w:rPr>
              <w:t>.3 Соответствие стандартам реализации, все части</w:t>
            </w:r>
          </w:p>
        </w:tc>
      </w:tr>
      <w:tr w:rsidR="00E90A35" w:rsidRPr="00E90A35" w14:paraId="00CC4CAD" w14:textId="77777777" w:rsidTr="00F8039F">
        <w:trPr>
          <w:trHeight w:hRule="exact" w:val="302"/>
        </w:trPr>
        <w:tc>
          <w:tcPr>
            <w:tcW w:w="2278" w:type="dxa"/>
            <w:vMerge w:val="restart"/>
            <w:tcBorders>
              <w:top w:val="single" w:sz="4" w:space="0" w:color="auto"/>
              <w:left w:val="single" w:sz="4" w:space="0" w:color="auto"/>
            </w:tcBorders>
            <w:shd w:val="clear" w:color="auto" w:fill="FFFFFF"/>
            <w:vAlign w:val="center"/>
          </w:tcPr>
          <w:p w14:paraId="5521A2E4" w14:textId="77777777" w:rsidR="00E90A35" w:rsidRPr="00E90A35" w:rsidRDefault="00E90A35" w:rsidP="00F8039F">
            <w:pPr>
              <w:widowControl w:val="0"/>
              <w:spacing w:after="0" w:line="240" w:lineRule="auto"/>
              <w:ind w:left="142"/>
              <w:rPr>
                <w:rFonts w:ascii="Times New Roman" w:eastAsia="Cambria" w:hAnsi="Times New Roman" w:cs="Times New Roman"/>
                <w:color w:val="231F20"/>
                <w:lang w:val="en-US" w:bidi="en-US"/>
              </w:rPr>
            </w:pPr>
            <w:r w:rsidRPr="00E90A35">
              <w:rPr>
                <w:rFonts w:ascii="Times New Roman" w:eastAsia="Cambria" w:hAnsi="Times New Roman" w:cs="Times New Roman"/>
                <w:color w:val="231F20"/>
                <w:lang w:val="en-US" w:bidi="en-US"/>
              </w:rPr>
              <w:t xml:space="preserve">ASE: </w:t>
            </w:r>
            <w:r w:rsidRPr="00E90A35">
              <w:rPr>
                <w:rFonts w:ascii="Times New Roman" w:eastAsia="Cambria" w:hAnsi="Times New Roman" w:cs="Times New Roman"/>
                <w:color w:val="231F20"/>
                <w:lang w:bidi="en-US"/>
              </w:rPr>
              <w:t xml:space="preserve">Оценка </w:t>
            </w:r>
            <w:r w:rsidRPr="00E90A35">
              <w:rPr>
                <w:rFonts w:ascii="Times New Roman" w:eastAsia="Cambria" w:hAnsi="Times New Roman" w:cs="Times New Roman"/>
                <w:color w:val="231F20"/>
                <w:lang w:val="en-US" w:bidi="en-US"/>
              </w:rPr>
              <w:t>ST</w:t>
            </w:r>
          </w:p>
        </w:tc>
        <w:tc>
          <w:tcPr>
            <w:tcW w:w="7088" w:type="dxa"/>
            <w:tcBorders>
              <w:top w:val="single" w:sz="4" w:space="0" w:color="auto"/>
              <w:left w:val="single" w:sz="4" w:space="0" w:color="auto"/>
              <w:right w:val="single" w:sz="4" w:space="0" w:color="auto"/>
            </w:tcBorders>
            <w:shd w:val="clear" w:color="auto" w:fill="FFFFFF"/>
            <w:vAlign w:val="bottom"/>
          </w:tcPr>
          <w:p w14:paraId="0672E51D" w14:textId="77777777" w:rsidR="00E90A35" w:rsidRPr="00E90A35" w:rsidRDefault="00E90A35" w:rsidP="00F8039F">
            <w:pPr>
              <w:widowControl w:val="0"/>
              <w:spacing w:after="0" w:line="240" w:lineRule="auto"/>
              <w:ind w:left="142"/>
              <w:rPr>
                <w:rFonts w:ascii="Times New Roman" w:eastAsia="Cambria" w:hAnsi="Times New Roman" w:cs="Times New Roman"/>
                <w:color w:val="231F20"/>
                <w:lang w:bidi="en-US"/>
              </w:rPr>
            </w:pPr>
            <w:r w:rsidRPr="00E90A35">
              <w:rPr>
                <w:rFonts w:ascii="Times New Roman" w:eastAsia="Cambria" w:hAnsi="Times New Roman" w:cs="Times New Roman"/>
                <w:color w:val="231F20"/>
                <w:lang w:val="en-US" w:bidi="en-US"/>
              </w:rPr>
              <w:t>ASE</w:t>
            </w:r>
            <w:r w:rsidRPr="00E90A35">
              <w:rPr>
                <w:rFonts w:ascii="Times New Roman" w:eastAsia="Cambria" w:hAnsi="Times New Roman" w:cs="Times New Roman"/>
                <w:color w:val="231F20"/>
                <w:lang w:bidi="en-US"/>
              </w:rPr>
              <w:t>_</w:t>
            </w:r>
            <w:r w:rsidRPr="00E90A35">
              <w:rPr>
                <w:rFonts w:ascii="Times New Roman" w:eastAsia="Cambria" w:hAnsi="Times New Roman" w:cs="Times New Roman"/>
                <w:color w:val="231F20"/>
                <w:lang w:val="en-US" w:bidi="en-US"/>
              </w:rPr>
              <w:t>CCL</w:t>
            </w:r>
            <w:r w:rsidRPr="00E90A35">
              <w:rPr>
                <w:rFonts w:ascii="Times New Roman" w:eastAsia="Cambria" w:hAnsi="Times New Roman" w:cs="Times New Roman"/>
                <w:color w:val="231F20"/>
                <w:lang w:bidi="en-US"/>
              </w:rPr>
              <w:t>.1 Утверждения о соответствии</w:t>
            </w:r>
          </w:p>
        </w:tc>
      </w:tr>
      <w:tr w:rsidR="00E90A35" w:rsidRPr="00E90A35" w14:paraId="089B4A81" w14:textId="77777777" w:rsidTr="00F8039F">
        <w:trPr>
          <w:trHeight w:hRule="exact" w:val="307"/>
        </w:trPr>
        <w:tc>
          <w:tcPr>
            <w:tcW w:w="2278" w:type="dxa"/>
            <w:vMerge/>
            <w:tcBorders>
              <w:left w:val="single" w:sz="4" w:space="0" w:color="auto"/>
            </w:tcBorders>
            <w:shd w:val="clear" w:color="auto" w:fill="FFFFFF"/>
            <w:vAlign w:val="center"/>
          </w:tcPr>
          <w:p w14:paraId="38A632BC" w14:textId="77777777" w:rsidR="00E90A35" w:rsidRPr="00E90A35" w:rsidRDefault="00E90A35" w:rsidP="00F8039F">
            <w:pPr>
              <w:widowControl w:val="0"/>
              <w:spacing w:after="0" w:line="240" w:lineRule="auto"/>
              <w:ind w:left="142"/>
              <w:rPr>
                <w:rFonts w:ascii="Times New Roman" w:eastAsia="Courier New" w:hAnsi="Times New Roman" w:cs="Times New Roman"/>
                <w:color w:val="000000"/>
                <w:lang w:bidi="en-US"/>
              </w:rPr>
            </w:pPr>
          </w:p>
        </w:tc>
        <w:tc>
          <w:tcPr>
            <w:tcW w:w="7088" w:type="dxa"/>
            <w:tcBorders>
              <w:top w:val="single" w:sz="4" w:space="0" w:color="auto"/>
              <w:left w:val="single" w:sz="4" w:space="0" w:color="auto"/>
              <w:right w:val="single" w:sz="4" w:space="0" w:color="auto"/>
            </w:tcBorders>
            <w:shd w:val="clear" w:color="auto" w:fill="FFFFFF"/>
            <w:vAlign w:val="bottom"/>
          </w:tcPr>
          <w:p w14:paraId="5AF51E61" w14:textId="77777777" w:rsidR="00E90A35" w:rsidRPr="00E90A35" w:rsidRDefault="00E90A35" w:rsidP="00F8039F">
            <w:pPr>
              <w:widowControl w:val="0"/>
              <w:spacing w:after="0" w:line="240" w:lineRule="auto"/>
              <w:ind w:left="142"/>
              <w:rPr>
                <w:rFonts w:ascii="Times New Roman" w:eastAsia="Cambria" w:hAnsi="Times New Roman" w:cs="Times New Roman"/>
                <w:color w:val="231F20"/>
                <w:lang w:bidi="en-US"/>
              </w:rPr>
            </w:pPr>
            <w:r w:rsidRPr="00E90A35">
              <w:rPr>
                <w:rFonts w:ascii="Times New Roman" w:eastAsia="Cambria" w:hAnsi="Times New Roman" w:cs="Times New Roman"/>
                <w:color w:val="231F20"/>
                <w:lang w:val="en-US" w:bidi="en-US"/>
              </w:rPr>
              <w:t>ASE</w:t>
            </w:r>
            <w:r w:rsidRPr="00E90A35">
              <w:rPr>
                <w:rFonts w:ascii="Times New Roman" w:eastAsia="Cambria" w:hAnsi="Times New Roman" w:cs="Times New Roman"/>
                <w:color w:val="231F20"/>
                <w:lang w:bidi="en-US"/>
              </w:rPr>
              <w:t>_</w:t>
            </w:r>
            <w:r w:rsidRPr="00E90A35">
              <w:rPr>
                <w:rFonts w:ascii="Times New Roman" w:eastAsia="Cambria" w:hAnsi="Times New Roman" w:cs="Times New Roman"/>
                <w:color w:val="231F20"/>
                <w:lang w:val="en-US" w:bidi="en-US"/>
              </w:rPr>
              <w:t>ECD</w:t>
            </w:r>
            <w:r w:rsidRPr="00E90A35">
              <w:rPr>
                <w:rFonts w:ascii="Times New Roman" w:eastAsia="Cambria" w:hAnsi="Times New Roman" w:cs="Times New Roman"/>
                <w:color w:val="231F20"/>
                <w:lang w:bidi="en-US"/>
              </w:rPr>
              <w:t>.1 Определение расширенных компонентов</w:t>
            </w:r>
          </w:p>
        </w:tc>
      </w:tr>
      <w:tr w:rsidR="00E90A35" w:rsidRPr="00E90A35" w14:paraId="3C733CD8" w14:textId="77777777" w:rsidTr="00F8039F">
        <w:trPr>
          <w:trHeight w:hRule="exact" w:val="302"/>
        </w:trPr>
        <w:tc>
          <w:tcPr>
            <w:tcW w:w="2278" w:type="dxa"/>
            <w:vMerge/>
            <w:tcBorders>
              <w:left w:val="single" w:sz="4" w:space="0" w:color="auto"/>
            </w:tcBorders>
            <w:shd w:val="clear" w:color="auto" w:fill="FFFFFF"/>
            <w:vAlign w:val="center"/>
          </w:tcPr>
          <w:p w14:paraId="4885F37B" w14:textId="77777777" w:rsidR="00E90A35" w:rsidRPr="00E90A35" w:rsidRDefault="00E90A35" w:rsidP="00F8039F">
            <w:pPr>
              <w:widowControl w:val="0"/>
              <w:spacing w:after="0" w:line="240" w:lineRule="auto"/>
              <w:ind w:left="142"/>
              <w:rPr>
                <w:rFonts w:ascii="Times New Roman" w:eastAsia="Courier New" w:hAnsi="Times New Roman" w:cs="Times New Roman"/>
                <w:color w:val="000000"/>
                <w:lang w:bidi="en-US"/>
              </w:rPr>
            </w:pPr>
          </w:p>
        </w:tc>
        <w:tc>
          <w:tcPr>
            <w:tcW w:w="7088" w:type="dxa"/>
            <w:tcBorders>
              <w:top w:val="single" w:sz="4" w:space="0" w:color="auto"/>
              <w:left w:val="single" w:sz="4" w:space="0" w:color="auto"/>
              <w:right w:val="single" w:sz="4" w:space="0" w:color="auto"/>
            </w:tcBorders>
            <w:shd w:val="clear" w:color="auto" w:fill="FFFFFF"/>
            <w:vAlign w:val="bottom"/>
          </w:tcPr>
          <w:p w14:paraId="55DA8D80" w14:textId="77777777" w:rsidR="00E90A35" w:rsidRPr="00E90A35" w:rsidRDefault="00E90A35" w:rsidP="00F8039F">
            <w:pPr>
              <w:widowControl w:val="0"/>
              <w:spacing w:after="0" w:line="240" w:lineRule="auto"/>
              <w:ind w:left="142"/>
              <w:rPr>
                <w:rFonts w:ascii="Times New Roman" w:eastAsia="Cambria" w:hAnsi="Times New Roman" w:cs="Times New Roman"/>
                <w:color w:val="231F20"/>
                <w:lang w:val="en-US" w:bidi="en-US"/>
              </w:rPr>
            </w:pPr>
            <w:r w:rsidRPr="00E90A35">
              <w:rPr>
                <w:rFonts w:ascii="Times New Roman" w:eastAsia="Cambria" w:hAnsi="Times New Roman" w:cs="Times New Roman"/>
                <w:color w:val="231F20"/>
                <w:lang w:val="en-US" w:bidi="en-US"/>
              </w:rPr>
              <w:t xml:space="preserve">ASE_INT.1 </w:t>
            </w:r>
            <w:r w:rsidRPr="00E90A35">
              <w:rPr>
                <w:rFonts w:ascii="Times New Roman" w:eastAsia="Cambria" w:hAnsi="Times New Roman" w:cs="Times New Roman"/>
                <w:color w:val="231F20"/>
                <w:lang w:bidi="en-US"/>
              </w:rPr>
              <w:t xml:space="preserve">Введение </w:t>
            </w:r>
            <w:r w:rsidRPr="00E90A35">
              <w:rPr>
                <w:rFonts w:ascii="Times New Roman" w:eastAsia="Cambria" w:hAnsi="Times New Roman" w:cs="Times New Roman"/>
                <w:color w:val="231F20"/>
                <w:lang w:val="en-US" w:bidi="en-US"/>
              </w:rPr>
              <w:t>ST</w:t>
            </w:r>
          </w:p>
        </w:tc>
      </w:tr>
      <w:tr w:rsidR="00E90A35" w:rsidRPr="00E90A35" w14:paraId="384BAE22" w14:textId="77777777" w:rsidTr="00F8039F">
        <w:trPr>
          <w:trHeight w:hRule="exact" w:val="302"/>
        </w:trPr>
        <w:tc>
          <w:tcPr>
            <w:tcW w:w="2278" w:type="dxa"/>
            <w:vMerge/>
            <w:tcBorders>
              <w:left w:val="single" w:sz="4" w:space="0" w:color="auto"/>
            </w:tcBorders>
            <w:shd w:val="clear" w:color="auto" w:fill="FFFFFF"/>
            <w:vAlign w:val="center"/>
          </w:tcPr>
          <w:p w14:paraId="2BF2000A" w14:textId="77777777" w:rsidR="00E90A35" w:rsidRPr="00E90A35" w:rsidRDefault="00E90A35" w:rsidP="00F8039F">
            <w:pPr>
              <w:widowControl w:val="0"/>
              <w:spacing w:after="0" w:line="240" w:lineRule="auto"/>
              <w:ind w:left="142"/>
              <w:rPr>
                <w:rFonts w:ascii="Times New Roman" w:eastAsia="Courier New" w:hAnsi="Times New Roman" w:cs="Times New Roman"/>
                <w:color w:val="000000"/>
                <w:lang w:val="en-US" w:bidi="en-US"/>
              </w:rPr>
            </w:pPr>
          </w:p>
        </w:tc>
        <w:tc>
          <w:tcPr>
            <w:tcW w:w="7088" w:type="dxa"/>
            <w:tcBorders>
              <w:top w:val="single" w:sz="4" w:space="0" w:color="auto"/>
              <w:left w:val="single" w:sz="4" w:space="0" w:color="auto"/>
              <w:right w:val="single" w:sz="4" w:space="0" w:color="auto"/>
            </w:tcBorders>
            <w:shd w:val="clear" w:color="auto" w:fill="FFFFFF"/>
            <w:vAlign w:val="bottom"/>
          </w:tcPr>
          <w:p w14:paraId="7DF843BD" w14:textId="77777777" w:rsidR="00E90A35" w:rsidRPr="00E90A35" w:rsidRDefault="00E90A35" w:rsidP="00F8039F">
            <w:pPr>
              <w:widowControl w:val="0"/>
              <w:spacing w:after="0" w:line="240" w:lineRule="auto"/>
              <w:ind w:left="142"/>
              <w:rPr>
                <w:rFonts w:ascii="Times New Roman" w:eastAsia="Cambria" w:hAnsi="Times New Roman" w:cs="Times New Roman"/>
                <w:color w:val="231F20"/>
                <w:lang w:val="en-US" w:bidi="en-US"/>
              </w:rPr>
            </w:pPr>
            <w:r w:rsidRPr="00E90A35">
              <w:rPr>
                <w:rFonts w:ascii="Times New Roman" w:eastAsia="Cambria" w:hAnsi="Times New Roman" w:cs="Times New Roman"/>
                <w:color w:val="231F20"/>
                <w:lang w:val="en-US" w:bidi="en-US"/>
              </w:rPr>
              <w:t xml:space="preserve">ASE_OBJ.2 </w:t>
            </w:r>
            <w:r w:rsidRPr="00E90A35">
              <w:rPr>
                <w:rFonts w:ascii="Times New Roman" w:eastAsia="Cambria" w:hAnsi="Times New Roman" w:cs="Times New Roman"/>
                <w:color w:val="231F20"/>
                <w:lang w:bidi="en-US"/>
              </w:rPr>
              <w:t>Цели безопасности</w:t>
            </w:r>
          </w:p>
        </w:tc>
      </w:tr>
      <w:tr w:rsidR="00E90A35" w:rsidRPr="00E90A35" w14:paraId="2581107A" w14:textId="77777777" w:rsidTr="00F8039F">
        <w:trPr>
          <w:trHeight w:hRule="exact" w:val="302"/>
        </w:trPr>
        <w:tc>
          <w:tcPr>
            <w:tcW w:w="2278" w:type="dxa"/>
            <w:vMerge/>
            <w:tcBorders>
              <w:left w:val="single" w:sz="4" w:space="0" w:color="auto"/>
            </w:tcBorders>
            <w:shd w:val="clear" w:color="auto" w:fill="FFFFFF"/>
            <w:vAlign w:val="center"/>
          </w:tcPr>
          <w:p w14:paraId="4A642D96" w14:textId="77777777" w:rsidR="00E90A35" w:rsidRPr="00E90A35" w:rsidRDefault="00E90A35" w:rsidP="00F8039F">
            <w:pPr>
              <w:widowControl w:val="0"/>
              <w:spacing w:after="0" w:line="240" w:lineRule="auto"/>
              <w:ind w:left="142"/>
              <w:rPr>
                <w:rFonts w:ascii="Times New Roman" w:eastAsia="Courier New" w:hAnsi="Times New Roman" w:cs="Times New Roman"/>
                <w:color w:val="000000"/>
                <w:lang w:val="en-US" w:bidi="en-US"/>
              </w:rPr>
            </w:pPr>
          </w:p>
        </w:tc>
        <w:tc>
          <w:tcPr>
            <w:tcW w:w="7088" w:type="dxa"/>
            <w:tcBorders>
              <w:top w:val="single" w:sz="4" w:space="0" w:color="auto"/>
              <w:left w:val="single" w:sz="4" w:space="0" w:color="auto"/>
              <w:right w:val="single" w:sz="4" w:space="0" w:color="auto"/>
            </w:tcBorders>
            <w:shd w:val="clear" w:color="auto" w:fill="FFFFFF"/>
            <w:vAlign w:val="bottom"/>
          </w:tcPr>
          <w:p w14:paraId="0035A82A" w14:textId="77777777" w:rsidR="00E90A35" w:rsidRPr="00E90A35" w:rsidRDefault="00E90A35" w:rsidP="00F8039F">
            <w:pPr>
              <w:widowControl w:val="0"/>
              <w:spacing w:after="0" w:line="240" w:lineRule="auto"/>
              <w:ind w:left="142"/>
              <w:rPr>
                <w:rFonts w:ascii="Times New Roman" w:eastAsia="Cambria" w:hAnsi="Times New Roman" w:cs="Times New Roman"/>
                <w:color w:val="231F20"/>
                <w:lang w:bidi="en-US"/>
              </w:rPr>
            </w:pPr>
            <w:r w:rsidRPr="00E90A35">
              <w:rPr>
                <w:rFonts w:ascii="Times New Roman" w:eastAsia="Cambria" w:hAnsi="Times New Roman" w:cs="Times New Roman"/>
                <w:color w:val="231F20"/>
                <w:lang w:val="en-US" w:bidi="en-US"/>
              </w:rPr>
              <w:t>ASE</w:t>
            </w:r>
            <w:r w:rsidRPr="00E90A35">
              <w:rPr>
                <w:rFonts w:ascii="Times New Roman" w:eastAsia="Cambria" w:hAnsi="Times New Roman" w:cs="Times New Roman"/>
                <w:color w:val="231F20"/>
                <w:lang w:bidi="en-US"/>
              </w:rPr>
              <w:t>_</w:t>
            </w:r>
            <w:r w:rsidRPr="00E90A35">
              <w:rPr>
                <w:rFonts w:ascii="Times New Roman" w:eastAsia="Cambria" w:hAnsi="Times New Roman" w:cs="Times New Roman"/>
                <w:color w:val="231F20"/>
                <w:lang w:val="en-US" w:bidi="en-US"/>
              </w:rPr>
              <w:t>REQ</w:t>
            </w:r>
            <w:r w:rsidRPr="00E90A35">
              <w:rPr>
                <w:rFonts w:ascii="Times New Roman" w:eastAsia="Cambria" w:hAnsi="Times New Roman" w:cs="Times New Roman"/>
                <w:color w:val="231F20"/>
                <w:lang w:bidi="en-US"/>
              </w:rPr>
              <w:t>.2 Выведенные требования безопасности</w:t>
            </w:r>
          </w:p>
        </w:tc>
      </w:tr>
      <w:tr w:rsidR="00E90A35" w:rsidRPr="00E90A35" w14:paraId="6AD1DECC" w14:textId="77777777" w:rsidTr="00F8039F">
        <w:trPr>
          <w:trHeight w:hRule="exact" w:val="302"/>
        </w:trPr>
        <w:tc>
          <w:tcPr>
            <w:tcW w:w="2278" w:type="dxa"/>
            <w:vMerge/>
            <w:tcBorders>
              <w:left w:val="single" w:sz="4" w:space="0" w:color="auto"/>
            </w:tcBorders>
            <w:shd w:val="clear" w:color="auto" w:fill="FFFFFF"/>
            <w:vAlign w:val="center"/>
          </w:tcPr>
          <w:p w14:paraId="6361DB28" w14:textId="77777777" w:rsidR="00E90A35" w:rsidRPr="00E90A35" w:rsidRDefault="00E90A35" w:rsidP="00F8039F">
            <w:pPr>
              <w:widowControl w:val="0"/>
              <w:spacing w:after="0" w:line="240" w:lineRule="auto"/>
              <w:ind w:left="142"/>
              <w:rPr>
                <w:rFonts w:ascii="Times New Roman" w:eastAsia="Courier New" w:hAnsi="Times New Roman" w:cs="Times New Roman"/>
                <w:color w:val="000000"/>
                <w:lang w:bidi="en-US"/>
              </w:rPr>
            </w:pPr>
          </w:p>
        </w:tc>
        <w:tc>
          <w:tcPr>
            <w:tcW w:w="7088" w:type="dxa"/>
            <w:tcBorders>
              <w:top w:val="single" w:sz="4" w:space="0" w:color="auto"/>
              <w:left w:val="single" w:sz="4" w:space="0" w:color="auto"/>
              <w:right w:val="single" w:sz="4" w:space="0" w:color="auto"/>
            </w:tcBorders>
            <w:shd w:val="clear" w:color="auto" w:fill="FFFFFF"/>
            <w:vAlign w:val="bottom"/>
          </w:tcPr>
          <w:p w14:paraId="3C2176A8" w14:textId="77777777" w:rsidR="00E90A35" w:rsidRPr="00E90A35" w:rsidRDefault="00E90A35" w:rsidP="00F8039F">
            <w:pPr>
              <w:widowControl w:val="0"/>
              <w:spacing w:after="0" w:line="240" w:lineRule="auto"/>
              <w:ind w:left="142"/>
              <w:rPr>
                <w:rFonts w:ascii="Times New Roman" w:eastAsia="Cambria" w:hAnsi="Times New Roman" w:cs="Times New Roman"/>
                <w:color w:val="231F20"/>
                <w:lang w:bidi="en-US"/>
              </w:rPr>
            </w:pPr>
            <w:r w:rsidRPr="00E90A35">
              <w:rPr>
                <w:rFonts w:ascii="Times New Roman" w:eastAsia="Cambria" w:hAnsi="Times New Roman" w:cs="Times New Roman"/>
                <w:color w:val="231F20"/>
                <w:lang w:val="en-US" w:bidi="en-US"/>
              </w:rPr>
              <w:t>ASE</w:t>
            </w:r>
            <w:r w:rsidRPr="00E90A35">
              <w:rPr>
                <w:rFonts w:ascii="Times New Roman" w:eastAsia="Cambria" w:hAnsi="Times New Roman" w:cs="Times New Roman"/>
                <w:color w:val="231F20"/>
                <w:lang w:bidi="en-US"/>
              </w:rPr>
              <w:t>_</w:t>
            </w:r>
            <w:r w:rsidRPr="00E90A35">
              <w:rPr>
                <w:rFonts w:ascii="Times New Roman" w:eastAsia="Cambria" w:hAnsi="Times New Roman" w:cs="Times New Roman"/>
                <w:color w:val="231F20"/>
                <w:lang w:val="en-US" w:bidi="en-US"/>
              </w:rPr>
              <w:t>SPD</w:t>
            </w:r>
            <w:r w:rsidRPr="00E90A35">
              <w:rPr>
                <w:rFonts w:ascii="Times New Roman" w:eastAsia="Cambria" w:hAnsi="Times New Roman" w:cs="Times New Roman"/>
                <w:color w:val="231F20"/>
                <w:lang w:bidi="en-US"/>
              </w:rPr>
              <w:t>.1 Определение проблем безопасности</w:t>
            </w:r>
          </w:p>
        </w:tc>
      </w:tr>
      <w:tr w:rsidR="00E90A35" w:rsidRPr="00E90A35" w14:paraId="73BF6B66" w14:textId="77777777" w:rsidTr="00933547">
        <w:trPr>
          <w:trHeight w:hRule="exact" w:val="221"/>
        </w:trPr>
        <w:tc>
          <w:tcPr>
            <w:tcW w:w="2278" w:type="dxa"/>
            <w:vMerge/>
            <w:tcBorders>
              <w:left w:val="single" w:sz="4" w:space="0" w:color="auto"/>
              <w:bottom w:val="single" w:sz="4" w:space="0" w:color="auto"/>
            </w:tcBorders>
            <w:shd w:val="clear" w:color="auto" w:fill="FFFFFF"/>
            <w:vAlign w:val="center"/>
          </w:tcPr>
          <w:p w14:paraId="105D3B2A" w14:textId="77777777" w:rsidR="00E90A35" w:rsidRPr="00E90A35" w:rsidRDefault="00E90A35" w:rsidP="00F8039F">
            <w:pPr>
              <w:widowControl w:val="0"/>
              <w:spacing w:after="0" w:line="240" w:lineRule="auto"/>
              <w:ind w:left="142"/>
              <w:rPr>
                <w:rFonts w:ascii="Times New Roman" w:eastAsia="Courier New" w:hAnsi="Times New Roman" w:cs="Times New Roman"/>
                <w:color w:val="000000"/>
                <w:lang w:bidi="en-US"/>
              </w:rPr>
            </w:pPr>
          </w:p>
        </w:tc>
        <w:tc>
          <w:tcPr>
            <w:tcW w:w="7088" w:type="dxa"/>
            <w:tcBorders>
              <w:top w:val="single" w:sz="4" w:space="0" w:color="auto"/>
              <w:left w:val="single" w:sz="4" w:space="0" w:color="auto"/>
              <w:bottom w:val="single" w:sz="4" w:space="0" w:color="auto"/>
              <w:right w:val="single" w:sz="4" w:space="0" w:color="auto"/>
            </w:tcBorders>
            <w:shd w:val="clear" w:color="auto" w:fill="FFFFFF"/>
            <w:vAlign w:val="bottom"/>
          </w:tcPr>
          <w:p w14:paraId="63B361E5" w14:textId="339B9FC9" w:rsidR="007C4F5B" w:rsidRPr="00E90A35" w:rsidRDefault="00E90A35" w:rsidP="00933547">
            <w:pPr>
              <w:widowControl w:val="0"/>
              <w:spacing w:after="0" w:line="240" w:lineRule="auto"/>
              <w:ind w:left="142"/>
              <w:rPr>
                <w:rFonts w:ascii="Times New Roman" w:eastAsia="Cambria" w:hAnsi="Times New Roman" w:cs="Times New Roman"/>
                <w:color w:val="231F20"/>
                <w:lang w:bidi="en-US"/>
              </w:rPr>
            </w:pPr>
            <w:r w:rsidRPr="00E90A35">
              <w:rPr>
                <w:rFonts w:ascii="Times New Roman" w:eastAsia="Cambria" w:hAnsi="Times New Roman" w:cs="Times New Roman"/>
                <w:color w:val="231F20"/>
                <w:lang w:val="en-US" w:bidi="en-US"/>
              </w:rPr>
              <w:t>ASE</w:t>
            </w:r>
            <w:r w:rsidRPr="00E90A35">
              <w:rPr>
                <w:rFonts w:ascii="Times New Roman" w:eastAsia="Cambria" w:hAnsi="Times New Roman" w:cs="Times New Roman"/>
                <w:color w:val="231F20"/>
                <w:lang w:bidi="en-US"/>
              </w:rPr>
              <w:t>_</w:t>
            </w:r>
            <w:r w:rsidRPr="00E90A35">
              <w:rPr>
                <w:rFonts w:ascii="Times New Roman" w:eastAsia="Cambria" w:hAnsi="Times New Roman" w:cs="Times New Roman"/>
                <w:color w:val="231F20"/>
                <w:lang w:val="en-US" w:bidi="en-US"/>
              </w:rPr>
              <w:t>TSS</w:t>
            </w:r>
            <w:r w:rsidRPr="00E90A35">
              <w:rPr>
                <w:rFonts w:ascii="Times New Roman" w:eastAsia="Cambria" w:hAnsi="Times New Roman" w:cs="Times New Roman"/>
                <w:color w:val="231F20"/>
                <w:lang w:bidi="en-US"/>
              </w:rPr>
              <w:t xml:space="preserve">.1 Спецификация краткого содержания </w:t>
            </w:r>
            <w:r w:rsidRPr="00E90A35">
              <w:rPr>
                <w:rFonts w:ascii="Times New Roman" w:eastAsia="Cambria" w:hAnsi="Times New Roman" w:cs="Times New Roman"/>
                <w:color w:val="231F20"/>
                <w:lang w:val="en-US" w:bidi="en-US"/>
              </w:rPr>
              <w:t>TOE</w:t>
            </w:r>
            <w:r w:rsidRPr="00E90A35">
              <w:rPr>
                <w:rFonts w:ascii="Times New Roman" w:eastAsia="Cambria" w:hAnsi="Times New Roman" w:cs="Times New Roman"/>
                <w:color w:val="231F20"/>
                <w:lang w:bidi="en-US"/>
              </w:rPr>
              <w:t xml:space="preserve"> </w:t>
            </w:r>
          </w:p>
        </w:tc>
      </w:tr>
      <w:tr w:rsidR="00E90A35" w:rsidRPr="00E90A35" w14:paraId="55357CC0" w14:textId="77777777" w:rsidTr="00F8039F">
        <w:trPr>
          <w:trHeight w:hRule="exact" w:val="302"/>
        </w:trPr>
        <w:tc>
          <w:tcPr>
            <w:tcW w:w="2278" w:type="dxa"/>
            <w:vMerge w:val="restart"/>
            <w:tcBorders>
              <w:top w:val="single" w:sz="4" w:space="0" w:color="auto"/>
              <w:left w:val="single" w:sz="4" w:space="0" w:color="auto"/>
            </w:tcBorders>
            <w:shd w:val="clear" w:color="auto" w:fill="FFFFFF"/>
            <w:vAlign w:val="center"/>
          </w:tcPr>
          <w:p w14:paraId="118826C3" w14:textId="77777777" w:rsidR="00E90A35" w:rsidRPr="00E90A35" w:rsidRDefault="00E90A35" w:rsidP="00F8039F">
            <w:pPr>
              <w:widowControl w:val="0"/>
              <w:spacing w:after="0" w:line="240" w:lineRule="auto"/>
              <w:ind w:left="142"/>
              <w:rPr>
                <w:rFonts w:ascii="Times New Roman" w:eastAsia="Cambria" w:hAnsi="Times New Roman" w:cs="Times New Roman"/>
                <w:color w:val="231F20"/>
                <w:lang w:bidi="en-US"/>
              </w:rPr>
            </w:pPr>
            <w:r w:rsidRPr="00E90A35">
              <w:rPr>
                <w:rFonts w:ascii="Times New Roman" w:eastAsia="Cambria" w:hAnsi="Times New Roman" w:cs="Times New Roman"/>
                <w:color w:val="231F20"/>
                <w:lang w:val="en-US" w:bidi="en-US"/>
              </w:rPr>
              <w:t xml:space="preserve">ATE: </w:t>
            </w:r>
            <w:r w:rsidRPr="00E90A35">
              <w:rPr>
                <w:rFonts w:ascii="Times New Roman" w:eastAsia="Cambria" w:hAnsi="Times New Roman" w:cs="Times New Roman"/>
                <w:color w:val="231F20"/>
                <w:lang w:bidi="en-US"/>
              </w:rPr>
              <w:t>Тесты</w:t>
            </w:r>
          </w:p>
        </w:tc>
        <w:tc>
          <w:tcPr>
            <w:tcW w:w="7088" w:type="dxa"/>
            <w:tcBorders>
              <w:top w:val="single" w:sz="4" w:space="0" w:color="auto"/>
              <w:left w:val="single" w:sz="4" w:space="0" w:color="auto"/>
              <w:right w:val="single" w:sz="4" w:space="0" w:color="auto"/>
            </w:tcBorders>
            <w:shd w:val="clear" w:color="auto" w:fill="FFFFFF"/>
            <w:vAlign w:val="bottom"/>
          </w:tcPr>
          <w:p w14:paraId="2F43C050" w14:textId="77777777" w:rsidR="00E90A35" w:rsidRPr="00E90A35" w:rsidRDefault="00E90A35" w:rsidP="00F8039F">
            <w:pPr>
              <w:widowControl w:val="0"/>
              <w:spacing w:after="0" w:line="240" w:lineRule="auto"/>
              <w:ind w:left="142"/>
              <w:rPr>
                <w:rFonts w:ascii="Times New Roman" w:eastAsia="Cambria" w:hAnsi="Times New Roman" w:cs="Times New Roman"/>
                <w:color w:val="231F20"/>
                <w:lang w:bidi="en-US"/>
              </w:rPr>
            </w:pPr>
            <w:r w:rsidRPr="00E90A35">
              <w:rPr>
                <w:rFonts w:ascii="Times New Roman" w:eastAsia="Cambria" w:hAnsi="Times New Roman" w:cs="Times New Roman"/>
                <w:color w:val="231F20"/>
                <w:lang w:val="en-US" w:bidi="en-US"/>
              </w:rPr>
              <w:t>ATE</w:t>
            </w:r>
            <w:r w:rsidRPr="00E90A35">
              <w:rPr>
                <w:rFonts w:ascii="Times New Roman" w:eastAsia="Cambria" w:hAnsi="Times New Roman" w:cs="Times New Roman"/>
                <w:color w:val="231F20"/>
                <w:lang w:bidi="en-US"/>
              </w:rPr>
              <w:t>_</w:t>
            </w:r>
            <w:r w:rsidRPr="00E90A35">
              <w:rPr>
                <w:rFonts w:ascii="Times New Roman" w:eastAsia="Cambria" w:hAnsi="Times New Roman" w:cs="Times New Roman"/>
                <w:color w:val="231F20"/>
                <w:lang w:val="en-US" w:bidi="en-US"/>
              </w:rPr>
              <w:t>COV</w:t>
            </w:r>
            <w:r w:rsidRPr="00E90A35">
              <w:rPr>
                <w:rFonts w:ascii="Times New Roman" w:eastAsia="Cambria" w:hAnsi="Times New Roman" w:cs="Times New Roman"/>
                <w:color w:val="231F20"/>
                <w:lang w:bidi="en-US"/>
              </w:rPr>
              <w:t>.3 Строгий анализ охвата</w:t>
            </w:r>
          </w:p>
        </w:tc>
      </w:tr>
      <w:tr w:rsidR="00E90A35" w:rsidRPr="00E90A35" w14:paraId="13794F59" w14:textId="77777777" w:rsidTr="00F8039F">
        <w:trPr>
          <w:trHeight w:hRule="exact" w:val="302"/>
        </w:trPr>
        <w:tc>
          <w:tcPr>
            <w:tcW w:w="2278" w:type="dxa"/>
            <w:vMerge/>
            <w:tcBorders>
              <w:left w:val="single" w:sz="4" w:space="0" w:color="auto"/>
            </w:tcBorders>
            <w:shd w:val="clear" w:color="auto" w:fill="FFFFFF"/>
            <w:vAlign w:val="center"/>
          </w:tcPr>
          <w:p w14:paraId="7FFFBAB9" w14:textId="77777777" w:rsidR="00E90A35" w:rsidRPr="00E90A35" w:rsidRDefault="00E90A35" w:rsidP="00F8039F">
            <w:pPr>
              <w:widowControl w:val="0"/>
              <w:spacing w:after="0" w:line="240" w:lineRule="auto"/>
              <w:ind w:left="142"/>
              <w:rPr>
                <w:rFonts w:ascii="Times New Roman" w:eastAsia="Courier New" w:hAnsi="Times New Roman" w:cs="Times New Roman"/>
                <w:color w:val="000000"/>
                <w:lang w:bidi="en-US"/>
              </w:rPr>
            </w:pPr>
          </w:p>
        </w:tc>
        <w:tc>
          <w:tcPr>
            <w:tcW w:w="7088" w:type="dxa"/>
            <w:tcBorders>
              <w:top w:val="single" w:sz="4" w:space="0" w:color="auto"/>
              <w:left w:val="single" w:sz="4" w:space="0" w:color="auto"/>
              <w:right w:val="single" w:sz="4" w:space="0" w:color="auto"/>
            </w:tcBorders>
            <w:shd w:val="clear" w:color="auto" w:fill="FFFFFF"/>
            <w:vAlign w:val="bottom"/>
          </w:tcPr>
          <w:p w14:paraId="10AB3768" w14:textId="77777777" w:rsidR="00E90A35" w:rsidRPr="00E90A35" w:rsidRDefault="00E90A35" w:rsidP="00F8039F">
            <w:pPr>
              <w:widowControl w:val="0"/>
              <w:spacing w:after="0" w:line="240" w:lineRule="auto"/>
              <w:ind w:left="142"/>
              <w:rPr>
                <w:rFonts w:ascii="Times New Roman" w:eastAsia="Cambria" w:hAnsi="Times New Roman" w:cs="Times New Roman"/>
                <w:color w:val="231F20"/>
                <w:lang w:bidi="en-US"/>
              </w:rPr>
            </w:pPr>
            <w:r w:rsidRPr="00E90A35">
              <w:rPr>
                <w:rFonts w:ascii="Times New Roman" w:eastAsia="Cambria" w:hAnsi="Times New Roman" w:cs="Times New Roman"/>
                <w:color w:val="231F20"/>
                <w:lang w:val="en-US" w:bidi="en-US"/>
              </w:rPr>
              <w:t>ATE</w:t>
            </w:r>
            <w:r w:rsidRPr="00E90A35">
              <w:rPr>
                <w:rFonts w:ascii="Times New Roman" w:eastAsia="Cambria" w:hAnsi="Times New Roman" w:cs="Times New Roman"/>
                <w:color w:val="231F20"/>
                <w:lang w:bidi="en-US"/>
              </w:rPr>
              <w:t>_</w:t>
            </w:r>
            <w:r w:rsidRPr="00E90A35">
              <w:rPr>
                <w:rFonts w:ascii="Times New Roman" w:eastAsia="Cambria" w:hAnsi="Times New Roman" w:cs="Times New Roman"/>
                <w:color w:val="231F20"/>
                <w:lang w:val="en-US" w:bidi="en-US"/>
              </w:rPr>
              <w:t>DPT</w:t>
            </w:r>
            <w:r w:rsidRPr="00E90A35">
              <w:rPr>
                <w:rFonts w:ascii="Times New Roman" w:eastAsia="Cambria" w:hAnsi="Times New Roman" w:cs="Times New Roman"/>
                <w:color w:val="231F20"/>
                <w:lang w:bidi="en-US"/>
              </w:rPr>
              <w:t>.4 Тестирование: представление реализации</w:t>
            </w:r>
          </w:p>
        </w:tc>
      </w:tr>
      <w:tr w:rsidR="00E90A35" w:rsidRPr="00E90A35" w14:paraId="37637EE6" w14:textId="77777777" w:rsidTr="00F8039F">
        <w:trPr>
          <w:trHeight w:hRule="exact" w:val="302"/>
        </w:trPr>
        <w:tc>
          <w:tcPr>
            <w:tcW w:w="2278" w:type="dxa"/>
            <w:vMerge/>
            <w:tcBorders>
              <w:left w:val="single" w:sz="4" w:space="0" w:color="auto"/>
            </w:tcBorders>
            <w:shd w:val="clear" w:color="auto" w:fill="FFFFFF"/>
            <w:vAlign w:val="center"/>
          </w:tcPr>
          <w:p w14:paraId="2FE5D682" w14:textId="77777777" w:rsidR="00E90A35" w:rsidRPr="00E90A35" w:rsidRDefault="00E90A35" w:rsidP="00F8039F">
            <w:pPr>
              <w:widowControl w:val="0"/>
              <w:spacing w:after="0" w:line="240" w:lineRule="auto"/>
              <w:ind w:left="142"/>
              <w:rPr>
                <w:rFonts w:ascii="Times New Roman" w:eastAsia="Courier New" w:hAnsi="Times New Roman" w:cs="Times New Roman"/>
                <w:color w:val="000000"/>
                <w:lang w:bidi="en-US"/>
              </w:rPr>
            </w:pPr>
          </w:p>
        </w:tc>
        <w:tc>
          <w:tcPr>
            <w:tcW w:w="7088" w:type="dxa"/>
            <w:tcBorders>
              <w:top w:val="single" w:sz="4" w:space="0" w:color="auto"/>
              <w:left w:val="single" w:sz="4" w:space="0" w:color="auto"/>
              <w:right w:val="single" w:sz="4" w:space="0" w:color="auto"/>
            </w:tcBorders>
            <w:shd w:val="clear" w:color="auto" w:fill="FFFFFF"/>
            <w:vAlign w:val="bottom"/>
          </w:tcPr>
          <w:p w14:paraId="1F631684" w14:textId="77777777" w:rsidR="00E90A35" w:rsidRPr="00E90A35" w:rsidRDefault="00E90A35" w:rsidP="00F8039F">
            <w:pPr>
              <w:widowControl w:val="0"/>
              <w:spacing w:after="0" w:line="240" w:lineRule="auto"/>
              <w:ind w:left="142"/>
              <w:rPr>
                <w:rFonts w:ascii="Times New Roman" w:eastAsia="Cambria" w:hAnsi="Times New Roman" w:cs="Times New Roman"/>
                <w:color w:val="231F20"/>
                <w:lang w:bidi="en-US"/>
              </w:rPr>
            </w:pPr>
            <w:r w:rsidRPr="00E90A35">
              <w:rPr>
                <w:rFonts w:ascii="Times New Roman" w:eastAsia="Cambria" w:hAnsi="Times New Roman" w:cs="Times New Roman"/>
                <w:color w:val="231F20"/>
                <w:lang w:val="en-US" w:bidi="en-US"/>
              </w:rPr>
              <w:t>ATE</w:t>
            </w:r>
            <w:r w:rsidRPr="00E90A35">
              <w:rPr>
                <w:rFonts w:ascii="Times New Roman" w:eastAsia="Cambria" w:hAnsi="Times New Roman" w:cs="Times New Roman"/>
                <w:color w:val="231F20"/>
                <w:lang w:bidi="en-US"/>
              </w:rPr>
              <w:t>_</w:t>
            </w:r>
            <w:r w:rsidRPr="00E90A35">
              <w:rPr>
                <w:rFonts w:ascii="Times New Roman" w:eastAsia="Cambria" w:hAnsi="Times New Roman" w:cs="Times New Roman"/>
                <w:color w:val="231F20"/>
                <w:lang w:val="en-US" w:bidi="en-US"/>
              </w:rPr>
              <w:t>FUN</w:t>
            </w:r>
            <w:r w:rsidRPr="00E90A35">
              <w:rPr>
                <w:rFonts w:ascii="Times New Roman" w:eastAsia="Cambria" w:hAnsi="Times New Roman" w:cs="Times New Roman"/>
                <w:color w:val="231F20"/>
                <w:lang w:bidi="en-US"/>
              </w:rPr>
              <w:t>.2 Упорядоченное функциональное тестирование</w:t>
            </w:r>
          </w:p>
        </w:tc>
      </w:tr>
      <w:tr w:rsidR="00E90A35" w:rsidRPr="00E90A35" w14:paraId="506969B3" w14:textId="77777777" w:rsidTr="00933547">
        <w:trPr>
          <w:trHeight w:hRule="exact" w:val="302"/>
        </w:trPr>
        <w:tc>
          <w:tcPr>
            <w:tcW w:w="2278" w:type="dxa"/>
            <w:vMerge/>
            <w:tcBorders>
              <w:left w:val="single" w:sz="4" w:space="0" w:color="auto"/>
              <w:bottom w:val="single" w:sz="4" w:space="0" w:color="auto"/>
            </w:tcBorders>
            <w:shd w:val="clear" w:color="auto" w:fill="FFFFFF"/>
            <w:vAlign w:val="center"/>
          </w:tcPr>
          <w:p w14:paraId="7F081930" w14:textId="77777777" w:rsidR="00E90A35" w:rsidRPr="00E90A35" w:rsidRDefault="00E90A35" w:rsidP="00F8039F">
            <w:pPr>
              <w:widowControl w:val="0"/>
              <w:spacing w:after="0" w:line="240" w:lineRule="auto"/>
              <w:ind w:left="142"/>
              <w:rPr>
                <w:rFonts w:ascii="Times New Roman" w:eastAsia="Courier New" w:hAnsi="Times New Roman" w:cs="Times New Roman"/>
                <w:color w:val="000000"/>
                <w:lang w:bidi="en-US"/>
              </w:rPr>
            </w:pPr>
          </w:p>
        </w:tc>
        <w:tc>
          <w:tcPr>
            <w:tcW w:w="7088" w:type="dxa"/>
            <w:tcBorders>
              <w:top w:val="single" w:sz="4" w:space="0" w:color="auto"/>
              <w:left w:val="single" w:sz="4" w:space="0" w:color="auto"/>
              <w:bottom w:val="single" w:sz="4" w:space="0" w:color="auto"/>
              <w:right w:val="single" w:sz="4" w:space="0" w:color="auto"/>
            </w:tcBorders>
            <w:shd w:val="clear" w:color="auto" w:fill="FFFFFF"/>
            <w:vAlign w:val="bottom"/>
          </w:tcPr>
          <w:p w14:paraId="74BB4C42" w14:textId="77777777" w:rsidR="00E90A35" w:rsidRPr="00E90A35" w:rsidRDefault="00E90A35" w:rsidP="00F8039F">
            <w:pPr>
              <w:widowControl w:val="0"/>
              <w:spacing w:after="0" w:line="240" w:lineRule="auto"/>
              <w:ind w:left="142"/>
              <w:rPr>
                <w:rFonts w:ascii="Times New Roman" w:eastAsia="Cambria" w:hAnsi="Times New Roman" w:cs="Times New Roman"/>
                <w:color w:val="231F20"/>
                <w:lang w:bidi="en-US"/>
              </w:rPr>
            </w:pPr>
            <w:r w:rsidRPr="00E90A35">
              <w:rPr>
                <w:rFonts w:ascii="Times New Roman" w:eastAsia="Cambria" w:hAnsi="Times New Roman" w:cs="Times New Roman"/>
                <w:color w:val="231F20"/>
                <w:lang w:val="en-US" w:bidi="en-US"/>
              </w:rPr>
              <w:t>ATE</w:t>
            </w:r>
            <w:r w:rsidRPr="00E90A35">
              <w:rPr>
                <w:rFonts w:ascii="Times New Roman" w:eastAsia="Cambria" w:hAnsi="Times New Roman" w:cs="Times New Roman"/>
                <w:color w:val="231F20"/>
                <w:lang w:bidi="en-US"/>
              </w:rPr>
              <w:t>_</w:t>
            </w:r>
            <w:r w:rsidRPr="00E90A35">
              <w:rPr>
                <w:rFonts w:ascii="Times New Roman" w:eastAsia="Cambria" w:hAnsi="Times New Roman" w:cs="Times New Roman"/>
                <w:color w:val="231F20"/>
                <w:lang w:val="en-US" w:bidi="en-US"/>
              </w:rPr>
              <w:t>IND</w:t>
            </w:r>
            <w:r w:rsidRPr="00E90A35">
              <w:rPr>
                <w:rFonts w:ascii="Times New Roman" w:eastAsia="Cambria" w:hAnsi="Times New Roman" w:cs="Times New Roman"/>
                <w:color w:val="231F20"/>
                <w:lang w:bidi="en-US"/>
              </w:rPr>
              <w:t>.3 Независимое тестирование. Полное</w:t>
            </w:r>
          </w:p>
        </w:tc>
      </w:tr>
    </w:tbl>
    <w:p w14:paraId="19F2EA32" w14:textId="170F40C1" w:rsidR="00B81AB6" w:rsidRDefault="00B81AB6" w:rsidP="00734FD5">
      <w:pPr>
        <w:spacing w:after="0" w:line="240" w:lineRule="auto"/>
        <w:ind w:firstLine="567"/>
        <w:jc w:val="both"/>
        <w:rPr>
          <w:rFonts w:ascii="Times New Roman" w:eastAsia="Times New Roman" w:hAnsi="Times New Roman" w:cs="Times New Roman"/>
          <w:color w:val="000000"/>
          <w:sz w:val="24"/>
          <w:szCs w:val="24"/>
          <w:lang w:eastAsia="ru-RU"/>
        </w:rPr>
      </w:pPr>
    </w:p>
    <w:p w14:paraId="2AB79AF3" w14:textId="3DA4608C" w:rsidR="007C4F5B" w:rsidRPr="007C4F5B" w:rsidRDefault="007C4F5B" w:rsidP="007C4F5B">
      <w:pPr>
        <w:spacing w:after="0" w:line="240" w:lineRule="auto"/>
        <w:ind w:firstLine="567"/>
        <w:jc w:val="center"/>
        <w:rPr>
          <w:rFonts w:ascii="Times New Roman" w:eastAsia="Times New Roman" w:hAnsi="Times New Roman" w:cs="Times New Roman"/>
          <w:i/>
          <w:iCs/>
          <w:color w:val="000000"/>
          <w:sz w:val="24"/>
          <w:szCs w:val="24"/>
          <w:lang w:eastAsia="ru-RU"/>
        </w:rPr>
      </w:pPr>
      <w:r w:rsidRPr="007C4F5B">
        <w:rPr>
          <w:rFonts w:ascii="Times New Roman" w:eastAsia="Times New Roman" w:hAnsi="Times New Roman" w:cs="Times New Roman"/>
          <w:i/>
          <w:iCs/>
          <w:color w:val="000000"/>
          <w:sz w:val="24"/>
          <w:szCs w:val="24"/>
          <w:lang w:eastAsia="ru-RU"/>
        </w:rPr>
        <w:lastRenderedPageBreak/>
        <w:t>Продолжение таблицы 8</w:t>
      </w:r>
    </w:p>
    <w:p w14:paraId="60C033DE" w14:textId="77777777" w:rsidR="007C4F5B" w:rsidRPr="00E90A35" w:rsidRDefault="007C4F5B" w:rsidP="007C4F5B">
      <w:pPr>
        <w:spacing w:after="0" w:line="240" w:lineRule="auto"/>
        <w:ind w:firstLine="567"/>
        <w:jc w:val="both"/>
        <w:rPr>
          <w:rFonts w:ascii="Times New Roman" w:eastAsia="Times New Roman" w:hAnsi="Times New Roman" w:cs="Times New Roman"/>
          <w:color w:val="000000"/>
          <w:sz w:val="16"/>
          <w:szCs w:val="16"/>
          <w:lang w:eastAsia="ru-RU"/>
        </w:rPr>
      </w:pPr>
    </w:p>
    <w:tbl>
      <w:tblPr>
        <w:tblW w:w="9366" w:type="dxa"/>
        <w:tblLayout w:type="fixed"/>
        <w:tblCellMar>
          <w:left w:w="10" w:type="dxa"/>
          <w:right w:w="10" w:type="dxa"/>
        </w:tblCellMar>
        <w:tblLook w:val="04A0" w:firstRow="1" w:lastRow="0" w:firstColumn="1" w:lastColumn="0" w:noHBand="0" w:noVBand="1"/>
      </w:tblPr>
      <w:tblGrid>
        <w:gridCol w:w="2278"/>
        <w:gridCol w:w="7088"/>
      </w:tblGrid>
      <w:tr w:rsidR="007C4F5B" w:rsidRPr="00E90A35" w14:paraId="03FE541B" w14:textId="77777777" w:rsidTr="007C4F5B">
        <w:trPr>
          <w:trHeight w:hRule="exact" w:val="317"/>
        </w:trPr>
        <w:tc>
          <w:tcPr>
            <w:tcW w:w="2278" w:type="dxa"/>
            <w:tcBorders>
              <w:top w:val="single" w:sz="4" w:space="0" w:color="auto"/>
              <w:left w:val="single" w:sz="4" w:space="0" w:color="auto"/>
              <w:bottom w:val="double" w:sz="4" w:space="0" w:color="auto"/>
            </w:tcBorders>
            <w:shd w:val="clear" w:color="auto" w:fill="FFFFFF"/>
          </w:tcPr>
          <w:p w14:paraId="4892B273" w14:textId="77777777" w:rsidR="007C4F5B" w:rsidRPr="00E90A35" w:rsidRDefault="007C4F5B" w:rsidP="00837A8D">
            <w:pPr>
              <w:widowControl w:val="0"/>
              <w:spacing w:after="0" w:line="240" w:lineRule="auto"/>
              <w:jc w:val="center"/>
              <w:rPr>
                <w:rFonts w:ascii="Times New Roman" w:eastAsia="Cambria" w:hAnsi="Times New Roman" w:cs="Times New Roman"/>
                <w:color w:val="231F20"/>
                <w:lang w:bidi="en-US"/>
              </w:rPr>
            </w:pPr>
            <w:r w:rsidRPr="00E90A35">
              <w:rPr>
                <w:rFonts w:ascii="Times New Roman" w:eastAsia="Cambria" w:hAnsi="Times New Roman" w:cs="Times New Roman"/>
                <w:color w:val="231F20"/>
                <w:lang w:bidi="en-US"/>
              </w:rPr>
              <w:t>Класс гарантии</w:t>
            </w:r>
          </w:p>
        </w:tc>
        <w:tc>
          <w:tcPr>
            <w:tcW w:w="7088" w:type="dxa"/>
            <w:tcBorders>
              <w:top w:val="single" w:sz="4" w:space="0" w:color="auto"/>
              <w:left w:val="single" w:sz="4" w:space="0" w:color="auto"/>
              <w:bottom w:val="double" w:sz="4" w:space="0" w:color="auto"/>
              <w:right w:val="single" w:sz="4" w:space="0" w:color="auto"/>
            </w:tcBorders>
            <w:shd w:val="clear" w:color="auto" w:fill="FFFFFF"/>
          </w:tcPr>
          <w:p w14:paraId="3ED4C7B6" w14:textId="77777777" w:rsidR="007C4F5B" w:rsidRPr="00E90A35" w:rsidRDefault="007C4F5B" w:rsidP="00837A8D">
            <w:pPr>
              <w:widowControl w:val="0"/>
              <w:spacing w:after="0" w:line="240" w:lineRule="auto"/>
              <w:jc w:val="center"/>
              <w:rPr>
                <w:rFonts w:ascii="Times New Roman" w:eastAsia="Cambria" w:hAnsi="Times New Roman" w:cs="Times New Roman"/>
                <w:color w:val="231F20"/>
                <w:lang w:bidi="en-US"/>
              </w:rPr>
            </w:pPr>
            <w:r w:rsidRPr="00E90A35">
              <w:rPr>
                <w:rFonts w:ascii="Times New Roman" w:eastAsia="Cambria" w:hAnsi="Times New Roman" w:cs="Times New Roman"/>
                <w:color w:val="231F20"/>
                <w:lang w:bidi="en-US"/>
              </w:rPr>
              <w:t>Компоненты гарантии</w:t>
            </w:r>
          </w:p>
        </w:tc>
      </w:tr>
      <w:tr w:rsidR="007C4F5B" w:rsidRPr="00E90A35" w14:paraId="63B82C8A" w14:textId="77777777" w:rsidTr="007C4F5B">
        <w:trPr>
          <w:trHeight w:val="299"/>
        </w:trPr>
        <w:tc>
          <w:tcPr>
            <w:tcW w:w="2278" w:type="dxa"/>
            <w:tcBorders>
              <w:top w:val="double" w:sz="4" w:space="0" w:color="auto"/>
              <w:left w:val="single" w:sz="4" w:space="0" w:color="auto"/>
              <w:bottom w:val="single" w:sz="4" w:space="0" w:color="auto"/>
            </w:tcBorders>
            <w:shd w:val="clear" w:color="auto" w:fill="FFFFFF"/>
            <w:vAlign w:val="center"/>
          </w:tcPr>
          <w:p w14:paraId="4EED521F" w14:textId="6656568A" w:rsidR="007C4F5B" w:rsidRPr="00E90A35" w:rsidRDefault="007C4F5B" w:rsidP="00837A8D">
            <w:pPr>
              <w:widowControl w:val="0"/>
              <w:spacing w:after="0" w:line="240" w:lineRule="auto"/>
              <w:ind w:left="142"/>
              <w:rPr>
                <w:rFonts w:ascii="Times New Roman" w:eastAsia="Cambria" w:hAnsi="Times New Roman" w:cs="Times New Roman"/>
                <w:color w:val="231F20"/>
                <w:lang w:bidi="en-US"/>
              </w:rPr>
            </w:pPr>
            <w:r w:rsidRPr="00E90A35">
              <w:rPr>
                <w:rFonts w:ascii="Times New Roman" w:eastAsia="Cambria" w:hAnsi="Times New Roman" w:cs="Times New Roman"/>
                <w:color w:val="231F20"/>
                <w:lang w:val="en-US" w:bidi="en-US"/>
              </w:rPr>
              <w:t xml:space="preserve">AVA: </w:t>
            </w:r>
            <w:r w:rsidRPr="00E90A35">
              <w:rPr>
                <w:rFonts w:ascii="Times New Roman" w:eastAsia="Cambria" w:hAnsi="Times New Roman" w:cs="Times New Roman"/>
                <w:color w:val="231F20"/>
                <w:lang w:bidi="en-US"/>
              </w:rPr>
              <w:t>Оценка</w:t>
            </w:r>
            <w:r w:rsidR="00EE7BB2">
              <w:rPr>
                <w:rFonts w:ascii="Times New Roman" w:eastAsia="Cambria" w:hAnsi="Times New Roman" w:cs="Times New Roman"/>
                <w:color w:val="231F20"/>
                <w:lang w:bidi="en-US"/>
              </w:rPr>
              <w:t xml:space="preserve"> уязвимости</w:t>
            </w:r>
          </w:p>
        </w:tc>
        <w:tc>
          <w:tcPr>
            <w:tcW w:w="7088" w:type="dxa"/>
            <w:tcBorders>
              <w:top w:val="double" w:sz="4" w:space="0" w:color="auto"/>
              <w:left w:val="single" w:sz="4" w:space="0" w:color="auto"/>
              <w:bottom w:val="single" w:sz="4" w:space="0" w:color="auto"/>
              <w:right w:val="single" w:sz="4" w:space="0" w:color="auto"/>
            </w:tcBorders>
            <w:shd w:val="clear" w:color="auto" w:fill="FFFFFF"/>
          </w:tcPr>
          <w:p w14:paraId="01743F97" w14:textId="3573497F" w:rsidR="007C4F5B" w:rsidRPr="00E90A35" w:rsidRDefault="007C4F5B" w:rsidP="00837A8D">
            <w:pPr>
              <w:widowControl w:val="0"/>
              <w:spacing w:after="0" w:line="240" w:lineRule="auto"/>
              <w:ind w:left="142"/>
              <w:rPr>
                <w:rFonts w:ascii="Times New Roman" w:eastAsia="Cambria" w:hAnsi="Times New Roman" w:cs="Times New Roman"/>
                <w:color w:val="231F20"/>
                <w:lang w:bidi="en-US"/>
              </w:rPr>
            </w:pPr>
            <w:r w:rsidRPr="00E90A35">
              <w:rPr>
                <w:rFonts w:ascii="Times New Roman" w:eastAsia="Cambria" w:hAnsi="Times New Roman" w:cs="Times New Roman"/>
                <w:color w:val="231F20"/>
                <w:lang w:val="en-US" w:bidi="en-US"/>
              </w:rPr>
              <w:t>AVA</w:t>
            </w:r>
            <w:r w:rsidRPr="00E90A35">
              <w:rPr>
                <w:rFonts w:ascii="Times New Roman" w:eastAsia="Cambria" w:hAnsi="Times New Roman" w:cs="Times New Roman"/>
                <w:color w:val="231F20"/>
                <w:lang w:bidi="en-US"/>
              </w:rPr>
              <w:t>_</w:t>
            </w:r>
            <w:r w:rsidRPr="00E90A35">
              <w:rPr>
                <w:rFonts w:ascii="Times New Roman" w:eastAsia="Cambria" w:hAnsi="Times New Roman" w:cs="Times New Roman"/>
                <w:color w:val="231F20"/>
                <w:lang w:val="en-US" w:bidi="en-US"/>
              </w:rPr>
              <w:t>VAN</w:t>
            </w:r>
            <w:r w:rsidRPr="00E90A35">
              <w:rPr>
                <w:rFonts w:ascii="Times New Roman" w:eastAsia="Cambria" w:hAnsi="Times New Roman" w:cs="Times New Roman"/>
                <w:color w:val="231F20"/>
                <w:lang w:bidi="en-US"/>
              </w:rPr>
              <w:t>.5 Упорядоченный методичный анализ уязвимости</w:t>
            </w:r>
          </w:p>
        </w:tc>
      </w:tr>
    </w:tbl>
    <w:p w14:paraId="2B28314A" w14:textId="3FF7AD2A" w:rsidR="00B81AB6" w:rsidRDefault="00B81AB6" w:rsidP="00734FD5">
      <w:pPr>
        <w:spacing w:after="0" w:line="240" w:lineRule="auto"/>
        <w:ind w:firstLine="567"/>
        <w:jc w:val="both"/>
        <w:rPr>
          <w:rFonts w:ascii="Times New Roman" w:eastAsia="Times New Roman" w:hAnsi="Times New Roman" w:cs="Times New Roman"/>
          <w:color w:val="000000"/>
          <w:sz w:val="24"/>
          <w:szCs w:val="24"/>
          <w:lang w:eastAsia="ru-RU"/>
        </w:rPr>
      </w:pPr>
    </w:p>
    <w:p w14:paraId="096D0A3C" w14:textId="77777777" w:rsidR="00EE7BB2" w:rsidRPr="00EE7BB2" w:rsidRDefault="00EE7BB2" w:rsidP="00EE7BB2">
      <w:pPr>
        <w:spacing w:after="0" w:line="240" w:lineRule="auto"/>
        <w:ind w:firstLine="567"/>
        <w:jc w:val="both"/>
        <w:rPr>
          <w:rFonts w:ascii="Times New Roman" w:eastAsia="Times New Roman" w:hAnsi="Times New Roman" w:cs="Times New Roman"/>
          <w:b/>
          <w:bCs/>
          <w:color w:val="000000"/>
          <w:sz w:val="24"/>
          <w:szCs w:val="24"/>
          <w:lang w:eastAsia="ru-RU"/>
        </w:rPr>
      </w:pPr>
      <w:r w:rsidRPr="00EE7BB2">
        <w:rPr>
          <w:rFonts w:ascii="Times New Roman" w:eastAsia="Times New Roman" w:hAnsi="Times New Roman" w:cs="Times New Roman"/>
          <w:b/>
          <w:bCs/>
          <w:color w:val="000000"/>
          <w:sz w:val="24"/>
          <w:szCs w:val="24"/>
          <w:lang w:eastAsia="ru-RU"/>
        </w:rPr>
        <w:t>5 Составные пакеты гарантии (CAP)</w:t>
      </w:r>
    </w:p>
    <w:p w14:paraId="1373492A" w14:textId="77777777" w:rsidR="00EE7BB2" w:rsidRPr="00EE7BB2" w:rsidRDefault="00EE7BB2" w:rsidP="00EE7BB2">
      <w:pPr>
        <w:spacing w:after="0" w:line="240" w:lineRule="auto"/>
        <w:ind w:firstLine="567"/>
        <w:jc w:val="both"/>
        <w:rPr>
          <w:rFonts w:ascii="Times New Roman" w:eastAsia="Times New Roman" w:hAnsi="Times New Roman" w:cs="Times New Roman"/>
          <w:b/>
          <w:bCs/>
          <w:color w:val="000000"/>
          <w:sz w:val="24"/>
          <w:szCs w:val="24"/>
          <w:lang w:eastAsia="ru-RU"/>
        </w:rPr>
      </w:pPr>
    </w:p>
    <w:p w14:paraId="372E5B97" w14:textId="09A17E34" w:rsidR="00EE7BB2" w:rsidRPr="00EE7BB2" w:rsidRDefault="00EE7BB2" w:rsidP="00EE7BB2">
      <w:pPr>
        <w:spacing w:after="0" w:line="240" w:lineRule="auto"/>
        <w:ind w:firstLine="567"/>
        <w:jc w:val="both"/>
        <w:rPr>
          <w:rFonts w:ascii="Times New Roman" w:eastAsia="Times New Roman" w:hAnsi="Times New Roman" w:cs="Times New Roman"/>
          <w:b/>
          <w:bCs/>
          <w:color w:val="000000"/>
          <w:sz w:val="24"/>
          <w:szCs w:val="24"/>
          <w:lang w:eastAsia="ru-RU"/>
        </w:rPr>
      </w:pPr>
      <w:r w:rsidRPr="00EE7BB2">
        <w:rPr>
          <w:rFonts w:ascii="Times New Roman" w:eastAsia="Times New Roman" w:hAnsi="Times New Roman" w:cs="Times New Roman"/>
          <w:b/>
          <w:bCs/>
          <w:color w:val="000000"/>
          <w:sz w:val="24"/>
          <w:szCs w:val="24"/>
          <w:lang w:eastAsia="ru-RU"/>
        </w:rPr>
        <w:t>5.1 Имя семейства</w:t>
      </w:r>
    </w:p>
    <w:p w14:paraId="1E8B19AF" w14:textId="77777777" w:rsidR="00EE7BB2" w:rsidRDefault="00EE7BB2" w:rsidP="00EE7BB2">
      <w:pPr>
        <w:spacing w:after="0" w:line="240" w:lineRule="auto"/>
        <w:ind w:firstLine="567"/>
        <w:jc w:val="both"/>
        <w:rPr>
          <w:rFonts w:ascii="Times New Roman" w:eastAsia="Times New Roman" w:hAnsi="Times New Roman" w:cs="Times New Roman"/>
          <w:color w:val="000000"/>
          <w:sz w:val="24"/>
          <w:szCs w:val="24"/>
          <w:lang w:eastAsia="ru-RU"/>
        </w:rPr>
      </w:pPr>
    </w:p>
    <w:p w14:paraId="087C87C0" w14:textId="48CA938B" w:rsidR="00EE7BB2" w:rsidRPr="00EE7BB2" w:rsidRDefault="00EE7BB2" w:rsidP="00EE7BB2">
      <w:pPr>
        <w:spacing w:after="0" w:line="240" w:lineRule="auto"/>
        <w:ind w:firstLine="567"/>
        <w:jc w:val="both"/>
        <w:rPr>
          <w:rFonts w:ascii="Times New Roman" w:eastAsia="Times New Roman" w:hAnsi="Times New Roman" w:cs="Times New Roman"/>
          <w:color w:val="000000"/>
          <w:sz w:val="24"/>
          <w:szCs w:val="24"/>
          <w:lang w:eastAsia="ru-RU"/>
        </w:rPr>
      </w:pPr>
      <w:r w:rsidRPr="00EE7BB2">
        <w:rPr>
          <w:rFonts w:ascii="Times New Roman" w:eastAsia="Times New Roman" w:hAnsi="Times New Roman" w:cs="Times New Roman"/>
          <w:color w:val="000000"/>
          <w:sz w:val="24"/>
          <w:szCs w:val="24"/>
          <w:lang w:eastAsia="ru-RU"/>
        </w:rPr>
        <w:t>Имя настоящего семейства пакетов — составные пакеты гарантии (CAP).</w:t>
      </w:r>
    </w:p>
    <w:p w14:paraId="2C7086B3" w14:textId="77777777" w:rsidR="00EE7BB2" w:rsidRPr="00EE7BB2" w:rsidRDefault="00EE7BB2" w:rsidP="00EE7BB2">
      <w:pPr>
        <w:spacing w:after="0" w:line="240" w:lineRule="auto"/>
        <w:ind w:firstLine="567"/>
        <w:jc w:val="both"/>
        <w:rPr>
          <w:rFonts w:ascii="Times New Roman" w:eastAsia="Times New Roman" w:hAnsi="Times New Roman" w:cs="Times New Roman"/>
          <w:color w:val="000000"/>
          <w:sz w:val="24"/>
          <w:szCs w:val="24"/>
          <w:lang w:eastAsia="ru-RU"/>
        </w:rPr>
      </w:pPr>
    </w:p>
    <w:p w14:paraId="73EC5279" w14:textId="77777777" w:rsidR="00EE7BB2" w:rsidRPr="00EE7BB2" w:rsidRDefault="00EE7BB2" w:rsidP="00EE7BB2">
      <w:pPr>
        <w:spacing w:after="0" w:line="240" w:lineRule="auto"/>
        <w:ind w:firstLine="567"/>
        <w:jc w:val="both"/>
        <w:rPr>
          <w:rFonts w:ascii="Times New Roman" w:eastAsia="Times New Roman" w:hAnsi="Times New Roman" w:cs="Times New Roman"/>
          <w:b/>
          <w:bCs/>
          <w:color w:val="000000"/>
          <w:sz w:val="24"/>
          <w:szCs w:val="24"/>
          <w:lang w:eastAsia="ru-RU"/>
        </w:rPr>
      </w:pPr>
      <w:r w:rsidRPr="00EE7BB2">
        <w:rPr>
          <w:rFonts w:ascii="Times New Roman" w:eastAsia="Times New Roman" w:hAnsi="Times New Roman" w:cs="Times New Roman"/>
          <w:b/>
          <w:bCs/>
          <w:color w:val="000000"/>
          <w:sz w:val="24"/>
          <w:szCs w:val="24"/>
          <w:lang w:eastAsia="ru-RU"/>
        </w:rPr>
        <w:t>5.2 Обзор составного пакета гарантий (CAP)</w:t>
      </w:r>
    </w:p>
    <w:p w14:paraId="14E6C90F" w14:textId="77777777" w:rsidR="00EE7BB2" w:rsidRDefault="00EE7BB2" w:rsidP="00EE7BB2">
      <w:pPr>
        <w:spacing w:after="0" w:line="240" w:lineRule="auto"/>
        <w:ind w:firstLine="567"/>
        <w:jc w:val="both"/>
        <w:rPr>
          <w:rFonts w:ascii="Times New Roman" w:eastAsia="Times New Roman" w:hAnsi="Times New Roman" w:cs="Times New Roman"/>
          <w:color w:val="000000"/>
          <w:sz w:val="24"/>
          <w:szCs w:val="24"/>
          <w:lang w:eastAsia="ru-RU"/>
        </w:rPr>
      </w:pPr>
    </w:p>
    <w:p w14:paraId="4C24D6CE" w14:textId="59650E69" w:rsidR="00EE7BB2" w:rsidRPr="00EE7BB2" w:rsidRDefault="00EE7BB2" w:rsidP="00EE7BB2">
      <w:pPr>
        <w:spacing w:after="0" w:line="240" w:lineRule="auto"/>
        <w:ind w:firstLine="567"/>
        <w:jc w:val="both"/>
        <w:rPr>
          <w:rFonts w:ascii="Times New Roman" w:eastAsia="Times New Roman" w:hAnsi="Times New Roman" w:cs="Times New Roman"/>
          <w:color w:val="000000"/>
          <w:sz w:val="24"/>
          <w:szCs w:val="24"/>
          <w:lang w:eastAsia="ru-RU"/>
        </w:rPr>
      </w:pPr>
      <w:r w:rsidRPr="00EE7BB2">
        <w:rPr>
          <w:rFonts w:ascii="Times New Roman" w:eastAsia="Times New Roman" w:hAnsi="Times New Roman" w:cs="Times New Roman"/>
          <w:color w:val="000000"/>
          <w:sz w:val="24"/>
          <w:szCs w:val="24"/>
          <w:lang w:eastAsia="ru-RU"/>
        </w:rPr>
        <w:t>5.2.1 Общие положения</w:t>
      </w:r>
    </w:p>
    <w:p w14:paraId="3C517793" w14:textId="77777777" w:rsidR="00EE7BB2" w:rsidRPr="00EE7BB2" w:rsidRDefault="00EE7BB2" w:rsidP="00EE7BB2">
      <w:pPr>
        <w:spacing w:after="0" w:line="240" w:lineRule="auto"/>
        <w:ind w:firstLine="567"/>
        <w:jc w:val="both"/>
        <w:rPr>
          <w:rFonts w:ascii="Times New Roman" w:eastAsia="Times New Roman" w:hAnsi="Times New Roman" w:cs="Times New Roman"/>
          <w:color w:val="000000"/>
          <w:sz w:val="24"/>
          <w:szCs w:val="24"/>
          <w:lang w:eastAsia="ru-RU"/>
        </w:rPr>
      </w:pPr>
      <w:r w:rsidRPr="00EE7BB2">
        <w:rPr>
          <w:rFonts w:ascii="Times New Roman" w:eastAsia="Times New Roman" w:hAnsi="Times New Roman" w:cs="Times New Roman"/>
          <w:color w:val="000000"/>
          <w:sz w:val="24"/>
          <w:szCs w:val="24"/>
          <w:lang w:eastAsia="ru-RU"/>
        </w:rPr>
        <w:t>Структура CAP аналогична структуре EAL. Основное различие между настоящими двумя типами пакетов заключается в типе TOE, к которому они применяются. EAL, применяемые к компонентным TOE, и CAP, применяемые к составным TOE.</w:t>
      </w:r>
    </w:p>
    <w:p w14:paraId="1C651AF8" w14:textId="77777777" w:rsidR="00EE7BB2" w:rsidRPr="00EE7BB2" w:rsidRDefault="00EE7BB2" w:rsidP="00EE7BB2">
      <w:pPr>
        <w:spacing w:after="0" w:line="240" w:lineRule="auto"/>
        <w:ind w:firstLine="567"/>
        <w:jc w:val="both"/>
        <w:rPr>
          <w:rFonts w:ascii="Times New Roman" w:eastAsia="Times New Roman" w:hAnsi="Times New Roman" w:cs="Times New Roman"/>
          <w:color w:val="000000"/>
          <w:sz w:val="24"/>
          <w:szCs w:val="24"/>
          <w:lang w:eastAsia="ru-RU"/>
        </w:rPr>
      </w:pPr>
      <w:r w:rsidRPr="00EE7BB2">
        <w:rPr>
          <w:rFonts w:ascii="Times New Roman" w:eastAsia="Times New Roman" w:hAnsi="Times New Roman" w:cs="Times New Roman"/>
          <w:color w:val="000000"/>
          <w:sz w:val="24"/>
          <w:szCs w:val="24"/>
          <w:lang w:eastAsia="ru-RU"/>
        </w:rPr>
        <w:t>Рисунок 2 иллюстрирует CAP и связанную с ними структуру, определенную в настоящем документе.</w:t>
      </w:r>
    </w:p>
    <w:p w14:paraId="6DC86A64" w14:textId="77777777" w:rsidR="00EE7BB2" w:rsidRPr="00EE7BB2" w:rsidRDefault="00EE7BB2" w:rsidP="00EE7BB2">
      <w:pPr>
        <w:spacing w:after="0" w:line="240" w:lineRule="auto"/>
        <w:ind w:firstLine="567"/>
        <w:jc w:val="both"/>
        <w:rPr>
          <w:rFonts w:ascii="Times New Roman" w:eastAsia="Times New Roman" w:hAnsi="Times New Roman" w:cs="Times New Roman"/>
          <w:color w:val="000000"/>
          <w:sz w:val="20"/>
          <w:szCs w:val="20"/>
          <w:lang w:eastAsia="ru-RU"/>
        </w:rPr>
      </w:pPr>
    </w:p>
    <w:p w14:paraId="3CA6776A" w14:textId="27C4EEC3" w:rsidR="00EE7BB2" w:rsidRPr="00EE7BB2" w:rsidRDefault="00EE7BB2" w:rsidP="00EE7BB2">
      <w:pPr>
        <w:spacing w:after="0" w:line="240" w:lineRule="auto"/>
        <w:ind w:firstLine="567"/>
        <w:jc w:val="both"/>
        <w:rPr>
          <w:rFonts w:ascii="Times New Roman" w:eastAsia="Times New Roman" w:hAnsi="Times New Roman" w:cs="Times New Roman"/>
          <w:color w:val="000000"/>
          <w:sz w:val="20"/>
          <w:szCs w:val="20"/>
          <w:lang w:eastAsia="ru-RU"/>
        </w:rPr>
      </w:pPr>
      <w:r w:rsidRPr="00EE7BB2">
        <w:rPr>
          <w:rFonts w:ascii="Times New Roman" w:eastAsia="Times New Roman" w:hAnsi="Times New Roman" w:cs="Times New Roman"/>
          <w:color w:val="000000"/>
          <w:sz w:val="20"/>
          <w:szCs w:val="20"/>
          <w:lang w:eastAsia="ru-RU"/>
        </w:rPr>
        <w:t>Примечание - Несмотря на то, что на рисунке показан контент компонентов гарантий, предполагается, что эта информация включена в CAP путем ссылки на фактические компоненты, определенные в ISO/IEC 15408-3.</w:t>
      </w:r>
    </w:p>
    <w:p w14:paraId="593FE55D" w14:textId="77777777" w:rsidR="00EE7BB2" w:rsidRPr="00EE7BB2" w:rsidRDefault="00EE7BB2" w:rsidP="00EE7BB2">
      <w:pPr>
        <w:spacing w:after="0" w:line="240" w:lineRule="auto"/>
        <w:ind w:firstLine="567"/>
        <w:jc w:val="both"/>
        <w:rPr>
          <w:rFonts w:ascii="Times New Roman" w:eastAsia="Times New Roman" w:hAnsi="Times New Roman" w:cs="Times New Roman"/>
          <w:color w:val="000000"/>
          <w:sz w:val="20"/>
          <w:szCs w:val="20"/>
          <w:lang w:eastAsia="ru-RU"/>
        </w:rPr>
      </w:pPr>
    </w:p>
    <w:p w14:paraId="034F020C" w14:textId="77777777" w:rsidR="00EE7BB2" w:rsidRPr="00EE7BB2" w:rsidRDefault="00EE7BB2" w:rsidP="00EE7BB2">
      <w:pPr>
        <w:spacing w:after="0" w:line="240" w:lineRule="auto"/>
        <w:ind w:firstLine="567"/>
        <w:jc w:val="both"/>
        <w:rPr>
          <w:rFonts w:ascii="Times New Roman" w:eastAsia="Times New Roman" w:hAnsi="Times New Roman" w:cs="Times New Roman"/>
          <w:color w:val="000000"/>
          <w:sz w:val="24"/>
          <w:szCs w:val="24"/>
          <w:lang w:eastAsia="ru-RU"/>
        </w:rPr>
      </w:pPr>
      <w:r w:rsidRPr="00EE7BB2">
        <w:rPr>
          <w:rFonts w:ascii="Times New Roman" w:eastAsia="Times New Roman" w:hAnsi="Times New Roman" w:cs="Times New Roman"/>
          <w:color w:val="000000"/>
          <w:sz w:val="24"/>
          <w:szCs w:val="24"/>
          <w:lang w:eastAsia="ru-RU"/>
        </w:rPr>
        <w:t>Некоторые зависимости идентифицируют действия, выполняемые во время оценки зависимого компонента, на который опирается составная деятельность TOE. Если явно не указано, что зависимость связана с деятельностью зависимого компонента, зависимость связана с другой деятельностью по оценке составного TOE.</w:t>
      </w:r>
    </w:p>
    <w:p w14:paraId="090E30FF" w14:textId="77777777" w:rsidR="00EE7BB2" w:rsidRPr="00EE7BB2" w:rsidRDefault="00EE7BB2" w:rsidP="00EE7BB2">
      <w:pPr>
        <w:spacing w:after="0" w:line="240" w:lineRule="auto"/>
        <w:ind w:firstLine="567"/>
        <w:jc w:val="both"/>
        <w:rPr>
          <w:rFonts w:ascii="Times New Roman" w:eastAsia="Times New Roman" w:hAnsi="Times New Roman" w:cs="Times New Roman"/>
          <w:color w:val="000000"/>
          <w:sz w:val="24"/>
          <w:szCs w:val="24"/>
          <w:lang w:eastAsia="ru-RU"/>
        </w:rPr>
      </w:pPr>
      <w:r w:rsidRPr="00EE7BB2">
        <w:rPr>
          <w:rFonts w:ascii="Times New Roman" w:eastAsia="Times New Roman" w:hAnsi="Times New Roman" w:cs="Times New Roman"/>
          <w:color w:val="000000"/>
          <w:sz w:val="24"/>
          <w:szCs w:val="24"/>
          <w:lang w:eastAsia="ru-RU"/>
        </w:rPr>
        <w:t>Более высокий уровень гарантий, чем тот, который предоставляется данным CAP, может быть достигнут путем:</w:t>
      </w:r>
    </w:p>
    <w:p w14:paraId="007A67AE" w14:textId="679E4AD0" w:rsidR="00EE7BB2" w:rsidRPr="00EE7BB2" w:rsidRDefault="00EE7BB2" w:rsidP="00EE7BB2">
      <w:pPr>
        <w:spacing w:after="0" w:line="240" w:lineRule="auto"/>
        <w:ind w:firstLine="567"/>
        <w:jc w:val="both"/>
        <w:rPr>
          <w:rFonts w:ascii="Times New Roman" w:eastAsia="Times New Roman" w:hAnsi="Times New Roman" w:cs="Times New Roman"/>
          <w:color w:val="000000"/>
          <w:sz w:val="24"/>
          <w:szCs w:val="24"/>
          <w:lang w:eastAsia="ru-RU"/>
        </w:rPr>
      </w:pPr>
      <w:r w:rsidRPr="00EE7BB2">
        <w:rPr>
          <w:rFonts w:ascii="Times New Roman" w:eastAsia="Times New Roman" w:hAnsi="Times New Roman" w:cs="Times New Roman"/>
          <w:color w:val="000000"/>
          <w:sz w:val="24"/>
          <w:szCs w:val="24"/>
          <w:lang w:eastAsia="ru-RU"/>
        </w:rPr>
        <w:t>a) включения дополнительных компонентов гарантий из других семейств гарантий;</w:t>
      </w:r>
    </w:p>
    <w:p w14:paraId="72E83BCA" w14:textId="77777777" w:rsidR="00EE7BB2" w:rsidRPr="00EE7BB2" w:rsidRDefault="00EE7BB2" w:rsidP="00EE7BB2">
      <w:pPr>
        <w:spacing w:after="0" w:line="240" w:lineRule="auto"/>
        <w:ind w:firstLine="567"/>
        <w:jc w:val="both"/>
        <w:rPr>
          <w:rFonts w:ascii="Times New Roman" w:eastAsia="Times New Roman" w:hAnsi="Times New Roman" w:cs="Times New Roman"/>
          <w:color w:val="000000"/>
          <w:sz w:val="24"/>
          <w:szCs w:val="24"/>
          <w:lang w:eastAsia="ru-RU"/>
        </w:rPr>
      </w:pPr>
      <w:r w:rsidRPr="00EE7BB2">
        <w:rPr>
          <w:rFonts w:ascii="Times New Roman" w:eastAsia="Times New Roman" w:hAnsi="Times New Roman" w:cs="Times New Roman"/>
          <w:color w:val="000000"/>
          <w:sz w:val="24"/>
          <w:szCs w:val="24"/>
          <w:lang w:eastAsia="ru-RU"/>
        </w:rPr>
        <w:t>b) замена компонента гарантии на компонент гарантии более высокого уровня из того же семейства гарантии.</w:t>
      </w:r>
    </w:p>
    <w:p w14:paraId="524AB12B" w14:textId="77777777" w:rsidR="00EE7BB2" w:rsidRPr="00EE7BB2" w:rsidRDefault="00EE7BB2" w:rsidP="00EE7BB2">
      <w:pPr>
        <w:spacing w:after="0" w:line="240" w:lineRule="auto"/>
        <w:ind w:firstLine="567"/>
        <w:jc w:val="both"/>
        <w:rPr>
          <w:rFonts w:ascii="Times New Roman" w:eastAsia="Times New Roman" w:hAnsi="Times New Roman" w:cs="Times New Roman"/>
          <w:color w:val="000000"/>
          <w:sz w:val="24"/>
          <w:szCs w:val="24"/>
          <w:lang w:eastAsia="ru-RU"/>
        </w:rPr>
      </w:pPr>
      <w:r w:rsidRPr="00EE7BB2">
        <w:rPr>
          <w:rFonts w:ascii="Times New Roman" w:eastAsia="Times New Roman" w:hAnsi="Times New Roman" w:cs="Times New Roman"/>
          <w:color w:val="000000"/>
          <w:sz w:val="24"/>
          <w:szCs w:val="24"/>
          <w:lang w:eastAsia="ru-RU"/>
        </w:rPr>
        <w:t>ACO: Компоненты состава, включенные в пакеты гарантии CAP, не должны использоваться в качестве расширений для оценок TOE компонента, поскольку это не обеспечит значимой гарантии для компонента.</w:t>
      </w:r>
    </w:p>
    <w:p w14:paraId="1E277D75" w14:textId="77777777" w:rsidR="00EE7BB2" w:rsidRPr="00EE7BB2" w:rsidRDefault="00EE7BB2" w:rsidP="00EE7BB2">
      <w:pPr>
        <w:spacing w:after="0" w:line="240" w:lineRule="auto"/>
        <w:ind w:firstLine="567"/>
        <w:jc w:val="both"/>
        <w:rPr>
          <w:rFonts w:ascii="Times New Roman" w:eastAsia="Times New Roman" w:hAnsi="Times New Roman" w:cs="Times New Roman"/>
          <w:color w:val="000000"/>
          <w:sz w:val="24"/>
          <w:szCs w:val="24"/>
          <w:lang w:eastAsia="ru-RU"/>
        </w:rPr>
      </w:pPr>
      <w:r w:rsidRPr="00EE7BB2">
        <w:rPr>
          <w:rFonts w:ascii="Times New Roman" w:eastAsia="Times New Roman" w:hAnsi="Times New Roman" w:cs="Times New Roman"/>
          <w:color w:val="000000"/>
          <w:sz w:val="24"/>
          <w:szCs w:val="24"/>
          <w:lang w:eastAsia="ru-RU"/>
        </w:rPr>
        <w:t>5.2.2 Связь между гарантиями и пакетами гарантии</w:t>
      </w:r>
    </w:p>
    <w:p w14:paraId="1BBAF076" w14:textId="6C04A7AD" w:rsidR="00B81AB6" w:rsidRDefault="00EE7BB2" w:rsidP="00EE7BB2">
      <w:pPr>
        <w:spacing w:after="0" w:line="240" w:lineRule="auto"/>
        <w:ind w:firstLine="567"/>
        <w:jc w:val="both"/>
        <w:rPr>
          <w:rFonts w:ascii="Times New Roman" w:eastAsia="Times New Roman" w:hAnsi="Times New Roman" w:cs="Times New Roman"/>
          <w:color w:val="000000"/>
          <w:sz w:val="24"/>
          <w:szCs w:val="24"/>
          <w:lang w:eastAsia="ru-RU"/>
        </w:rPr>
      </w:pPr>
      <w:r w:rsidRPr="00EE7BB2">
        <w:rPr>
          <w:rFonts w:ascii="Times New Roman" w:eastAsia="Times New Roman" w:hAnsi="Times New Roman" w:cs="Times New Roman"/>
          <w:color w:val="000000"/>
          <w:sz w:val="24"/>
          <w:szCs w:val="24"/>
          <w:lang w:eastAsia="ru-RU"/>
        </w:rPr>
        <w:t>Рисунок 2 иллюстрирует связь между SAR и CAP, определенными в настоящем документе. Несмотря на то, что компоненты гарантии далее разлагаются на элементы гарантии, на элементы гарантии нельзя ссылаться по отдельности пакетами гарантии.</w:t>
      </w:r>
    </w:p>
    <w:p w14:paraId="54D63B67" w14:textId="4D2343B1" w:rsidR="00B81AB6" w:rsidRDefault="00B81AB6" w:rsidP="00734FD5">
      <w:pPr>
        <w:spacing w:after="0" w:line="240" w:lineRule="auto"/>
        <w:ind w:firstLine="567"/>
        <w:jc w:val="both"/>
        <w:rPr>
          <w:rFonts w:ascii="Times New Roman" w:eastAsia="Times New Roman" w:hAnsi="Times New Roman" w:cs="Times New Roman"/>
          <w:color w:val="000000"/>
          <w:sz w:val="24"/>
          <w:szCs w:val="24"/>
          <w:lang w:eastAsia="ru-RU"/>
        </w:rPr>
      </w:pPr>
    </w:p>
    <w:p w14:paraId="5CE8CD64" w14:textId="6A1C6B57" w:rsidR="006D3469" w:rsidRDefault="006D3469" w:rsidP="00734FD5">
      <w:pPr>
        <w:spacing w:after="0" w:line="240" w:lineRule="auto"/>
        <w:ind w:firstLine="567"/>
        <w:jc w:val="both"/>
        <w:rPr>
          <w:rFonts w:ascii="Times New Roman" w:eastAsia="Times New Roman" w:hAnsi="Times New Roman" w:cs="Times New Roman"/>
          <w:color w:val="000000"/>
          <w:sz w:val="24"/>
          <w:szCs w:val="24"/>
          <w:lang w:eastAsia="ru-RU"/>
        </w:rPr>
      </w:pPr>
    </w:p>
    <w:p w14:paraId="5F4EC5AA" w14:textId="6C01FB86" w:rsidR="006D3469" w:rsidRDefault="006D3469" w:rsidP="00734FD5">
      <w:pPr>
        <w:spacing w:after="0" w:line="240" w:lineRule="auto"/>
        <w:ind w:firstLine="567"/>
        <w:jc w:val="both"/>
        <w:rPr>
          <w:rFonts w:ascii="Times New Roman" w:eastAsia="Times New Roman" w:hAnsi="Times New Roman" w:cs="Times New Roman"/>
          <w:color w:val="000000"/>
          <w:sz w:val="24"/>
          <w:szCs w:val="24"/>
          <w:lang w:eastAsia="ru-RU"/>
        </w:rPr>
      </w:pPr>
    </w:p>
    <w:p w14:paraId="231B2BAF" w14:textId="6467908B" w:rsidR="006D3469" w:rsidRDefault="006D3469" w:rsidP="00734FD5">
      <w:pPr>
        <w:spacing w:after="0" w:line="240" w:lineRule="auto"/>
        <w:ind w:firstLine="567"/>
        <w:jc w:val="both"/>
        <w:rPr>
          <w:rFonts w:ascii="Times New Roman" w:eastAsia="Times New Roman" w:hAnsi="Times New Roman" w:cs="Times New Roman"/>
          <w:color w:val="000000"/>
          <w:sz w:val="24"/>
          <w:szCs w:val="24"/>
          <w:lang w:eastAsia="ru-RU"/>
        </w:rPr>
      </w:pPr>
    </w:p>
    <w:p w14:paraId="742118A2" w14:textId="34BAED86" w:rsidR="006D3469" w:rsidRDefault="006D3469" w:rsidP="00734FD5">
      <w:pPr>
        <w:spacing w:after="0" w:line="240" w:lineRule="auto"/>
        <w:ind w:firstLine="567"/>
        <w:jc w:val="both"/>
        <w:rPr>
          <w:rFonts w:ascii="Times New Roman" w:eastAsia="Times New Roman" w:hAnsi="Times New Roman" w:cs="Times New Roman"/>
          <w:color w:val="000000"/>
          <w:sz w:val="24"/>
          <w:szCs w:val="24"/>
          <w:lang w:eastAsia="ru-RU"/>
        </w:rPr>
      </w:pPr>
    </w:p>
    <w:p w14:paraId="0236EC19" w14:textId="100C3A53" w:rsidR="006D3469" w:rsidRDefault="006D3469" w:rsidP="00734FD5">
      <w:pPr>
        <w:spacing w:after="0" w:line="240" w:lineRule="auto"/>
        <w:ind w:firstLine="567"/>
        <w:jc w:val="both"/>
        <w:rPr>
          <w:rFonts w:ascii="Times New Roman" w:eastAsia="Times New Roman" w:hAnsi="Times New Roman" w:cs="Times New Roman"/>
          <w:color w:val="000000"/>
          <w:sz w:val="24"/>
          <w:szCs w:val="24"/>
          <w:lang w:eastAsia="ru-RU"/>
        </w:rPr>
      </w:pPr>
    </w:p>
    <w:p w14:paraId="40264152" w14:textId="16A4B5FE" w:rsidR="006D3469" w:rsidRDefault="006D3469" w:rsidP="00734FD5">
      <w:pPr>
        <w:spacing w:after="0" w:line="240" w:lineRule="auto"/>
        <w:ind w:firstLine="567"/>
        <w:jc w:val="both"/>
        <w:rPr>
          <w:rFonts w:ascii="Times New Roman" w:eastAsia="Times New Roman" w:hAnsi="Times New Roman" w:cs="Times New Roman"/>
          <w:color w:val="000000"/>
          <w:sz w:val="24"/>
          <w:szCs w:val="24"/>
          <w:lang w:eastAsia="ru-RU"/>
        </w:rPr>
      </w:pPr>
    </w:p>
    <w:p w14:paraId="47E68486" w14:textId="7176EBCF" w:rsidR="006D3469" w:rsidRDefault="006D3469" w:rsidP="00734FD5">
      <w:pPr>
        <w:spacing w:after="0" w:line="240" w:lineRule="auto"/>
        <w:ind w:firstLine="567"/>
        <w:jc w:val="both"/>
        <w:rPr>
          <w:rFonts w:ascii="Times New Roman" w:eastAsia="Times New Roman" w:hAnsi="Times New Roman" w:cs="Times New Roman"/>
          <w:color w:val="000000"/>
          <w:sz w:val="24"/>
          <w:szCs w:val="24"/>
          <w:lang w:eastAsia="ru-RU"/>
        </w:rPr>
      </w:pPr>
    </w:p>
    <w:p w14:paraId="7A4149F3" w14:textId="35BEE2E5" w:rsidR="006D3469" w:rsidRDefault="006D3469" w:rsidP="00734FD5">
      <w:pPr>
        <w:spacing w:after="0" w:line="240" w:lineRule="auto"/>
        <w:ind w:firstLine="567"/>
        <w:jc w:val="both"/>
        <w:rPr>
          <w:rFonts w:ascii="Times New Roman" w:eastAsia="Times New Roman" w:hAnsi="Times New Roman" w:cs="Times New Roman"/>
          <w:color w:val="000000"/>
          <w:sz w:val="24"/>
          <w:szCs w:val="24"/>
          <w:lang w:eastAsia="ru-RU"/>
        </w:rPr>
      </w:pPr>
    </w:p>
    <w:p w14:paraId="77132927" w14:textId="351EC5B0" w:rsidR="006D3469" w:rsidRDefault="006D3469" w:rsidP="00734FD5">
      <w:pPr>
        <w:spacing w:after="0" w:line="240" w:lineRule="auto"/>
        <w:ind w:firstLine="567"/>
        <w:jc w:val="both"/>
        <w:rPr>
          <w:rFonts w:ascii="Times New Roman" w:eastAsia="Times New Roman" w:hAnsi="Times New Roman" w:cs="Times New Roman"/>
          <w:color w:val="000000"/>
          <w:sz w:val="24"/>
          <w:szCs w:val="24"/>
          <w:lang w:eastAsia="ru-RU"/>
        </w:rPr>
      </w:pPr>
    </w:p>
    <w:p w14:paraId="7892C8FA" w14:textId="6279C953" w:rsidR="006D3469" w:rsidRDefault="006D3469" w:rsidP="00734FD5">
      <w:pPr>
        <w:spacing w:after="0" w:line="240" w:lineRule="auto"/>
        <w:ind w:firstLine="567"/>
        <w:jc w:val="both"/>
        <w:rPr>
          <w:rFonts w:ascii="Times New Roman" w:eastAsia="Times New Roman" w:hAnsi="Times New Roman" w:cs="Times New Roman"/>
          <w:color w:val="000000"/>
          <w:sz w:val="24"/>
          <w:szCs w:val="24"/>
          <w:lang w:eastAsia="ru-RU"/>
        </w:rPr>
      </w:pPr>
      <w:r w:rsidRPr="006D3469">
        <w:rPr>
          <w:rFonts w:ascii="Times New Roman" w:eastAsia="Calibri" w:hAnsi="Times New Roman" w:cs="Times New Roman"/>
          <w:noProof/>
          <w:sz w:val="28"/>
          <w:szCs w:val="28"/>
        </w:rPr>
        <w:lastRenderedPageBreak/>
        <w:drawing>
          <wp:inline distT="0" distB="0" distL="0" distR="0" wp14:anchorId="752D5FEC" wp14:editId="51251CC1">
            <wp:extent cx="5939790" cy="6096327"/>
            <wp:effectExtent l="0" t="0" r="381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39790" cy="6096327"/>
                    </a:xfrm>
                    <a:prstGeom prst="rect">
                      <a:avLst/>
                    </a:prstGeom>
                    <a:noFill/>
                    <a:ln>
                      <a:noFill/>
                    </a:ln>
                  </pic:spPr>
                </pic:pic>
              </a:graphicData>
            </a:graphic>
          </wp:inline>
        </w:drawing>
      </w:r>
    </w:p>
    <w:p w14:paraId="37A9C0E5" w14:textId="0659E45E" w:rsidR="006D3469" w:rsidRPr="00CA4CAF" w:rsidRDefault="006D3469" w:rsidP="00734FD5">
      <w:pPr>
        <w:spacing w:after="0" w:line="240" w:lineRule="auto"/>
        <w:ind w:firstLine="567"/>
        <w:jc w:val="both"/>
        <w:rPr>
          <w:rFonts w:ascii="Times New Roman" w:eastAsia="Times New Roman" w:hAnsi="Times New Roman" w:cs="Times New Roman"/>
          <w:color w:val="000000"/>
          <w:sz w:val="20"/>
          <w:szCs w:val="20"/>
          <w:lang w:eastAsia="ru-RU"/>
        </w:rPr>
      </w:pPr>
    </w:p>
    <w:p w14:paraId="20F2A04A" w14:textId="2A805AE9" w:rsidR="006D3469" w:rsidRPr="00CA4CAF" w:rsidRDefault="006D3469" w:rsidP="006D3469">
      <w:pPr>
        <w:spacing w:after="0" w:line="240" w:lineRule="auto"/>
        <w:ind w:firstLine="567"/>
        <w:jc w:val="both"/>
        <w:rPr>
          <w:rFonts w:ascii="Times New Roman" w:eastAsia="Times New Roman" w:hAnsi="Times New Roman" w:cs="Times New Roman"/>
          <w:color w:val="000000"/>
          <w:sz w:val="20"/>
          <w:szCs w:val="20"/>
          <w:lang w:eastAsia="ru-RU"/>
        </w:rPr>
      </w:pPr>
      <w:r w:rsidRPr="00CA4CAF">
        <w:rPr>
          <w:rFonts w:ascii="Times New Roman" w:eastAsia="Times New Roman" w:hAnsi="Times New Roman" w:cs="Times New Roman"/>
          <w:color w:val="000000"/>
          <w:sz w:val="20"/>
          <w:szCs w:val="20"/>
          <w:lang w:eastAsia="ru-RU"/>
        </w:rPr>
        <w:t>П</w:t>
      </w:r>
      <w:r w:rsidR="00CA4CAF" w:rsidRPr="00CA4CAF">
        <w:rPr>
          <w:rFonts w:ascii="Times New Roman" w:eastAsia="Times New Roman" w:hAnsi="Times New Roman" w:cs="Times New Roman"/>
          <w:color w:val="000000"/>
          <w:sz w:val="20"/>
          <w:szCs w:val="20"/>
          <w:lang w:eastAsia="ru-RU"/>
        </w:rPr>
        <w:t>римечание -</w:t>
      </w:r>
      <w:r w:rsidRPr="00CA4CAF">
        <w:rPr>
          <w:rFonts w:ascii="Times New Roman" w:eastAsia="Times New Roman" w:hAnsi="Times New Roman" w:cs="Times New Roman"/>
          <w:color w:val="000000"/>
          <w:sz w:val="20"/>
          <w:szCs w:val="20"/>
          <w:lang w:eastAsia="ru-RU"/>
        </w:rPr>
        <w:t xml:space="preserve"> Стрелка на рисунке представляет собой ссылку от CAP к компоненту гарантии в пределах класса, где он определен.</w:t>
      </w:r>
    </w:p>
    <w:p w14:paraId="16FBF886" w14:textId="77777777" w:rsidR="006D3469" w:rsidRPr="00CA4CAF" w:rsidRDefault="006D3469" w:rsidP="006D3469">
      <w:pPr>
        <w:spacing w:after="0" w:line="240" w:lineRule="auto"/>
        <w:ind w:firstLine="567"/>
        <w:jc w:val="both"/>
        <w:rPr>
          <w:rFonts w:ascii="Times New Roman" w:eastAsia="Times New Roman" w:hAnsi="Times New Roman" w:cs="Times New Roman"/>
          <w:color w:val="000000"/>
          <w:sz w:val="20"/>
          <w:szCs w:val="20"/>
          <w:lang w:eastAsia="ru-RU"/>
        </w:rPr>
      </w:pPr>
    </w:p>
    <w:p w14:paraId="5B79E4A6" w14:textId="4D2901CA" w:rsidR="006D3469" w:rsidRPr="00CA4CAF" w:rsidRDefault="006D3469" w:rsidP="00CA4CAF">
      <w:pPr>
        <w:spacing w:after="0" w:line="240" w:lineRule="auto"/>
        <w:jc w:val="center"/>
        <w:rPr>
          <w:rFonts w:ascii="Times New Roman" w:eastAsia="Times New Roman" w:hAnsi="Times New Roman" w:cs="Times New Roman"/>
          <w:b/>
          <w:bCs/>
          <w:color w:val="000000"/>
          <w:sz w:val="24"/>
          <w:szCs w:val="24"/>
          <w:lang w:eastAsia="ru-RU"/>
        </w:rPr>
      </w:pPr>
      <w:r w:rsidRPr="00CA4CAF">
        <w:rPr>
          <w:rFonts w:ascii="Times New Roman" w:eastAsia="Times New Roman" w:hAnsi="Times New Roman" w:cs="Times New Roman"/>
          <w:b/>
          <w:bCs/>
          <w:color w:val="000000"/>
          <w:sz w:val="24"/>
          <w:szCs w:val="24"/>
          <w:lang w:eastAsia="ru-RU"/>
        </w:rPr>
        <w:t>Рисунок 2</w:t>
      </w:r>
      <w:r w:rsidR="00CA4CAF" w:rsidRPr="00CA4CAF">
        <w:rPr>
          <w:rFonts w:ascii="Times New Roman" w:eastAsia="Times New Roman" w:hAnsi="Times New Roman" w:cs="Times New Roman"/>
          <w:b/>
          <w:bCs/>
          <w:color w:val="000000"/>
          <w:sz w:val="24"/>
          <w:szCs w:val="24"/>
          <w:lang w:eastAsia="ru-RU"/>
        </w:rPr>
        <w:t xml:space="preserve"> -</w:t>
      </w:r>
      <w:r w:rsidRPr="00CA4CAF">
        <w:rPr>
          <w:rFonts w:ascii="Times New Roman" w:eastAsia="Times New Roman" w:hAnsi="Times New Roman" w:cs="Times New Roman"/>
          <w:b/>
          <w:bCs/>
          <w:color w:val="000000"/>
          <w:sz w:val="24"/>
          <w:szCs w:val="24"/>
          <w:lang w:eastAsia="ru-RU"/>
        </w:rPr>
        <w:t>Связь гарантии и составного пакета гарантии (CAP)</w:t>
      </w:r>
    </w:p>
    <w:p w14:paraId="6E45A871" w14:textId="77777777" w:rsidR="006D3469" w:rsidRPr="006D3469" w:rsidRDefault="006D3469" w:rsidP="006D3469">
      <w:pPr>
        <w:spacing w:after="0" w:line="240" w:lineRule="auto"/>
        <w:ind w:firstLine="567"/>
        <w:jc w:val="both"/>
        <w:rPr>
          <w:rFonts w:ascii="Times New Roman" w:eastAsia="Times New Roman" w:hAnsi="Times New Roman" w:cs="Times New Roman"/>
          <w:color w:val="000000"/>
          <w:sz w:val="24"/>
          <w:szCs w:val="24"/>
          <w:lang w:eastAsia="ru-RU"/>
        </w:rPr>
      </w:pPr>
    </w:p>
    <w:p w14:paraId="015BE5B9" w14:textId="77777777" w:rsidR="006D3469" w:rsidRPr="00CA4CAF" w:rsidRDefault="006D3469" w:rsidP="006D3469">
      <w:pPr>
        <w:spacing w:after="0" w:line="240" w:lineRule="auto"/>
        <w:ind w:firstLine="567"/>
        <w:jc w:val="both"/>
        <w:rPr>
          <w:rFonts w:ascii="Times New Roman" w:eastAsia="Times New Roman" w:hAnsi="Times New Roman" w:cs="Times New Roman"/>
          <w:b/>
          <w:bCs/>
          <w:color w:val="000000"/>
          <w:sz w:val="24"/>
          <w:szCs w:val="24"/>
          <w:lang w:eastAsia="ru-RU"/>
        </w:rPr>
      </w:pPr>
      <w:r w:rsidRPr="00CA4CAF">
        <w:rPr>
          <w:rFonts w:ascii="Times New Roman" w:eastAsia="Times New Roman" w:hAnsi="Times New Roman" w:cs="Times New Roman"/>
          <w:b/>
          <w:bCs/>
          <w:color w:val="000000"/>
          <w:sz w:val="24"/>
          <w:szCs w:val="24"/>
          <w:lang w:eastAsia="ru-RU"/>
        </w:rPr>
        <w:t>5.3 Цели составного пакета гарантии (CAP)</w:t>
      </w:r>
    </w:p>
    <w:p w14:paraId="7E87BE8B" w14:textId="77777777" w:rsidR="00CA4CAF" w:rsidRDefault="00CA4CAF" w:rsidP="006D3469">
      <w:pPr>
        <w:spacing w:after="0" w:line="240" w:lineRule="auto"/>
        <w:ind w:firstLine="567"/>
        <w:jc w:val="both"/>
        <w:rPr>
          <w:rFonts w:ascii="Times New Roman" w:eastAsia="Times New Roman" w:hAnsi="Times New Roman" w:cs="Times New Roman"/>
          <w:color w:val="000000"/>
          <w:sz w:val="24"/>
          <w:szCs w:val="24"/>
          <w:lang w:eastAsia="ru-RU"/>
        </w:rPr>
      </w:pPr>
    </w:p>
    <w:p w14:paraId="3D88A89F" w14:textId="61D68A62" w:rsidR="006D3469" w:rsidRPr="006D3469" w:rsidRDefault="006D3469" w:rsidP="006D3469">
      <w:pPr>
        <w:spacing w:after="0" w:line="240" w:lineRule="auto"/>
        <w:ind w:firstLine="567"/>
        <w:jc w:val="both"/>
        <w:rPr>
          <w:rFonts w:ascii="Times New Roman" w:eastAsia="Times New Roman" w:hAnsi="Times New Roman" w:cs="Times New Roman"/>
          <w:color w:val="000000"/>
          <w:sz w:val="24"/>
          <w:szCs w:val="24"/>
          <w:lang w:eastAsia="ru-RU"/>
        </w:rPr>
      </w:pPr>
      <w:r w:rsidRPr="006D3469">
        <w:rPr>
          <w:rFonts w:ascii="Times New Roman" w:eastAsia="Times New Roman" w:hAnsi="Times New Roman" w:cs="Times New Roman"/>
          <w:color w:val="000000"/>
          <w:sz w:val="24"/>
          <w:szCs w:val="24"/>
          <w:lang w:eastAsia="ru-RU"/>
        </w:rPr>
        <w:t>CAP предоставляют увеличивающуюся шкалу, которая уравновешивает уровень гарантии, полученной с ценностью и осуществимостью получения настоящей степени гарантии для составных TOE.</w:t>
      </w:r>
    </w:p>
    <w:p w14:paraId="7BD39DF6" w14:textId="77777777" w:rsidR="00CA4CAF" w:rsidRPr="00CA4CAF" w:rsidRDefault="00CA4CAF" w:rsidP="00CA4CAF">
      <w:pPr>
        <w:spacing w:after="0" w:line="240" w:lineRule="auto"/>
        <w:ind w:firstLine="567"/>
        <w:jc w:val="both"/>
        <w:rPr>
          <w:rFonts w:ascii="Times New Roman" w:eastAsia="Times New Roman" w:hAnsi="Times New Roman" w:cs="Times New Roman"/>
          <w:color w:val="000000"/>
          <w:sz w:val="20"/>
          <w:szCs w:val="20"/>
          <w:lang w:eastAsia="ru-RU"/>
        </w:rPr>
      </w:pPr>
    </w:p>
    <w:p w14:paraId="773BFDC6" w14:textId="777C9F0C" w:rsidR="006D3469" w:rsidRDefault="00CA4CAF" w:rsidP="00CA4CAF">
      <w:pPr>
        <w:spacing w:after="0" w:line="240" w:lineRule="auto"/>
        <w:ind w:firstLine="567"/>
        <w:jc w:val="both"/>
        <w:rPr>
          <w:rFonts w:ascii="Times New Roman" w:eastAsia="Times New Roman" w:hAnsi="Times New Roman" w:cs="Times New Roman"/>
          <w:color w:val="000000"/>
          <w:sz w:val="20"/>
          <w:szCs w:val="20"/>
          <w:lang w:eastAsia="ru-RU"/>
        </w:rPr>
      </w:pPr>
      <w:r w:rsidRPr="00CA4CAF">
        <w:rPr>
          <w:rFonts w:ascii="Times New Roman" w:eastAsia="Times New Roman" w:hAnsi="Times New Roman" w:cs="Times New Roman"/>
          <w:color w:val="000000"/>
          <w:sz w:val="20"/>
          <w:szCs w:val="20"/>
          <w:lang w:eastAsia="ru-RU"/>
        </w:rPr>
        <w:t xml:space="preserve">Примечание - </w:t>
      </w:r>
      <w:r w:rsidR="006D3469" w:rsidRPr="00CA4CAF">
        <w:rPr>
          <w:rFonts w:ascii="Times New Roman" w:eastAsia="Times New Roman" w:hAnsi="Times New Roman" w:cs="Times New Roman"/>
          <w:color w:val="000000"/>
          <w:sz w:val="20"/>
          <w:szCs w:val="20"/>
          <w:lang w:eastAsia="ru-RU"/>
        </w:rPr>
        <w:t>В CAP включено лишь небольшое количество семейств и компонентов из ISO/IEC 15408-3. Это связано с их природой построения на результатах оценки ранее оцененных субъектов (базовых компонентов и зависимых компонентов), и это не означает, что они не предоставляют значимых и заданных гарантий.</w:t>
      </w:r>
    </w:p>
    <w:p w14:paraId="02EE74F8" w14:textId="77777777" w:rsidR="00CA4CAF" w:rsidRPr="00CA4CAF" w:rsidRDefault="00CA4CAF" w:rsidP="00CA4CAF">
      <w:pPr>
        <w:spacing w:after="0" w:line="240" w:lineRule="auto"/>
        <w:ind w:firstLine="567"/>
        <w:jc w:val="both"/>
        <w:rPr>
          <w:rFonts w:ascii="Times New Roman" w:eastAsia="Times New Roman" w:hAnsi="Times New Roman" w:cs="Times New Roman"/>
          <w:color w:val="000000"/>
          <w:sz w:val="20"/>
          <w:szCs w:val="20"/>
          <w:lang w:eastAsia="ru-RU"/>
        </w:rPr>
      </w:pPr>
    </w:p>
    <w:p w14:paraId="538391D6" w14:textId="3AD27825" w:rsidR="006D3469" w:rsidRPr="006D3469" w:rsidRDefault="006D3469" w:rsidP="006D3469">
      <w:pPr>
        <w:spacing w:after="0" w:line="240" w:lineRule="auto"/>
        <w:ind w:firstLine="567"/>
        <w:jc w:val="both"/>
        <w:rPr>
          <w:rFonts w:ascii="Times New Roman" w:eastAsia="Times New Roman" w:hAnsi="Times New Roman" w:cs="Times New Roman"/>
          <w:color w:val="000000"/>
          <w:sz w:val="24"/>
          <w:szCs w:val="24"/>
          <w:lang w:eastAsia="ru-RU"/>
        </w:rPr>
      </w:pPr>
      <w:r w:rsidRPr="006D3469">
        <w:rPr>
          <w:rFonts w:ascii="Times New Roman" w:eastAsia="Times New Roman" w:hAnsi="Times New Roman" w:cs="Times New Roman"/>
          <w:color w:val="000000"/>
          <w:sz w:val="24"/>
          <w:szCs w:val="24"/>
          <w:lang w:eastAsia="ru-RU"/>
        </w:rPr>
        <w:lastRenderedPageBreak/>
        <w:t xml:space="preserve">CAP должны применяться к составным TOE, состоящим из компонентов, которые прошли или проходят оценку компонентного TOE (см. ISO/IEC 15408-3:2022 </w:t>
      </w:r>
      <w:r w:rsidR="00F30F8E">
        <w:rPr>
          <w:rFonts w:ascii="Times New Roman" w:eastAsia="Times New Roman" w:hAnsi="Times New Roman" w:cs="Times New Roman"/>
          <w:color w:val="000000"/>
          <w:sz w:val="24"/>
          <w:szCs w:val="24"/>
          <w:lang w:eastAsia="ru-RU"/>
        </w:rPr>
        <w:br/>
        <w:t>(п</w:t>
      </w:r>
      <w:r w:rsidRPr="006D3469">
        <w:rPr>
          <w:rFonts w:ascii="Times New Roman" w:eastAsia="Times New Roman" w:hAnsi="Times New Roman" w:cs="Times New Roman"/>
          <w:color w:val="000000"/>
          <w:sz w:val="24"/>
          <w:szCs w:val="24"/>
          <w:lang w:eastAsia="ru-RU"/>
        </w:rPr>
        <w:t>риложение B</w:t>
      </w:r>
      <w:r w:rsidR="00F30F8E">
        <w:rPr>
          <w:rFonts w:ascii="Times New Roman" w:eastAsia="Times New Roman" w:hAnsi="Times New Roman" w:cs="Times New Roman"/>
          <w:color w:val="000000"/>
          <w:sz w:val="24"/>
          <w:szCs w:val="24"/>
          <w:lang w:eastAsia="ru-RU"/>
        </w:rPr>
        <w:t>)</w:t>
      </w:r>
      <w:r w:rsidRPr="006D3469">
        <w:rPr>
          <w:rFonts w:ascii="Times New Roman" w:eastAsia="Times New Roman" w:hAnsi="Times New Roman" w:cs="Times New Roman"/>
          <w:color w:val="000000"/>
          <w:sz w:val="24"/>
          <w:szCs w:val="24"/>
          <w:lang w:eastAsia="ru-RU"/>
        </w:rPr>
        <w:t>). Отдельные компоненты сертифицированы по EAL или другому пакету гарантий, указанному в ST. Ожидается, что базовый уровень гарантий в составном TOE достигается путем применения EAL1, что может быть достигнуто с помощью информации о компонентах, которая обычно доступна в открытом доступе. (EAL1 может применяться, как указано, как к компонентным, так и к составным TOE.) CAP предоставляют альтернативный подход к получению более высоких уровней гарантий для составного TOE, чем применение EAL выше EAL1.</w:t>
      </w:r>
    </w:p>
    <w:p w14:paraId="797E90C9" w14:textId="77777777" w:rsidR="006D3469" w:rsidRPr="006D3469" w:rsidRDefault="006D3469" w:rsidP="006D3469">
      <w:pPr>
        <w:spacing w:after="0" w:line="240" w:lineRule="auto"/>
        <w:ind w:firstLine="567"/>
        <w:jc w:val="both"/>
        <w:rPr>
          <w:rFonts w:ascii="Times New Roman" w:eastAsia="Times New Roman" w:hAnsi="Times New Roman" w:cs="Times New Roman"/>
          <w:color w:val="000000"/>
          <w:sz w:val="24"/>
          <w:szCs w:val="24"/>
          <w:lang w:eastAsia="ru-RU"/>
        </w:rPr>
      </w:pPr>
      <w:r w:rsidRPr="006D3469">
        <w:rPr>
          <w:rFonts w:ascii="Times New Roman" w:eastAsia="Times New Roman" w:hAnsi="Times New Roman" w:cs="Times New Roman"/>
          <w:color w:val="000000"/>
          <w:sz w:val="24"/>
          <w:szCs w:val="24"/>
          <w:lang w:eastAsia="ru-RU"/>
        </w:rPr>
        <w:t>Несмотря на то, что зависимый компонент может быть оценен с использованием ранее оцененного и сертифицированного базового компонента для удовлетворения требований ИТ-платформы в среде, это не предоставляет какой-либо формальной гарантии взаимодействия между компонентами или возможного внедрения уязвимостей полученной из состава. CAP рассматривают настоящие взаимодействия и на более высоких уровнях гарантии, при условии, что интерфейс между компонентами сам по себе был предметом тестирования. Анализ уязвимости составного TOE также выполняется для рассмотрения возможного появления уязвимостей в результате составления компонентов.</w:t>
      </w:r>
    </w:p>
    <w:p w14:paraId="07856B41" w14:textId="77777777" w:rsidR="006D3469" w:rsidRPr="006D3469" w:rsidRDefault="006D3469" w:rsidP="006D3469">
      <w:pPr>
        <w:spacing w:after="0" w:line="240" w:lineRule="auto"/>
        <w:ind w:firstLine="567"/>
        <w:jc w:val="both"/>
        <w:rPr>
          <w:rFonts w:ascii="Times New Roman" w:eastAsia="Times New Roman" w:hAnsi="Times New Roman" w:cs="Times New Roman"/>
          <w:color w:val="000000"/>
          <w:sz w:val="24"/>
          <w:szCs w:val="24"/>
          <w:lang w:eastAsia="ru-RU"/>
        </w:rPr>
      </w:pPr>
      <w:r w:rsidRPr="006D3469">
        <w:rPr>
          <w:rFonts w:ascii="Times New Roman" w:eastAsia="Times New Roman" w:hAnsi="Times New Roman" w:cs="Times New Roman"/>
          <w:color w:val="000000"/>
          <w:sz w:val="24"/>
          <w:szCs w:val="24"/>
          <w:lang w:eastAsia="ru-RU"/>
        </w:rPr>
        <w:t>Таблица 9 представляет собой краткое содержание CAP. Столбцы представляют собой иерархически упорядоченный набор CAP, в то время как строки представляют собой семейства гарантий. Каждое число в полученной матрице идентифицирует конкретный компонент гарантии, где это применимо.</w:t>
      </w:r>
    </w:p>
    <w:p w14:paraId="24705663" w14:textId="05196D4D" w:rsidR="006D3469" w:rsidRPr="006D3469" w:rsidRDefault="006D3469" w:rsidP="006D3469">
      <w:pPr>
        <w:spacing w:after="0" w:line="240" w:lineRule="auto"/>
        <w:ind w:firstLine="567"/>
        <w:jc w:val="both"/>
        <w:rPr>
          <w:rFonts w:ascii="Times New Roman" w:eastAsia="Times New Roman" w:hAnsi="Times New Roman" w:cs="Times New Roman"/>
          <w:color w:val="000000"/>
          <w:sz w:val="24"/>
          <w:szCs w:val="24"/>
          <w:lang w:eastAsia="ru-RU"/>
        </w:rPr>
      </w:pPr>
      <w:r w:rsidRPr="006D3469">
        <w:rPr>
          <w:rFonts w:ascii="Times New Roman" w:eastAsia="Times New Roman" w:hAnsi="Times New Roman" w:cs="Times New Roman"/>
          <w:color w:val="000000"/>
          <w:sz w:val="24"/>
          <w:szCs w:val="24"/>
          <w:lang w:eastAsia="ru-RU"/>
        </w:rPr>
        <w:t xml:space="preserve">В соответствии с 5.4, в настоящем </w:t>
      </w:r>
      <w:r w:rsidR="00CA4CAF">
        <w:rPr>
          <w:rFonts w:ascii="Times New Roman" w:eastAsia="Times New Roman" w:hAnsi="Times New Roman" w:cs="Times New Roman"/>
          <w:color w:val="000000"/>
          <w:sz w:val="24"/>
          <w:szCs w:val="24"/>
          <w:lang w:eastAsia="ru-RU"/>
        </w:rPr>
        <w:t>стандарте</w:t>
      </w:r>
      <w:r w:rsidRPr="006D3469">
        <w:rPr>
          <w:rFonts w:ascii="Times New Roman" w:eastAsia="Times New Roman" w:hAnsi="Times New Roman" w:cs="Times New Roman"/>
          <w:color w:val="000000"/>
          <w:sz w:val="24"/>
          <w:szCs w:val="24"/>
          <w:lang w:eastAsia="ru-RU"/>
        </w:rPr>
        <w:t xml:space="preserve"> определены три иерархически упорядоченных CAP для оценки гарантии составного TOE. Они иерархически упорядочены, поскольку каждый CAP представляет большую гарантию, чем все более низкие CAP. Увеличение гарантии от одного CAP к другому CAP достигается путем замены иерархически более высокого компонента гарантии из того же семейства гарантий (т. е. увеличения строгости, области применения и/или глубины) и путем добавления компонентов гарантии из других семейств гарантий (т. е. добавления новых требований). Настоящие увеличения приводят к более глубокому анализу состава для определения влияния на результаты оценки, полученные для отдельных компонентов TOE.</w:t>
      </w:r>
    </w:p>
    <w:p w14:paraId="04AEC92B" w14:textId="216556C0" w:rsidR="006D3469" w:rsidRPr="006D3469" w:rsidRDefault="006D3469" w:rsidP="006D3469">
      <w:pPr>
        <w:spacing w:after="0" w:line="240" w:lineRule="auto"/>
        <w:ind w:firstLine="567"/>
        <w:jc w:val="both"/>
        <w:rPr>
          <w:rFonts w:ascii="Times New Roman" w:eastAsia="Times New Roman" w:hAnsi="Times New Roman" w:cs="Times New Roman"/>
          <w:color w:val="000000"/>
          <w:sz w:val="24"/>
          <w:szCs w:val="24"/>
          <w:lang w:eastAsia="ru-RU"/>
        </w:rPr>
      </w:pPr>
      <w:r w:rsidRPr="006D3469">
        <w:rPr>
          <w:rFonts w:ascii="Times New Roman" w:eastAsia="Times New Roman" w:hAnsi="Times New Roman" w:cs="Times New Roman"/>
          <w:color w:val="000000"/>
          <w:sz w:val="24"/>
          <w:szCs w:val="24"/>
          <w:lang w:eastAsia="ru-RU"/>
        </w:rPr>
        <w:t xml:space="preserve">Настоящие CAP состоят из соответствующей комбинации компонентов гарантии, в соответствии с описанием в ISO/IEC 15408-3:2022 </w:t>
      </w:r>
      <w:r w:rsidR="00CA4CAF">
        <w:rPr>
          <w:rFonts w:ascii="Times New Roman" w:eastAsia="Times New Roman" w:hAnsi="Times New Roman" w:cs="Times New Roman"/>
          <w:color w:val="000000"/>
          <w:sz w:val="24"/>
          <w:szCs w:val="24"/>
          <w:lang w:eastAsia="ru-RU"/>
        </w:rPr>
        <w:t>(</w:t>
      </w:r>
      <w:r w:rsidRPr="006D3469">
        <w:rPr>
          <w:rFonts w:ascii="Times New Roman" w:eastAsia="Times New Roman" w:hAnsi="Times New Roman" w:cs="Times New Roman"/>
          <w:color w:val="000000"/>
          <w:sz w:val="24"/>
          <w:szCs w:val="24"/>
          <w:lang w:eastAsia="ru-RU"/>
        </w:rPr>
        <w:t>раздел 6</w:t>
      </w:r>
      <w:r w:rsidR="00CA4CAF">
        <w:rPr>
          <w:rFonts w:ascii="Times New Roman" w:eastAsia="Times New Roman" w:hAnsi="Times New Roman" w:cs="Times New Roman"/>
          <w:color w:val="000000"/>
          <w:sz w:val="24"/>
          <w:szCs w:val="24"/>
          <w:lang w:eastAsia="ru-RU"/>
        </w:rPr>
        <w:t>)</w:t>
      </w:r>
      <w:r w:rsidRPr="006D3469">
        <w:rPr>
          <w:rFonts w:ascii="Times New Roman" w:eastAsia="Times New Roman" w:hAnsi="Times New Roman" w:cs="Times New Roman"/>
          <w:color w:val="000000"/>
          <w:sz w:val="24"/>
          <w:szCs w:val="24"/>
          <w:lang w:eastAsia="ru-RU"/>
        </w:rPr>
        <w:t>. Точнее, каждый CAP включает не более одного компонента каждого семейства гарантии, и рассматриваются все зависимости гарантии каждого компонента.</w:t>
      </w:r>
    </w:p>
    <w:p w14:paraId="406828C0" w14:textId="77777777" w:rsidR="006D3469" w:rsidRPr="006D3469" w:rsidRDefault="006D3469" w:rsidP="006D3469">
      <w:pPr>
        <w:spacing w:after="0" w:line="240" w:lineRule="auto"/>
        <w:ind w:firstLine="567"/>
        <w:jc w:val="both"/>
        <w:rPr>
          <w:rFonts w:ascii="Times New Roman" w:eastAsia="Times New Roman" w:hAnsi="Times New Roman" w:cs="Times New Roman"/>
          <w:color w:val="000000"/>
          <w:sz w:val="24"/>
          <w:szCs w:val="24"/>
          <w:lang w:eastAsia="ru-RU"/>
        </w:rPr>
      </w:pPr>
      <w:r w:rsidRPr="006D3469">
        <w:rPr>
          <w:rFonts w:ascii="Times New Roman" w:eastAsia="Times New Roman" w:hAnsi="Times New Roman" w:cs="Times New Roman"/>
          <w:color w:val="000000"/>
          <w:sz w:val="24"/>
          <w:szCs w:val="24"/>
          <w:lang w:eastAsia="ru-RU"/>
        </w:rPr>
        <w:t>CAP рассматривают только устойчивость к злоумышленнику с потенциалом нападения вплоть до Enhanced-Basic (усовершенствованный - базовый). Это связано с уровнем информации о проектном решении, который может быть предоставлен через ACO_DEV, ограничивая некоторые факторы, связанные с потенциалом нападения (знание составного TOE), и впоследствии влияя на строгость анализа уязвимости, который может быть выполнен оценщиком. Таким образом, уровень гарантии в составном TOE ограничен несмотря на то, что гарантия в отдельных компонентах в составе TOE может быть намного выше.</w:t>
      </w:r>
    </w:p>
    <w:p w14:paraId="76F01514" w14:textId="77777777" w:rsidR="006D3469" w:rsidRPr="006D3469" w:rsidRDefault="006D3469" w:rsidP="006D3469">
      <w:pPr>
        <w:spacing w:after="0" w:line="240" w:lineRule="auto"/>
        <w:ind w:firstLine="567"/>
        <w:jc w:val="both"/>
        <w:rPr>
          <w:rFonts w:ascii="Times New Roman" w:eastAsia="Times New Roman" w:hAnsi="Times New Roman" w:cs="Times New Roman"/>
          <w:color w:val="000000"/>
          <w:sz w:val="24"/>
          <w:szCs w:val="24"/>
          <w:lang w:eastAsia="ru-RU"/>
        </w:rPr>
      </w:pPr>
      <w:r w:rsidRPr="006D3469">
        <w:rPr>
          <w:rFonts w:ascii="Times New Roman" w:eastAsia="Times New Roman" w:hAnsi="Times New Roman" w:cs="Times New Roman"/>
          <w:color w:val="000000"/>
          <w:sz w:val="24"/>
          <w:szCs w:val="24"/>
          <w:lang w:eastAsia="ru-RU"/>
        </w:rPr>
        <w:t>Таблица 9 показывает краткое содержание CAP.</w:t>
      </w:r>
    </w:p>
    <w:p w14:paraId="73659D78" w14:textId="77777777" w:rsidR="006D3469" w:rsidRPr="00C27C7F" w:rsidRDefault="006D3469" w:rsidP="006D3469">
      <w:pPr>
        <w:spacing w:after="0" w:line="240" w:lineRule="auto"/>
        <w:ind w:firstLine="567"/>
        <w:jc w:val="both"/>
        <w:rPr>
          <w:rFonts w:ascii="Times New Roman" w:eastAsia="Times New Roman" w:hAnsi="Times New Roman" w:cs="Times New Roman"/>
          <w:color w:val="000000"/>
          <w:sz w:val="20"/>
          <w:szCs w:val="20"/>
          <w:lang w:eastAsia="ru-RU"/>
        </w:rPr>
      </w:pPr>
    </w:p>
    <w:p w14:paraId="419A8F17" w14:textId="6CA1BA92" w:rsidR="006D3469" w:rsidRPr="00CA4CAF" w:rsidRDefault="006D3469" w:rsidP="00CA4CAF">
      <w:pPr>
        <w:spacing w:after="0" w:line="240" w:lineRule="auto"/>
        <w:jc w:val="center"/>
        <w:rPr>
          <w:rFonts w:ascii="Times New Roman" w:eastAsia="Times New Roman" w:hAnsi="Times New Roman" w:cs="Times New Roman"/>
          <w:b/>
          <w:bCs/>
          <w:color w:val="000000"/>
          <w:sz w:val="24"/>
          <w:szCs w:val="24"/>
          <w:lang w:eastAsia="ru-RU"/>
        </w:rPr>
      </w:pPr>
      <w:r w:rsidRPr="00CA4CAF">
        <w:rPr>
          <w:rFonts w:ascii="Times New Roman" w:eastAsia="Times New Roman" w:hAnsi="Times New Roman" w:cs="Times New Roman"/>
          <w:b/>
          <w:bCs/>
          <w:color w:val="000000"/>
          <w:sz w:val="24"/>
          <w:szCs w:val="24"/>
          <w:lang w:eastAsia="ru-RU"/>
        </w:rPr>
        <w:t>Таблица 9</w:t>
      </w:r>
      <w:r w:rsidR="00CA4CAF" w:rsidRPr="00CA4CAF">
        <w:rPr>
          <w:rFonts w:ascii="Times New Roman" w:eastAsia="Times New Roman" w:hAnsi="Times New Roman" w:cs="Times New Roman"/>
          <w:b/>
          <w:bCs/>
          <w:color w:val="000000"/>
          <w:sz w:val="24"/>
          <w:szCs w:val="24"/>
          <w:lang w:eastAsia="ru-RU"/>
        </w:rPr>
        <w:t xml:space="preserve"> -</w:t>
      </w:r>
      <w:r w:rsidRPr="00CA4CAF">
        <w:rPr>
          <w:rFonts w:ascii="Times New Roman" w:eastAsia="Times New Roman" w:hAnsi="Times New Roman" w:cs="Times New Roman"/>
          <w:b/>
          <w:bCs/>
          <w:color w:val="000000"/>
          <w:sz w:val="24"/>
          <w:szCs w:val="24"/>
          <w:lang w:eastAsia="ru-RU"/>
        </w:rPr>
        <w:t xml:space="preserve"> Краткое содержание состава пакета гарантии</w:t>
      </w:r>
    </w:p>
    <w:p w14:paraId="7883AD31" w14:textId="77777777" w:rsidR="00185600" w:rsidRPr="00F30F8E" w:rsidRDefault="00185600" w:rsidP="00734FD5">
      <w:pPr>
        <w:spacing w:after="0" w:line="240" w:lineRule="auto"/>
        <w:ind w:firstLine="567"/>
        <w:jc w:val="both"/>
        <w:rPr>
          <w:rFonts w:ascii="Times New Roman" w:eastAsia="Times New Roman" w:hAnsi="Times New Roman" w:cs="Times New Roman"/>
          <w:color w:val="000000"/>
          <w:sz w:val="16"/>
          <w:szCs w:val="16"/>
          <w:lang w:eastAsia="ru-RU"/>
        </w:rPr>
      </w:pPr>
    </w:p>
    <w:tbl>
      <w:tblPr>
        <w:tblW w:w="0" w:type="auto"/>
        <w:tblLayout w:type="fixed"/>
        <w:tblCellMar>
          <w:left w:w="10" w:type="dxa"/>
          <w:right w:w="10" w:type="dxa"/>
        </w:tblCellMar>
        <w:tblLook w:val="04A0" w:firstRow="1" w:lastRow="0" w:firstColumn="1" w:lastColumn="0" w:noHBand="0" w:noVBand="1"/>
      </w:tblPr>
      <w:tblGrid>
        <w:gridCol w:w="3826"/>
        <w:gridCol w:w="1272"/>
        <w:gridCol w:w="1315"/>
        <w:gridCol w:w="1075"/>
        <w:gridCol w:w="1296"/>
      </w:tblGrid>
      <w:tr w:rsidR="00F30F8E" w:rsidRPr="00F30F8E" w14:paraId="061A0F22" w14:textId="77777777" w:rsidTr="00837A8D">
        <w:trPr>
          <w:trHeight w:hRule="exact" w:val="604"/>
        </w:trPr>
        <w:tc>
          <w:tcPr>
            <w:tcW w:w="3826" w:type="dxa"/>
            <w:vMerge w:val="restart"/>
            <w:tcBorders>
              <w:top w:val="single" w:sz="4" w:space="0" w:color="auto"/>
              <w:left w:val="single" w:sz="4" w:space="0" w:color="auto"/>
            </w:tcBorders>
            <w:shd w:val="clear" w:color="auto" w:fill="FFFFFF"/>
          </w:tcPr>
          <w:p w14:paraId="20B44C9B" w14:textId="77777777" w:rsidR="00F30F8E" w:rsidRPr="00F30F8E" w:rsidRDefault="00F30F8E" w:rsidP="00F30F8E">
            <w:pPr>
              <w:widowControl w:val="0"/>
              <w:spacing w:after="0" w:line="240" w:lineRule="auto"/>
              <w:jc w:val="center"/>
              <w:rPr>
                <w:rFonts w:ascii="Times New Roman" w:eastAsia="Cambria" w:hAnsi="Times New Roman" w:cs="Times New Roman"/>
                <w:color w:val="231F20"/>
                <w:sz w:val="24"/>
                <w:szCs w:val="24"/>
                <w:lang w:val="en-US" w:bidi="en-US"/>
              </w:rPr>
            </w:pPr>
            <w:r w:rsidRPr="00F30F8E">
              <w:rPr>
                <w:rFonts w:ascii="Times New Roman" w:eastAsia="Cambria" w:hAnsi="Times New Roman" w:cs="Times New Roman"/>
                <w:color w:val="231F20"/>
                <w:sz w:val="24"/>
                <w:szCs w:val="24"/>
                <w:lang w:val="en-US" w:bidi="en-US"/>
              </w:rPr>
              <w:t>Класс гарантии</w:t>
            </w:r>
          </w:p>
        </w:tc>
        <w:tc>
          <w:tcPr>
            <w:tcW w:w="1272" w:type="dxa"/>
            <w:vMerge w:val="restart"/>
            <w:tcBorders>
              <w:top w:val="single" w:sz="4" w:space="0" w:color="auto"/>
              <w:left w:val="single" w:sz="4" w:space="0" w:color="auto"/>
            </w:tcBorders>
            <w:shd w:val="clear" w:color="auto" w:fill="FFFFFF"/>
          </w:tcPr>
          <w:p w14:paraId="3FEBAA61" w14:textId="77777777" w:rsidR="00F30F8E" w:rsidRPr="00F30F8E" w:rsidRDefault="00F30F8E" w:rsidP="00F30F8E">
            <w:pPr>
              <w:widowControl w:val="0"/>
              <w:spacing w:after="0" w:line="240" w:lineRule="auto"/>
              <w:jc w:val="center"/>
              <w:rPr>
                <w:rFonts w:ascii="Times New Roman" w:eastAsia="Cambria" w:hAnsi="Times New Roman" w:cs="Times New Roman"/>
                <w:color w:val="231F20"/>
                <w:sz w:val="24"/>
                <w:szCs w:val="24"/>
                <w:lang w:val="en-US" w:bidi="en-US"/>
              </w:rPr>
            </w:pPr>
            <w:r w:rsidRPr="00F30F8E">
              <w:rPr>
                <w:rFonts w:ascii="Times New Roman" w:eastAsia="Cambria" w:hAnsi="Times New Roman" w:cs="Times New Roman"/>
                <w:color w:val="231F20"/>
                <w:sz w:val="24"/>
                <w:szCs w:val="24"/>
                <w:lang w:val="en-US" w:bidi="en-US"/>
              </w:rPr>
              <w:t>Семейство гарантии</w:t>
            </w:r>
          </w:p>
        </w:tc>
        <w:tc>
          <w:tcPr>
            <w:tcW w:w="3686" w:type="dxa"/>
            <w:gridSpan w:val="3"/>
            <w:tcBorders>
              <w:top w:val="single" w:sz="4" w:space="0" w:color="auto"/>
              <w:left w:val="single" w:sz="4" w:space="0" w:color="auto"/>
              <w:right w:val="single" w:sz="4" w:space="0" w:color="auto"/>
            </w:tcBorders>
            <w:shd w:val="clear" w:color="auto" w:fill="FFFFFF"/>
            <w:vAlign w:val="bottom"/>
          </w:tcPr>
          <w:p w14:paraId="4EF41D6F" w14:textId="77777777" w:rsidR="00F30F8E" w:rsidRPr="00F30F8E" w:rsidRDefault="00F30F8E" w:rsidP="00F30F8E">
            <w:pPr>
              <w:widowControl w:val="0"/>
              <w:spacing w:after="0" w:line="240" w:lineRule="auto"/>
              <w:jc w:val="center"/>
              <w:rPr>
                <w:rFonts w:ascii="Times New Roman" w:eastAsia="Cambria" w:hAnsi="Times New Roman" w:cs="Times New Roman"/>
                <w:color w:val="231F20"/>
                <w:sz w:val="24"/>
                <w:szCs w:val="24"/>
                <w:lang w:bidi="en-US"/>
              </w:rPr>
            </w:pPr>
            <w:r w:rsidRPr="00F30F8E">
              <w:rPr>
                <w:rFonts w:ascii="Times New Roman" w:eastAsia="Cambria" w:hAnsi="Times New Roman" w:cs="Times New Roman"/>
                <w:color w:val="231F20"/>
                <w:sz w:val="24"/>
                <w:szCs w:val="24"/>
                <w:lang w:bidi="en-US"/>
              </w:rPr>
              <w:t>Компоненты гарантии по пакету гарантии состава</w:t>
            </w:r>
          </w:p>
        </w:tc>
      </w:tr>
      <w:tr w:rsidR="00F30F8E" w:rsidRPr="00F30F8E" w14:paraId="01297DE5" w14:textId="77777777" w:rsidTr="00C27C7F">
        <w:trPr>
          <w:trHeight w:hRule="exact" w:val="302"/>
        </w:trPr>
        <w:tc>
          <w:tcPr>
            <w:tcW w:w="3826" w:type="dxa"/>
            <w:vMerge/>
            <w:tcBorders>
              <w:left w:val="single" w:sz="4" w:space="0" w:color="auto"/>
              <w:bottom w:val="double" w:sz="4" w:space="0" w:color="auto"/>
            </w:tcBorders>
            <w:shd w:val="clear" w:color="auto" w:fill="FFFFFF"/>
          </w:tcPr>
          <w:p w14:paraId="30C33CBB" w14:textId="77777777" w:rsidR="00F30F8E" w:rsidRPr="00F30F8E" w:rsidRDefault="00F30F8E" w:rsidP="00F30F8E">
            <w:pPr>
              <w:widowControl w:val="0"/>
              <w:spacing w:after="0" w:line="240" w:lineRule="auto"/>
              <w:rPr>
                <w:rFonts w:ascii="Times New Roman" w:eastAsia="Courier New" w:hAnsi="Times New Roman" w:cs="Times New Roman"/>
                <w:color w:val="000000"/>
                <w:sz w:val="24"/>
                <w:szCs w:val="24"/>
                <w:lang w:bidi="en-US"/>
              </w:rPr>
            </w:pPr>
          </w:p>
        </w:tc>
        <w:tc>
          <w:tcPr>
            <w:tcW w:w="1272" w:type="dxa"/>
            <w:vMerge/>
            <w:tcBorders>
              <w:left w:val="single" w:sz="4" w:space="0" w:color="auto"/>
              <w:bottom w:val="double" w:sz="4" w:space="0" w:color="auto"/>
            </w:tcBorders>
            <w:shd w:val="clear" w:color="auto" w:fill="FFFFFF"/>
          </w:tcPr>
          <w:p w14:paraId="4CFDA04F" w14:textId="77777777" w:rsidR="00F30F8E" w:rsidRPr="00F30F8E" w:rsidRDefault="00F30F8E" w:rsidP="00F30F8E">
            <w:pPr>
              <w:widowControl w:val="0"/>
              <w:spacing w:after="0" w:line="240" w:lineRule="auto"/>
              <w:rPr>
                <w:rFonts w:ascii="Times New Roman" w:eastAsia="Courier New" w:hAnsi="Times New Roman" w:cs="Times New Roman"/>
                <w:color w:val="000000"/>
                <w:sz w:val="24"/>
                <w:szCs w:val="24"/>
                <w:lang w:bidi="en-US"/>
              </w:rPr>
            </w:pPr>
          </w:p>
        </w:tc>
        <w:tc>
          <w:tcPr>
            <w:tcW w:w="1315" w:type="dxa"/>
            <w:tcBorders>
              <w:top w:val="single" w:sz="4" w:space="0" w:color="auto"/>
              <w:left w:val="single" w:sz="4" w:space="0" w:color="auto"/>
              <w:bottom w:val="double" w:sz="4" w:space="0" w:color="auto"/>
            </w:tcBorders>
            <w:shd w:val="clear" w:color="auto" w:fill="FFFFFF"/>
            <w:vAlign w:val="bottom"/>
          </w:tcPr>
          <w:p w14:paraId="38FBD064" w14:textId="77777777" w:rsidR="00F30F8E" w:rsidRPr="00F30F8E" w:rsidRDefault="00F30F8E" w:rsidP="00F30F8E">
            <w:pPr>
              <w:widowControl w:val="0"/>
              <w:spacing w:after="0" w:line="240" w:lineRule="auto"/>
              <w:jc w:val="center"/>
              <w:rPr>
                <w:rFonts w:ascii="Times New Roman" w:eastAsia="Cambria" w:hAnsi="Times New Roman" w:cs="Times New Roman"/>
                <w:color w:val="231F20"/>
                <w:sz w:val="24"/>
                <w:szCs w:val="24"/>
                <w:lang w:val="en-US" w:bidi="en-US"/>
              </w:rPr>
            </w:pPr>
            <w:r w:rsidRPr="00F30F8E">
              <w:rPr>
                <w:rFonts w:ascii="Times New Roman" w:eastAsia="Cambria" w:hAnsi="Times New Roman" w:cs="Times New Roman"/>
                <w:color w:val="231F20"/>
                <w:sz w:val="24"/>
                <w:szCs w:val="24"/>
                <w:lang w:val="en-US" w:bidi="en-US"/>
              </w:rPr>
              <w:t>CAP-A</w:t>
            </w:r>
          </w:p>
        </w:tc>
        <w:tc>
          <w:tcPr>
            <w:tcW w:w="1075" w:type="dxa"/>
            <w:tcBorders>
              <w:top w:val="single" w:sz="4" w:space="0" w:color="auto"/>
              <w:left w:val="single" w:sz="4" w:space="0" w:color="auto"/>
              <w:bottom w:val="double" w:sz="4" w:space="0" w:color="auto"/>
            </w:tcBorders>
            <w:shd w:val="clear" w:color="auto" w:fill="FFFFFF"/>
            <w:vAlign w:val="bottom"/>
          </w:tcPr>
          <w:p w14:paraId="2F765011" w14:textId="77777777" w:rsidR="00F30F8E" w:rsidRPr="00F30F8E" w:rsidRDefault="00F30F8E" w:rsidP="00F30F8E">
            <w:pPr>
              <w:widowControl w:val="0"/>
              <w:spacing w:after="0" w:line="240" w:lineRule="auto"/>
              <w:jc w:val="center"/>
              <w:rPr>
                <w:rFonts w:ascii="Times New Roman" w:eastAsia="Cambria" w:hAnsi="Times New Roman" w:cs="Times New Roman"/>
                <w:color w:val="231F20"/>
                <w:sz w:val="24"/>
                <w:szCs w:val="24"/>
                <w:lang w:val="en-US" w:bidi="en-US"/>
              </w:rPr>
            </w:pPr>
            <w:r w:rsidRPr="00F30F8E">
              <w:rPr>
                <w:rFonts w:ascii="Times New Roman" w:eastAsia="Cambria" w:hAnsi="Times New Roman" w:cs="Times New Roman"/>
                <w:color w:val="231F20"/>
                <w:sz w:val="24"/>
                <w:szCs w:val="24"/>
                <w:lang w:val="en-US" w:bidi="en-US"/>
              </w:rPr>
              <w:t>CAP-B</w:t>
            </w:r>
          </w:p>
        </w:tc>
        <w:tc>
          <w:tcPr>
            <w:tcW w:w="1296" w:type="dxa"/>
            <w:tcBorders>
              <w:top w:val="single" w:sz="4" w:space="0" w:color="auto"/>
              <w:left w:val="single" w:sz="4" w:space="0" w:color="auto"/>
              <w:bottom w:val="double" w:sz="4" w:space="0" w:color="auto"/>
              <w:right w:val="single" w:sz="4" w:space="0" w:color="auto"/>
            </w:tcBorders>
            <w:shd w:val="clear" w:color="auto" w:fill="FFFFFF"/>
            <w:vAlign w:val="bottom"/>
          </w:tcPr>
          <w:p w14:paraId="68EA5771" w14:textId="77777777" w:rsidR="00F30F8E" w:rsidRPr="00F30F8E" w:rsidRDefault="00F30F8E" w:rsidP="00F30F8E">
            <w:pPr>
              <w:widowControl w:val="0"/>
              <w:spacing w:after="0" w:line="240" w:lineRule="auto"/>
              <w:jc w:val="center"/>
              <w:rPr>
                <w:rFonts w:ascii="Times New Roman" w:eastAsia="Cambria" w:hAnsi="Times New Roman" w:cs="Times New Roman"/>
                <w:color w:val="231F20"/>
                <w:sz w:val="24"/>
                <w:szCs w:val="24"/>
                <w:lang w:val="en-US" w:bidi="en-US"/>
              </w:rPr>
            </w:pPr>
            <w:r w:rsidRPr="00F30F8E">
              <w:rPr>
                <w:rFonts w:ascii="Times New Roman" w:eastAsia="Cambria" w:hAnsi="Times New Roman" w:cs="Times New Roman"/>
                <w:color w:val="231F20"/>
                <w:sz w:val="24"/>
                <w:szCs w:val="24"/>
                <w:lang w:val="en-US" w:bidi="en-US"/>
              </w:rPr>
              <w:t>CAP-C</w:t>
            </w:r>
          </w:p>
        </w:tc>
      </w:tr>
      <w:tr w:rsidR="00F30F8E" w:rsidRPr="00F30F8E" w14:paraId="4600CB2D" w14:textId="77777777" w:rsidTr="00C27C7F">
        <w:trPr>
          <w:trHeight w:hRule="exact" w:val="302"/>
        </w:trPr>
        <w:tc>
          <w:tcPr>
            <w:tcW w:w="3826" w:type="dxa"/>
            <w:tcBorders>
              <w:top w:val="double" w:sz="4" w:space="0" w:color="auto"/>
              <w:left w:val="single" w:sz="4" w:space="0" w:color="auto"/>
              <w:bottom w:val="single" w:sz="4" w:space="0" w:color="auto"/>
            </w:tcBorders>
            <w:shd w:val="clear" w:color="auto" w:fill="FFFFFF"/>
          </w:tcPr>
          <w:p w14:paraId="2FCF66A0" w14:textId="77777777" w:rsidR="00F30F8E" w:rsidRPr="00F30F8E" w:rsidRDefault="00F30F8E" w:rsidP="00C27C7F">
            <w:pPr>
              <w:widowControl w:val="0"/>
              <w:spacing w:after="0" w:line="240" w:lineRule="auto"/>
              <w:ind w:left="142"/>
              <w:rPr>
                <w:rFonts w:ascii="Times New Roman" w:eastAsia="Cambria" w:hAnsi="Times New Roman" w:cs="Times New Roman"/>
                <w:color w:val="231F20"/>
                <w:sz w:val="24"/>
                <w:szCs w:val="24"/>
                <w:lang w:val="en-US" w:bidi="en-US"/>
              </w:rPr>
            </w:pPr>
            <w:r w:rsidRPr="00F30F8E">
              <w:rPr>
                <w:rFonts w:ascii="Times New Roman" w:eastAsia="Cambria" w:hAnsi="Times New Roman" w:cs="Times New Roman"/>
                <w:color w:val="231F20"/>
                <w:sz w:val="24"/>
                <w:szCs w:val="24"/>
                <w:lang w:val="en-US" w:bidi="en-US"/>
              </w:rPr>
              <w:t>Состав</w:t>
            </w:r>
          </w:p>
        </w:tc>
        <w:tc>
          <w:tcPr>
            <w:tcW w:w="1272" w:type="dxa"/>
            <w:tcBorders>
              <w:top w:val="double" w:sz="4" w:space="0" w:color="auto"/>
              <w:left w:val="single" w:sz="4" w:space="0" w:color="auto"/>
              <w:bottom w:val="single" w:sz="4" w:space="0" w:color="auto"/>
            </w:tcBorders>
            <w:shd w:val="clear" w:color="auto" w:fill="FFFFFF"/>
            <w:vAlign w:val="bottom"/>
          </w:tcPr>
          <w:p w14:paraId="42A0D6F3" w14:textId="77777777" w:rsidR="00F30F8E" w:rsidRPr="00F30F8E" w:rsidRDefault="00F30F8E" w:rsidP="00F30F8E">
            <w:pPr>
              <w:widowControl w:val="0"/>
              <w:spacing w:after="0" w:line="240" w:lineRule="auto"/>
              <w:rPr>
                <w:rFonts w:ascii="Times New Roman" w:eastAsia="Cambria" w:hAnsi="Times New Roman" w:cs="Times New Roman"/>
                <w:color w:val="231F20"/>
                <w:sz w:val="24"/>
                <w:szCs w:val="24"/>
                <w:lang w:val="en-US" w:bidi="en-US"/>
              </w:rPr>
            </w:pPr>
            <w:r w:rsidRPr="00F30F8E">
              <w:rPr>
                <w:rFonts w:ascii="Times New Roman" w:eastAsia="Cambria" w:hAnsi="Times New Roman" w:cs="Times New Roman"/>
                <w:color w:val="231F20"/>
                <w:sz w:val="24"/>
                <w:szCs w:val="24"/>
                <w:lang w:val="en-US" w:bidi="en-US"/>
              </w:rPr>
              <w:t>ACO_COR</w:t>
            </w:r>
          </w:p>
        </w:tc>
        <w:tc>
          <w:tcPr>
            <w:tcW w:w="1315" w:type="dxa"/>
            <w:tcBorders>
              <w:top w:val="double" w:sz="4" w:space="0" w:color="auto"/>
              <w:left w:val="single" w:sz="4" w:space="0" w:color="auto"/>
              <w:bottom w:val="single" w:sz="4" w:space="0" w:color="auto"/>
            </w:tcBorders>
            <w:shd w:val="clear" w:color="auto" w:fill="FFFFFF"/>
            <w:vAlign w:val="bottom"/>
          </w:tcPr>
          <w:p w14:paraId="2F6310EB" w14:textId="77777777" w:rsidR="00F30F8E" w:rsidRPr="00F30F8E" w:rsidRDefault="00F30F8E" w:rsidP="00F30F8E">
            <w:pPr>
              <w:widowControl w:val="0"/>
              <w:spacing w:after="0" w:line="240" w:lineRule="auto"/>
              <w:jc w:val="center"/>
              <w:rPr>
                <w:rFonts w:ascii="Times New Roman" w:eastAsia="Cambria" w:hAnsi="Times New Roman" w:cs="Times New Roman"/>
                <w:color w:val="231F20"/>
                <w:sz w:val="24"/>
                <w:szCs w:val="24"/>
                <w:lang w:val="en-US" w:bidi="en-US"/>
              </w:rPr>
            </w:pPr>
            <w:r w:rsidRPr="00F30F8E">
              <w:rPr>
                <w:rFonts w:ascii="Times New Roman" w:eastAsia="Cambria" w:hAnsi="Times New Roman" w:cs="Times New Roman"/>
                <w:b/>
                <w:bCs/>
                <w:color w:val="231F20"/>
                <w:sz w:val="24"/>
                <w:szCs w:val="24"/>
                <w:lang w:val="en-US" w:bidi="en-US"/>
              </w:rPr>
              <w:t>1</w:t>
            </w:r>
          </w:p>
        </w:tc>
        <w:tc>
          <w:tcPr>
            <w:tcW w:w="1075" w:type="dxa"/>
            <w:tcBorders>
              <w:top w:val="double" w:sz="4" w:space="0" w:color="auto"/>
              <w:left w:val="single" w:sz="4" w:space="0" w:color="auto"/>
              <w:bottom w:val="single" w:sz="4" w:space="0" w:color="auto"/>
            </w:tcBorders>
            <w:shd w:val="clear" w:color="auto" w:fill="FFFFFF"/>
            <w:vAlign w:val="bottom"/>
          </w:tcPr>
          <w:p w14:paraId="068CC112" w14:textId="77777777" w:rsidR="00F30F8E" w:rsidRPr="00F30F8E" w:rsidRDefault="00F30F8E" w:rsidP="00F30F8E">
            <w:pPr>
              <w:widowControl w:val="0"/>
              <w:spacing w:after="0" w:line="240" w:lineRule="auto"/>
              <w:jc w:val="center"/>
              <w:rPr>
                <w:rFonts w:ascii="Times New Roman" w:eastAsia="Cambria" w:hAnsi="Times New Roman" w:cs="Times New Roman"/>
                <w:color w:val="231F20"/>
                <w:sz w:val="24"/>
                <w:szCs w:val="24"/>
                <w:lang w:val="en-US" w:bidi="en-US"/>
              </w:rPr>
            </w:pPr>
            <w:r w:rsidRPr="00F30F8E">
              <w:rPr>
                <w:rFonts w:ascii="Times New Roman" w:eastAsia="Cambria" w:hAnsi="Times New Roman" w:cs="Times New Roman"/>
                <w:color w:val="231F20"/>
                <w:sz w:val="24"/>
                <w:szCs w:val="24"/>
                <w:lang w:val="en-US" w:bidi="en-US"/>
              </w:rPr>
              <w:t>1</w:t>
            </w:r>
          </w:p>
        </w:tc>
        <w:tc>
          <w:tcPr>
            <w:tcW w:w="1296" w:type="dxa"/>
            <w:tcBorders>
              <w:top w:val="double" w:sz="4" w:space="0" w:color="auto"/>
              <w:left w:val="single" w:sz="4" w:space="0" w:color="auto"/>
              <w:bottom w:val="single" w:sz="4" w:space="0" w:color="auto"/>
              <w:right w:val="single" w:sz="4" w:space="0" w:color="auto"/>
            </w:tcBorders>
            <w:shd w:val="clear" w:color="auto" w:fill="FFFFFF"/>
            <w:vAlign w:val="bottom"/>
          </w:tcPr>
          <w:p w14:paraId="60D77DC5" w14:textId="77777777" w:rsidR="00F30F8E" w:rsidRPr="00F30F8E" w:rsidRDefault="00F30F8E" w:rsidP="00F30F8E">
            <w:pPr>
              <w:widowControl w:val="0"/>
              <w:spacing w:after="0" w:line="240" w:lineRule="auto"/>
              <w:jc w:val="center"/>
              <w:rPr>
                <w:rFonts w:ascii="Times New Roman" w:eastAsia="Cambria" w:hAnsi="Times New Roman" w:cs="Times New Roman"/>
                <w:color w:val="231F20"/>
                <w:sz w:val="24"/>
                <w:szCs w:val="24"/>
                <w:lang w:val="en-US" w:bidi="en-US"/>
              </w:rPr>
            </w:pPr>
            <w:r w:rsidRPr="00F30F8E">
              <w:rPr>
                <w:rFonts w:ascii="Times New Roman" w:eastAsia="Cambria" w:hAnsi="Times New Roman" w:cs="Times New Roman"/>
                <w:color w:val="231F20"/>
                <w:sz w:val="24"/>
                <w:szCs w:val="24"/>
                <w:lang w:val="en-US" w:bidi="en-US"/>
              </w:rPr>
              <w:t>1</w:t>
            </w:r>
          </w:p>
        </w:tc>
      </w:tr>
    </w:tbl>
    <w:p w14:paraId="5264CEE8" w14:textId="75975F91" w:rsidR="006D3469" w:rsidRPr="00185600" w:rsidRDefault="00185600" w:rsidP="00185600">
      <w:pPr>
        <w:spacing w:after="0" w:line="240" w:lineRule="auto"/>
        <w:ind w:firstLine="567"/>
        <w:jc w:val="center"/>
        <w:rPr>
          <w:rFonts w:ascii="Times New Roman" w:eastAsia="Times New Roman" w:hAnsi="Times New Roman" w:cs="Times New Roman"/>
          <w:i/>
          <w:iCs/>
          <w:color w:val="000000"/>
          <w:sz w:val="24"/>
          <w:szCs w:val="24"/>
          <w:lang w:eastAsia="ru-RU"/>
        </w:rPr>
      </w:pPr>
      <w:r w:rsidRPr="00185600">
        <w:rPr>
          <w:rFonts w:ascii="Times New Roman" w:eastAsia="Times New Roman" w:hAnsi="Times New Roman" w:cs="Times New Roman"/>
          <w:i/>
          <w:iCs/>
          <w:color w:val="000000"/>
          <w:sz w:val="24"/>
          <w:szCs w:val="24"/>
          <w:lang w:eastAsia="ru-RU"/>
        </w:rPr>
        <w:lastRenderedPageBreak/>
        <w:t>Продолжение таблицы 9</w:t>
      </w:r>
    </w:p>
    <w:p w14:paraId="5B80C145" w14:textId="75835792" w:rsidR="006D3469" w:rsidRPr="00C74D24" w:rsidRDefault="006D3469" w:rsidP="00734FD5">
      <w:pPr>
        <w:spacing w:after="0" w:line="240" w:lineRule="auto"/>
        <w:ind w:firstLine="567"/>
        <w:jc w:val="both"/>
        <w:rPr>
          <w:rFonts w:ascii="Times New Roman" w:eastAsia="Times New Roman" w:hAnsi="Times New Roman" w:cs="Times New Roman"/>
          <w:color w:val="000000"/>
          <w:sz w:val="16"/>
          <w:szCs w:val="16"/>
          <w:lang w:eastAsia="ru-RU"/>
        </w:rPr>
      </w:pPr>
    </w:p>
    <w:tbl>
      <w:tblPr>
        <w:tblW w:w="0" w:type="auto"/>
        <w:tblInd w:w="294" w:type="dxa"/>
        <w:tblLayout w:type="fixed"/>
        <w:tblCellMar>
          <w:left w:w="10" w:type="dxa"/>
          <w:right w:w="10" w:type="dxa"/>
        </w:tblCellMar>
        <w:tblLook w:val="04A0" w:firstRow="1" w:lastRow="0" w:firstColumn="1" w:lastColumn="0" w:noHBand="0" w:noVBand="1"/>
      </w:tblPr>
      <w:tblGrid>
        <w:gridCol w:w="3532"/>
        <w:gridCol w:w="15"/>
        <w:gridCol w:w="1272"/>
        <w:gridCol w:w="1276"/>
        <w:gridCol w:w="1134"/>
        <w:gridCol w:w="1276"/>
      </w:tblGrid>
      <w:tr w:rsidR="00185600" w:rsidRPr="00F30F8E" w14:paraId="1DB89C31" w14:textId="77777777" w:rsidTr="00261792">
        <w:trPr>
          <w:trHeight w:hRule="exact" w:val="604"/>
        </w:trPr>
        <w:tc>
          <w:tcPr>
            <w:tcW w:w="3532" w:type="dxa"/>
            <w:vMerge w:val="restart"/>
            <w:tcBorders>
              <w:top w:val="single" w:sz="4" w:space="0" w:color="auto"/>
              <w:left w:val="single" w:sz="4" w:space="0" w:color="auto"/>
            </w:tcBorders>
            <w:shd w:val="clear" w:color="auto" w:fill="FFFFFF"/>
          </w:tcPr>
          <w:p w14:paraId="0227100F" w14:textId="77777777" w:rsidR="00185600" w:rsidRPr="00F30F8E" w:rsidRDefault="00185600" w:rsidP="00837A8D">
            <w:pPr>
              <w:widowControl w:val="0"/>
              <w:spacing w:after="0" w:line="240" w:lineRule="auto"/>
              <w:jc w:val="center"/>
              <w:rPr>
                <w:rFonts w:ascii="Times New Roman" w:eastAsia="Cambria" w:hAnsi="Times New Roman" w:cs="Times New Roman"/>
                <w:color w:val="231F20"/>
                <w:sz w:val="24"/>
                <w:szCs w:val="24"/>
                <w:lang w:val="en-US" w:bidi="en-US"/>
              </w:rPr>
            </w:pPr>
            <w:r w:rsidRPr="00F30F8E">
              <w:rPr>
                <w:rFonts w:ascii="Times New Roman" w:eastAsia="Cambria" w:hAnsi="Times New Roman" w:cs="Times New Roman"/>
                <w:color w:val="231F20"/>
                <w:sz w:val="24"/>
                <w:szCs w:val="24"/>
                <w:lang w:val="en-US" w:bidi="en-US"/>
              </w:rPr>
              <w:t>Класс гарантии</w:t>
            </w:r>
          </w:p>
        </w:tc>
        <w:tc>
          <w:tcPr>
            <w:tcW w:w="1287" w:type="dxa"/>
            <w:gridSpan w:val="2"/>
            <w:vMerge w:val="restart"/>
            <w:tcBorders>
              <w:top w:val="single" w:sz="4" w:space="0" w:color="auto"/>
              <w:left w:val="single" w:sz="4" w:space="0" w:color="auto"/>
            </w:tcBorders>
            <w:shd w:val="clear" w:color="auto" w:fill="FFFFFF"/>
          </w:tcPr>
          <w:p w14:paraId="2F9FB9DC" w14:textId="77777777" w:rsidR="00185600" w:rsidRPr="00F30F8E" w:rsidRDefault="00185600" w:rsidP="00837A8D">
            <w:pPr>
              <w:widowControl w:val="0"/>
              <w:spacing w:after="0" w:line="240" w:lineRule="auto"/>
              <w:jc w:val="center"/>
              <w:rPr>
                <w:rFonts w:ascii="Times New Roman" w:eastAsia="Cambria" w:hAnsi="Times New Roman" w:cs="Times New Roman"/>
                <w:color w:val="231F20"/>
                <w:sz w:val="24"/>
                <w:szCs w:val="24"/>
                <w:lang w:val="en-US" w:bidi="en-US"/>
              </w:rPr>
            </w:pPr>
            <w:r w:rsidRPr="00F30F8E">
              <w:rPr>
                <w:rFonts w:ascii="Times New Roman" w:eastAsia="Cambria" w:hAnsi="Times New Roman" w:cs="Times New Roman"/>
                <w:color w:val="231F20"/>
                <w:sz w:val="24"/>
                <w:szCs w:val="24"/>
                <w:lang w:val="en-US" w:bidi="en-US"/>
              </w:rPr>
              <w:t>Семейство гарантии</w:t>
            </w:r>
          </w:p>
        </w:tc>
        <w:tc>
          <w:tcPr>
            <w:tcW w:w="3686" w:type="dxa"/>
            <w:gridSpan w:val="3"/>
            <w:tcBorders>
              <w:top w:val="single" w:sz="4" w:space="0" w:color="auto"/>
              <w:left w:val="single" w:sz="4" w:space="0" w:color="auto"/>
              <w:right w:val="single" w:sz="4" w:space="0" w:color="auto"/>
            </w:tcBorders>
            <w:shd w:val="clear" w:color="auto" w:fill="FFFFFF"/>
            <w:vAlign w:val="bottom"/>
          </w:tcPr>
          <w:p w14:paraId="1DA9FF6C" w14:textId="77777777" w:rsidR="00185600" w:rsidRPr="00F30F8E" w:rsidRDefault="00185600" w:rsidP="00837A8D">
            <w:pPr>
              <w:widowControl w:val="0"/>
              <w:spacing w:after="0" w:line="240" w:lineRule="auto"/>
              <w:jc w:val="center"/>
              <w:rPr>
                <w:rFonts w:ascii="Times New Roman" w:eastAsia="Cambria" w:hAnsi="Times New Roman" w:cs="Times New Roman"/>
                <w:color w:val="231F20"/>
                <w:sz w:val="24"/>
                <w:szCs w:val="24"/>
                <w:lang w:bidi="en-US"/>
              </w:rPr>
            </w:pPr>
            <w:r w:rsidRPr="00F30F8E">
              <w:rPr>
                <w:rFonts w:ascii="Times New Roman" w:eastAsia="Cambria" w:hAnsi="Times New Roman" w:cs="Times New Roman"/>
                <w:color w:val="231F20"/>
                <w:sz w:val="24"/>
                <w:szCs w:val="24"/>
                <w:lang w:bidi="en-US"/>
              </w:rPr>
              <w:t>Компоненты гарантии по пакету гарантии состава</w:t>
            </w:r>
          </w:p>
        </w:tc>
      </w:tr>
      <w:tr w:rsidR="00185600" w:rsidRPr="00F30F8E" w14:paraId="3B5B255B" w14:textId="77777777" w:rsidTr="00261792">
        <w:trPr>
          <w:trHeight w:hRule="exact" w:val="302"/>
        </w:trPr>
        <w:tc>
          <w:tcPr>
            <w:tcW w:w="3532" w:type="dxa"/>
            <w:vMerge/>
            <w:tcBorders>
              <w:left w:val="single" w:sz="4" w:space="0" w:color="auto"/>
              <w:bottom w:val="double" w:sz="4" w:space="0" w:color="auto"/>
            </w:tcBorders>
            <w:shd w:val="clear" w:color="auto" w:fill="FFFFFF"/>
          </w:tcPr>
          <w:p w14:paraId="4E4CC1FE" w14:textId="77777777" w:rsidR="00185600" w:rsidRPr="00F30F8E" w:rsidRDefault="00185600" w:rsidP="00837A8D">
            <w:pPr>
              <w:widowControl w:val="0"/>
              <w:spacing w:after="0" w:line="240" w:lineRule="auto"/>
              <w:rPr>
                <w:rFonts w:ascii="Times New Roman" w:eastAsia="Courier New" w:hAnsi="Times New Roman" w:cs="Times New Roman"/>
                <w:color w:val="000000"/>
                <w:sz w:val="24"/>
                <w:szCs w:val="24"/>
                <w:lang w:bidi="en-US"/>
              </w:rPr>
            </w:pPr>
          </w:p>
        </w:tc>
        <w:tc>
          <w:tcPr>
            <w:tcW w:w="1287" w:type="dxa"/>
            <w:gridSpan w:val="2"/>
            <w:vMerge/>
            <w:tcBorders>
              <w:left w:val="single" w:sz="4" w:space="0" w:color="auto"/>
              <w:bottom w:val="double" w:sz="4" w:space="0" w:color="auto"/>
            </w:tcBorders>
            <w:shd w:val="clear" w:color="auto" w:fill="FFFFFF"/>
          </w:tcPr>
          <w:p w14:paraId="71BAFDF8" w14:textId="77777777" w:rsidR="00185600" w:rsidRPr="00F30F8E" w:rsidRDefault="00185600" w:rsidP="00837A8D">
            <w:pPr>
              <w:widowControl w:val="0"/>
              <w:spacing w:after="0" w:line="240" w:lineRule="auto"/>
              <w:rPr>
                <w:rFonts w:ascii="Times New Roman" w:eastAsia="Courier New" w:hAnsi="Times New Roman" w:cs="Times New Roman"/>
                <w:color w:val="000000"/>
                <w:sz w:val="24"/>
                <w:szCs w:val="24"/>
                <w:lang w:bidi="en-US"/>
              </w:rPr>
            </w:pPr>
          </w:p>
        </w:tc>
        <w:tc>
          <w:tcPr>
            <w:tcW w:w="1276" w:type="dxa"/>
            <w:tcBorders>
              <w:top w:val="single" w:sz="4" w:space="0" w:color="auto"/>
              <w:left w:val="single" w:sz="4" w:space="0" w:color="auto"/>
              <w:bottom w:val="double" w:sz="4" w:space="0" w:color="auto"/>
            </w:tcBorders>
            <w:shd w:val="clear" w:color="auto" w:fill="FFFFFF"/>
            <w:vAlign w:val="bottom"/>
          </w:tcPr>
          <w:p w14:paraId="2DAE04FC" w14:textId="77777777" w:rsidR="00185600" w:rsidRPr="00F30F8E" w:rsidRDefault="00185600" w:rsidP="00837A8D">
            <w:pPr>
              <w:widowControl w:val="0"/>
              <w:spacing w:after="0" w:line="240" w:lineRule="auto"/>
              <w:jc w:val="center"/>
              <w:rPr>
                <w:rFonts w:ascii="Times New Roman" w:eastAsia="Cambria" w:hAnsi="Times New Roman" w:cs="Times New Roman"/>
                <w:color w:val="231F20"/>
                <w:sz w:val="24"/>
                <w:szCs w:val="24"/>
                <w:lang w:val="en-US" w:bidi="en-US"/>
              </w:rPr>
            </w:pPr>
            <w:r w:rsidRPr="00F30F8E">
              <w:rPr>
                <w:rFonts w:ascii="Times New Roman" w:eastAsia="Cambria" w:hAnsi="Times New Roman" w:cs="Times New Roman"/>
                <w:color w:val="231F20"/>
                <w:sz w:val="24"/>
                <w:szCs w:val="24"/>
                <w:lang w:val="en-US" w:bidi="en-US"/>
              </w:rPr>
              <w:t>CAP-A</w:t>
            </w:r>
          </w:p>
        </w:tc>
        <w:tc>
          <w:tcPr>
            <w:tcW w:w="1134" w:type="dxa"/>
            <w:tcBorders>
              <w:top w:val="single" w:sz="4" w:space="0" w:color="auto"/>
              <w:left w:val="single" w:sz="4" w:space="0" w:color="auto"/>
              <w:bottom w:val="double" w:sz="4" w:space="0" w:color="auto"/>
            </w:tcBorders>
            <w:shd w:val="clear" w:color="auto" w:fill="FFFFFF"/>
            <w:vAlign w:val="bottom"/>
          </w:tcPr>
          <w:p w14:paraId="080214FC" w14:textId="77777777" w:rsidR="00185600" w:rsidRPr="00F30F8E" w:rsidRDefault="00185600" w:rsidP="00837A8D">
            <w:pPr>
              <w:widowControl w:val="0"/>
              <w:spacing w:after="0" w:line="240" w:lineRule="auto"/>
              <w:jc w:val="center"/>
              <w:rPr>
                <w:rFonts w:ascii="Times New Roman" w:eastAsia="Cambria" w:hAnsi="Times New Roman" w:cs="Times New Roman"/>
                <w:color w:val="231F20"/>
                <w:sz w:val="24"/>
                <w:szCs w:val="24"/>
                <w:lang w:val="en-US" w:bidi="en-US"/>
              </w:rPr>
            </w:pPr>
            <w:r w:rsidRPr="00F30F8E">
              <w:rPr>
                <w:rFonts w:ascii="Times New Roman" w:eastAsia="Cambria" w:hAnsi="Times New Roman" w:cs="Times New Roman"/>
                <w:color w:val="231F20"/>
                <w:sz w:val="24"/>
                <w:szCs w:val="24"/>
                <w:lang w:val="en-US" w:bidi="en-US"/>
              </w:rPr>
              <w:t>CAP-B</w:t>
            </w:r>
          </w:p>
        </w:tc>
        <w:tc>
          <w:tcPr>
            <w:tcW w:w="1276" w:type="dxa"/>
            <w:tcBorders>
              <w:top w:val="single" w:sz="4" w:space="0" w:color="auto"/>
              <w:left w:val="single" w:sz="4" w:space="0" w:color="auto"/>
              <w:bottom w:val="double" w:sz="4" w:space="0" w:color="auto"/>
              <w:right w:val="single" w:sz="4" w:space="0" w:color="auto"/>
            </w:tcBorders>
            <w:shd w:val="clear" w:color="auto" w:fill="FFFFFF"/>
            <w:vAlign w:val="bottom"/>
          </w:tcPr>
          <w:p w14:paraId="52EBCE6E" w14:textId="77777777" w:rsidR="00185600" w:rsidRPr="00F30F8E" w:rsidRDefault="00185600" w:rsidP="00837A8D">
            <w:pPr>
              <w:widowControl w:val="0"/>
              <w:spacing w:after="0" w:line="240" w:lineRule="auto"/>
              <w:jc w:val="center"/>
              <w:rPr>
                <w:rFonts w:ascii="Times New Roman" w:eastAsia="Cambria" w:hAnsi="Times New Roman" w:cs="Times New Roman"/>
                <w:color w:val="231F20"/>
                <w:sz w:val="24"/>
                <w:szCs w:val="24"/>
                <w:lang w:val="en-US" w:bidi="en-US"/>
              </w:rPr>
            </w:pPr>
            <w:r w:rsidRPr="00F30F8E">
              <w:rPr>
                <w:rFonts w:ascii="Times New Roman" w:eastAsia="Cambria" w:hAnsi="Times New Roman" w:cs="Times New Roman"/>
                <w:color w:val="231F20"/>
                <w:sz w:val="24"/>
                <w:szCs w:val="24"/>
                <w:lang w:val="en-US" w:bidi="en-US"/>
              </w:rPr>
              <w:t>CAP-C</w:t>
            </w:r>
          </w:p>
        </w:tc>
      </w:tr>
      <w:tr w:rsidR="00C27C7F" w:rsidRPr="00F30F8E" w14:paraId="4FD951FB" w14:textId="77777777" w:rsidTr="00261792">
        <w:trPr>
          <w:trHeight w:val="225"/>
        </w:trPr>
        <w:tc>
          <w:tcPr>
            <w:tcW w:w="3532" w:type="dxa"/>
            <w:vMerge w:val="restart"/>
            <w:tcBorders>
              <w:top w:val="double" w:sz="4" w:space="0" w:color="auto"/>
              <w:left w:val="single" w:sz="4" w:space="0" w:color="auto"/>
            </w:tcBorders>
            <w:shd w:val="clear" w:color="auto" w:fill="FFFFFF"/>
          </w:tcPr>
          <w:p w14:paraId="32B4F445" w14:textId="5CD4E094" w:rsidR="00C27C7F" w:rsidRPr="00F30F8E" w:rsidRDefault="00C27C7F" w:rsidP="00C27C7F">
            <w:pPr>
              <w:widowControl w:val="0"/>
              <w:spacing w:after="0" w:line="240" w:lineRule="auto"/>
              <w:ind w:left="142"/>
              <w:rPr>
                <w:rFonts w:ascii="Times New Roman" w:eastAsia="Cambria" w:hAnsi="Times New Roman" w:cs="Times New Roman"/>
                <w:color w:val="231F20"/>
                <w:sz w:val="24"/>
                <w:szCs w:val="24"/>
                <w:lang w:val="en-US" w:bidi="en-US"/>
              </w:rPr>
            </w:pPr>
          </w:p>
        </w:tc>
        <w:tc>
          <w:tcPr>
            <w:tcW w:w="1287" w:type="dxa"/>
            <w:gridSpan w:val="2"/>
            <w:tcBorders>
              <w:top w:val="double" w:sz="4" w:space="0" w:color="auto"/>
              <w:left w:val="single" w:sz="4" w:space="0" w:color="auto"/>
            </w:tcBorders>
            <w:shd w:val="clear" w:color="auto" w:fill="FFFFFF"/>
            <w:vAlign w:val="bottom"/>
          </w:tcPr>
          <w:p w14:paraId="630BB73B" w14:textId="7353ABA3" w:rsidR="00C27C7F" w:rsidRPr="00F30F8E" w:rsidRDefault="00C27C7F" w:rsidP="00837A8D">
            <w:pPr>
              <w:widowControl w:val="0"/>
              <w:spacing w:after="0" w:line="240" w:lineRule="auto"/>
              <w:rPr>
                <w:rFonts w:ascii="Times New Roman" w:eastAsia="Cambria" w:hAnsi="Times New Roman" w:cs="Times New Roman"/>
                <w:color w:val="231F20"/>
                <w:sz w:val="24"/>
                <w:szCs w:val="24"/>
                <w:lang w:val="en-US" w:bidi="en-US"/>
              </w:rPr>
            </w:pPr>
            <w:r w:rsidRPr="00F30F8E">
              <w:rPr>
                <w:rFonts w:ascii="Times New Roman" w:eastAsia="Cambria" w:hAnsi="Times New Roman" w:cs="Times New Roman"/>
                <w:color w:val="231F20"/>
                <w:sz w:val="24"/>
                <w:szCs w:val="24"/>
                <w:lang w:val="en-US" w:bidi="en-US"/>
              </w:rPr>
              <w:t>ACO_CTT</w:t>
            </w:r>
          </w:p>
        </w:tc>
        <w:tc>
          <w:tcPr>
            <w:tcW w:w="1276" w:type="dxa"/>
            <w:tcBorders>
              <w:top w:val="double" w:sz="4" w:space="0" w:color="auto"/>
              <w:left w:val="single" w:sz="4" w:space="0" w:color="auto"/>
            </w:tcBorders>
            <w:shd w:val="clear" w:color="auto" w:fill="FFFFFF"/>
            <w:vAlign w:val="bottom"/>
          </w:tcPr>
          <w:p w14:paraId="53814D2A" w14:textId="14B1D5C7" w:rsidR="00C27C7F" w:rsidRPr="00F30F8E" w:rsidRDefault="00C27C7F" w:rsidP="00837A8D">
            <w:pPr>
              <w:widowControl w:val="0"/>
              <w:spacing w:after="0" w:line="240" w:lineRule="auto"/>
              <w:jc w:val="center"/>
              <w:rPr>
                <w:rFonts w:ascii="Times New Roman" w:eastAsia="Cambria" w:hAnsi="Times New Roman" w:cs="Times New Roman"/>
                <w:color w:val="231F20"/>
                <w:sz w:val="24"/>
                <w:szCs w:val="24"/>
                <w:lang w:val="en-US" w:bidi="en-US"/>
              </w:rPr>
            </w:pPr>
            <w:r w:rsidRPr="00F30F8E">
              <w:rPr>
                <w:rFonts w:ascii="Times New Roman" w:eastAsia="Cambria" w:hAnsi="Times New Roman" w:cs="Times New Roman"/>
                <w:b/>
                <w:bCs/>
                <w:color w:val="231F20"/>
                <w:sz w:val="24"/>
                <w:szCs w:val="24"/>
                <w:lang w:val="en-US" w:bidi="en-US"/>
              </w:rPr>
              <w:t>1</w:t>
            </w:r>
          </w:p>
        </w:tc>
        <w:tc>
          <w:tcPr>
            <w:tcW w:w="1134" w:type="dxa"/>
            <w:tcBorders>
              <w:top w:val="double" w:sz="4" w:space="0" w:color="auto"/>
              <w:left w:val="single" w:sz="4" w:space="0" w:color="auto"/>
            </w:tcBorders>
            <w:shd w:val="clear" w:color="auto" w:fill="FFFFFF"/>
            <w:vAlign w:val="bottom"/>
          </w:tcPr>
          <w:p w14:paraId="227A3254" w14:textId="6A4C5ECE" w:rsidR="00C27C7F" w:rsidRPr="00F30F8E" w:rsidRDefault="00C27C7F" w:rsidP="00837A8D">
            <w:pPr>
              <w:widowControl w:val="0"/>
              <w:spacing w:after="0" w:line="240" w:lineRule="auto"/>
              <w:jc w:val="center"/>
              <w:rPr>
                <w:rFonts w:ascii="Times New Roman" w:eastAsia="Cambria" w:hAnsi="Times New Roman" w:cs="Times New Roman"/>
                <w:color w:val="231F20"/>
                <w:sz w:val="24"/>
                <w:szCs w:val="24"/>
                <w:lang w:val="en-US" w:bidi="en-US"/>
              </w:rPr>
            </w:pPr>
            <w:r w:rsidRPr="00F30F8E">
              <w:rPr>
                <w:rFonts w:ascii="Times New Roman" w:eastAsia="Cambria" w:hAnsi="Times New Roman" w:cs="Times New Roman"/>
                <w:b/>
                <w:bCs/>
                <w:color w:val="231F20"/>
                <w:sz w:val="24"/>
                <w:szCs w:val="24"/>
                <w:lang w:val="en-US" w:bidi="en-US"/>
              </w:rPr>
              <w:t>2</w:t>
            </w:r>
          </w:p>
        </w:tc>
        <w:tc>
          <w:tcPr>
            <w:tcW w:w="1276" w:type="dxa"/>
            <w:tcBorders>
              <w:top w:val="double" w:sz="4" w:space="0" w:color="auto"/>
              <w:left w:val="single" w:sz="4" w:space="0" w:color="auto"/>
              <w:right w:val="single" w:sz="4" w:space="0" w:color="auto"/>
            </w:tcBorders>
            <w:shd w:val="clear" w:color="auto" w:fill="FFFFFF"/>
            <w:vAlign w:val="bottom"/>
          </w:tcPr>
          <w:p w14:paraId="44E993D6" w14:textId="3310066C" w:rsidR="00C27C7F" w:rsidRPr="00F30F8E" w:rsidRDefault="00C27C7F" w:rsidP="00837A8D">
            <w:pPr>
              <w:widowControl w:val="0"/>
              <w:spacing w:after="0" w:line="240" w:lineRule="auto"/>
              <w:jc w:val="center"/>
              <w:rPr>
                <w:rFonts w:ascii="Times New Roman" w:eastAsia="Cambria" w:hAnsi="Times New Roman" w:cs="Times New Roman"/>
                <w:color w:val="231F20"/>
                <w:sz w:val="24"/>
                <w:szCs w:val="24"/>
                <w:lang w:val="en-US" w:bidi="en-US"/>
              </w:rPr>
            </w:pPr>
            <w:r w:rsidRPr="00F30F8E">
              <w:rPr>
                <w:rFonts w:ascii="Times New Roman" w:eastAsia="Cambria" w:hAnsi="Times New Roman" w:cs="Times New Roman"/>
                <w:color w:val="231F20"/>
                <w:sz w:val="24"/>
                <w:szCs w:val="24"/>
                <w:lang w:val="en-US" w:bidi="en-US"/>
              </w:rPr>
              <w:t>2</w:t>
            </w:r>
          </w:p>
        </w:tc>
      </w:tr>
      <w:tr w:rsidR="00185600" w:rsidRPr="00F30F8E" w14:paraId="3B3DB7AF" w14:textId="77777777" w:rsidTr="00261792">
        <w:trPr>
          <w:trHeight w:hRule="exact" w:val="307"/>
        </w:trPr>
        <w:tc>
          <w:tcPr>
            <w:tcW w:w="3532" w:type="dxa"/>
            <w:vMerge/>
            <w:tcBorders>
              <w:left w:val="single" w:sz="4" w:space="0" w:color="auto"/>
            </w:tcBorders>
            <w:shd w:val="clear" w:color="auto" w:fill="FFFFFF"/>
          </w:tcPr>
          <w:p w14:paraId="4642873E" w14:textId="77777777" w:rsidR="00185600" w:rsidRPr="00F30F8E" w:rsidRDefault="00185600" w:rsidP="00C27C7F">
            <w:pPr>
              <w:widowControl w:val="0"/>
              <w:spacing w:after="0" w:line="240" w:lineRule="auto"/>
              <w:ind w:left="142"/>
              <w:rPr>
                <w:rFonts w:ascii="Times New Roman" w:eastAsia="Courier New" w:hAnsi="Times New Roman" w:cs="Times New Roman"/>
                <w:color w:val="000000"/>
                <w:sz w:val="24"/>
                <w:szCs w:val="24"/>
                <w:lang w:val="en-US" w:bidi="en-US"/>
              </w:rPr>
            </w:pPr>
          </w:p>
        </w:tc>
        <w:tc>
          <w:tcPr>
            <w:tcW w:w="1287" w:type="dxa"/>
            <w:gridSpan w:val="2"/>
            <w:tcBorders>
              <w:top w:val="single" w:sz="4" w:space="0" w:color="auto"/>
              <w:left w:val="single" w:sz="4" w:space="0" w:color="auto"/>
            </w:tcBorders>
            <w:shd w:val="clear" w:color="auto" w:fill="FFFFFF"/>
            <w:vAlign w:val="bottom"/>
          </w:tcPr>
          <w:p w14:paraId="014B3DC1" w14:textId="77777777" w:rsidR="00185600" w:rsidRPr="00F30F8E" w:rsidRDefault="00185600" w:rsidP="00837A8D">
            <w:pPr>
              <w:widowControl w:val="0"/>
              <w:spacing w:after="0" w:line="240" w:lineRule="auto"/>
              <w:rPr>
                <w:rFonts w:ascii="Times New Roman" w:eastAsia="Cambria" w:hAnsi="Times New Roman" w:cs="Times New Roman"/>
                <w:color w:val="231F20"/>
                <w:sz w:val="24"/>
                <w:szCs w:val="24"/>
                <w:lang w:val="en-US" w:bidi="en-US"/>
              </w:rPr>
            </w:pPr>
            <w:r w:rsidRPr="00F30F8E">
              <w:rPr>
                <w:rFonts w:ascii="Times New Roman" w:eastAsia="Cambria" w:hAnsi="Times New Roman" w:cs="Times New Roman"/>
                <w:color w:val="231F20"/>
                <w:sz w:val="24"/>
                <w:szCs w:val="24"/>
                <w:lang w:val="en-US" w:bidi="en-US"/>
              </w:rPr>
              <w:t>ACO_DEV</w:t>
            </w:r>
          </w:p>
        </w:tc>
        <w:tc>
          <w:tcPr>
            <w:tcW w:w="1276" w:type="dxa"/>
            <w:tcBorders>
              <w:top w:val="single" w:sz="4" w:space="0" w:color="auto"/>
              <w:left w:val="single" w:sz="4" w:space="0" w:color="auto"/>
            </w:tcBorders>
            <w:shd w:val="clear" w:color="auto" w:fill="FFFFFF"/>
            <w:vAlign w:val="bottom"/>
          </w:tcPr>
          <w:p w14:paraId="3E8CBBA0" w14:textId="77777777" w:rsidR="00185600" w:rsidRPr="00F30F8E" w:rsidRDefault="00185600" w:rsidP="00837A8D">
            <w:pPr>
              <w:widowControl w:val="0"/>
              <w:spacing w:after="0" w:line="240" w:lineRule="auto"/>
              <w:jc w:val="center"/>
              <w:rPr>
                <w:rFonts w:ascii="Times New Roman" w:eastAsia="Cambria" w:hAnsi="Times New Roman" w:cs="Times New Roman"/>
                <w:color w:val="231F20"/>
                <w:sz w:val="24"/>
                <w:szCs w:val="24"/>
                <w:lang w:val="en-US" w:bidi="en-US"/>
              </w:rPr>
            </w:pPr>
            <w:r w:rsidRPr="00F30F8E">
              <w:rPr>
                <w:rFonts w:ascii="Times New Roman" w:eastAsia="Cambria" w:hAnsi="Times New Roman" w:cs="Times New Roman"/>
                <w:b/>
                <w:bCs/>
                <w:color w:val="231F20"/>
                <w:sz w:val="24"/>
                <w:szCs w:val="24"/>
                <w:lang w:val="en-US" w:bidi="en-US"/>
              </w:rPr>
              <w:t>1</w:t>
            </w:r>
          </w:p>
        </w:tc>
        <w:tc>
          <w:tcPr>
            <w:tcW w:w="1134" w:type="dxa"/>
            <w:tcBorders>
              <w:top w:val="single" w:sz="4" w:space="0" w:color="auto"/>
              <w:left w:val="single" w:sz="4" w:space="0" w:color="auto"/>
            </w:tcBorders>
            <w:shd w:val="clear" w:color="auto" w:fill="FFFFFF"/>
            <w:vAlign w:val="bottom"/>
          </w:tcPr>
          <w:p w14:paraId="3806D0E7" w14:textId="77777777" w:rsidR="00185600" w:rsidRPr="00F30F8E" w:rsidRDefault="00185600" w:rsidP="00837A8D">
            <w:pPr>
              <w:widowControl w:val="0"/>
              <w:spacing w:after="0" w:line="240" w:lineRule="auto"/>
              <w:jc w:val="center"/>
              <w:rPr>
                <w:rFonts w:ascii="Times New Roman" w:eastAsia="Cambria" w:hAnsi="Times New Roman" w:cs="Times New Roman"/>
                <w:color w:val="231F20"/>
                <w:sz w:val="24"/>
                <w:szCs w:val="24"/>
                <w:lang w:val="en-US" w:bidi="en-US"/>
              </w:rPr>
            </w:pPr>
            <w:r w:rsidRPr="00F30F8E">
              <w:rPr>
                <w:rFonts w:ascii="Times New Roman" w:eastAsia="Cambria" w:hAnsi="Times New Roman" w:cs="Times New Roman"/>
                <w:b/>
                <w:bCs/>
                <w:color w:val="231F20"/>
                <w:sz w:val="24"/>
                <w:szCs w:val="24"/>
                <w:lang w:val="en-US" w:bidi="en-US"/>
              </w:rPr>
              <w:t>2</w:t>
            </w:r>
          </w:p>
        </w:tc>
        <w:tc>
          <w:tcPr>
            <w:tcW w:w="1276" w:type="dxa"/>
            <w:tcBorders>
              <w:top w:val="single" w:sz="4" w:space="0" w:color="auto"/>
              <w:left w:val="single" w:sz="4" w:space="0" w:color="auto"/>
              <w:right w:val="single" w:sz="4" w:space="0" w:color="auto"/>
            </w:tcBorders>
            <w:shd w:val="clear" w:color="auto" w:fill="FFFFFF"/>
            <w:vAlign w:val="bottom"/>
          </w:tcPr>
          <w:p w14:paraId="788902CF" w14:textId="77777777" w:rsidR="00185600" w:rsidRPr="00F30F8E" w:rsidRDefault="00185600" w:rsidP="00837A8D">
            <w:pPr>
              <w:widowControl w:val="0"/>
              <w:spacing w:after="0" w:line="240" w:lineRule="auto"/>
              <w:jc w:val="center"/>
              <w:rPr>
                <w:rFonts w:ascii="Times New Roman" w:eastAsia="Cambria" w:hAnsi="Times New Roman" w:cs="Times New Roman"/>
                <w:color w:val="231F20"/>
                <w:sz w:val="24"/>
                <w:szCs w:val="24"/>
                <w:lang w:val="en-US" w:bidi="en-US"/>
              </w:rPr>
            </w:pPr>
            <w:r w:rsidRPr="00F30F8E">
              <w:rPr>
                <w:rFonts w:ascii="Times New Roman" w:eastAsia="Cambria" w:hAnsi="Times New Roman" w:cs="Times New Roman"/>
                <w:b/>
                <w:bCs/>
                <w:color w:val="231F20"/>
                <w:sz w:val="24"/>
                <w:szCs w:val="24"/>
                <w:lang w:val="en-US" w:bidi="en-US"/>
              </w:rPr>
              <w:t>3</w:t>
            </w:r>
          </w:p>
        </w:tc>
      </w:tr>
      <w:tr w:rsidR="00185600" w:rsidRPr="00F30F8E" w14:paraId="1F881979" w14:textId="77777777" w:rsidTr="00261792">
        <w:trPr>
          <w:trHeight w:hRule="exact" w:val="302"/>
        </w:trPr>
        <w:tc>
          <w:tcPr>
            <w:tcW w:w="3532" w:type="dxa"/>
            <w:vMerge/>
            <w:tcBorders>
              <w:left w:val="single" w:sz="4" w:space="0" w:color="auto"/>
            </w:tcBorders>
            <w:shd w:val="clear" w:color="auto" w:fill="FFFFFF"/>
          </w:tcPr>
          <w:p w14:paraId="49BC9169" w14:textId="77777777" w:rsidR="00185600" w:rsidRPr="00F30F8E" w:rsidRDefault="00185600" w:rsidP="00C27C7F">
            <w:pPr>
              <w:widowControl w:val="0"/>
              <w:spacing w:after="0" w:line="240" w:lineRule="auto"/>
              <w:ind w:left="142"/>
              <w:rPr>
                <w:rFonts w:ascii="Times New Roman" w:eastAsia="Courier New" w:hAnsi="Times New Roman" w:cs="Times New Roman"/>
                <w:color w:val="000000"/>
                <w:sz w:val="24"/>
                <w:szCs w:val="24"/>
                <w:lang w:val="en-US" w:bidi="en-US"/>
              </w:rPr>
            </w:pPr>
          </w:p>
        </w:tc>
        <w:tc>
          <w:tcPr>
            <w:tcW w:w="1287" w:type="dxa"/>
            <w:gridSpan w:val="2"/>
            <w:tcBorders>
              <w:top w:val="single" w:sz="4" w:space="0" w:color="auto"/>
              <w:left w:val="single" w:sz="4" w:space="0" w:color="auto"/>
            </w:tcBorders>
            <w:shd w:val="clear" w:color="auto" w:fill="FFFFFF"/>
            <w:vAlign w:val="bottom"/>
          </w:tcPr>
          <w:p w14:paraId="62234501" w14:textId="77777777" w:rsidR="00185600" w:rsidRPr="00F30F8E" w:rsidRDefault="00185600" w:rsidP="00837A8D">
            <w:pPr>
              <w:widowControl w:val="0"/>
              <w:spacing w:after="0" w:line="240" w:lineRule="auto"/>
              <w:rPr>
                <w:rFonts w:ascii="Times New Roman" w:eastAsia="Cambria" w:hAnsi="Times New Roman" w:cs="Times New Roman"/>
                <w:color w:val="231F20"/>
                <w:sz w:val="24"/>
                <w:szCs w:val="24"/>
                <w:lang w:val="en-US" w:bidi="en-US"/>
              </w:rPr>
            </w:pPr>
            <w:r w:rsidRPr="00F30F8E">
              <w:rPr>
                <w:rFonts w:ascii="Times New Roman" w:eastAsia="Cambria" w:hAnsi="Times New Roman" w:cs="Times New Roman"/>
                <w:color w:val="231F20"/>
                <w:sz w:val="24"/>
                <w:szCs w:val="24"/>
                <w:lang w:val="en-US" w:bidi="en-US"/>
              </w:rPr>
              <w:t>ACO_REL</w:t>
            </w:r>
          </w:p>
        </w:tc>
        <w:tc>
          <w:tcPr>
            <w:tcW w:w="1276" w:type="dxa"/>
            <w:tcBorders>
              <w:top w:val="single" w:sz="4" w:space="0" w:color="auto"/>
              <w:left w:val="single" w:sz="4" w:space="0" w:color="auto"/>
            </w:tcBorders>
            <w:shd w:val="clear" w:color="auto" w:fill="FFFFFF"/>
            <w:vAlign w:val="bottom"/>
          </w:tcPr>
          <w:p w14:paraId="7E1B2BB9" w14:textId="77777777" w:rsidR="00185600" w:rsidRPr="00F30F8E" w:rsidRDefault="00185600" w:rsidP="00837A8D">
            <w:pPr>
              <w:widowControl w:val="0"/>
              <w:spacing w:after="0" w:line="240" w:lineRule="auto"/>
              <w:jc w:val="center"/>
              <w:rPr>
                <w:rFonts w:ascii="Times New Roman" w:eastAsia="Cambria" w:hAnsi="Times New Roman" w:cs="Times New Roman"/>
                <w:color w:val="231F20"/>
                <w:sz w:val="24"/>
                <w:szCs w:val="24"/>
                <w:lang w:val="en-US" w:bidi="en-US"/>
              </w:rPr>
            </w:pPr>
            <w:r w:rsidRPr="00F30F8E">
              <w:rPr>
                <w:rFonts w:ascii="Times New Roman" w:eastAsia="Cambria" w:hAnsi="Times New Roman" w:cs="Times New Roman"/>
                <w:b/>
                <w:bCs/>
                <w:color w:val="231F20"/>
                <w:sz w:val="24"/>
                <w:szCs w:val="24"/>
                <w:lang w:val="en-US" w:bidi="en-US"/>
              </w:rPr>
              <w:t>1</w:t>
            </w:r>
          </w:p>
        </w:tc>
        <w:tc>
          <w:tcPr>
            <w:tcW w:w="1134" w:type="dxa"/>
            <w:tcBorders>
              <w:top w:val="single" w:sz="4" w:space="0" w:color="auto"/>
              <w:left w:val="single" w:sz="4" w:space="0" w:color="auto"/>
            </w:tcBorders>
            <w:shd w:val="clear" w:color="auto" w:fill="FFFFFF"/>
            <w:vAlign w:val="bottom"/>
          </w:tcPr>
          <w:p w14:paraId="73695BC7" w14:textId="77777777" w:rsidR="00185600" w:rsidRPr="00F30F8E" w:rsidRDefault="00185600" w:rsidP="00837A8D">
            <w:pPr>
              <w:widowControl w:val="0"/>
              <w:spacing w:after="0" w:line="240" w:lineRule="auto"/>
              <w:jc w:val="center"/>
              <w:rPr>
                <w:rFonts w:ascii="Times New Roman" w:eastAsia="Cambria" w:hAnsi="Times New Roman" w:cs="Times New Roman"/>
                <w:color w:val="231F20"/>
                <w:sz w:val="24"/>
                <w:szCs w:val="24"/>
                <w:lang w:val="en-US" w:bidi="en-US"/>
              </w:rPr>
            </w:pPr>
            <w:r w:rsidRPr="00F30F8E">
              <w:rPr>
                <w:rFonts w:ascii="Times New Roman" w:eastAsia="Cambria" w:hAnsi="Times New Roman" w:cs="Times New Roman"/>
                <w:color w:val="231F20"/>
                <w:sz w:val="24"/>
                <w:szCs w:val="24"/>
                <w:lang w:val="en-US" w:bidi="en-US"/>
              </w:rPr>
              <w:t>1</w:t>
            </w:r>
          </w:p>
        </w:tc>
        <w:tc>
          <w:tcPr>
            <w:tcW w:w="1276" w:type="dxa"/>
            <w:tcBorders>
              <w:top w:val="single" w:sz="4" w:space="0" w:color="auto"/>
              <w:left w:val="single" w:sz="4" w:space="0" w:color="auto"/>
              <w:right w:val="single" w:sz="4" w:space="0" w:color="auto"/>
            </w:tcBorders>
            <w:shd w:val="clear" w:color="auto" w:fill="FFFFFF"/>
            <w:vAlign w:val="bottom"/>
          </w:tcPr>
          <w:p w14:paraId="2BF2E000" w14:textId="77777777" w:rsidR="00185600" w:rsidRPr="00F30F8E" w:rsidRDefault="00185600" w:rsidP="00837A8D">
            <w:pPr>
              <w:widowControl w:val="0"/>
              <w:spacing w:after="0" w:line="240" w:lineRule="auto"/>
              <w:jc w:val="center"/>
              <w:rPr>
                <w:rFonts w:ascii="Times New Roman" w:eastAsia="Cambria" w:hAnsi="Times New Roman" w:cs="Times New Roman"/>
                <w:color w:val="231F20"/>
                <w:sz w:val="24"/>
                <w:szCs w:val="24"/>
                <w:lang w:val="en-US" w:bidi="en-US"/>
              </w:rPr>
            </w:pPr>
            <w:r w:rsidRPr="00F30F8E">
              <w:rPr>
                <w:rFonts w:ascii="Times New Roman" w:eastAsia="Cambria" w:hAnsi="Times New Roman" w:cs="Times New Roman"/>
                <w:b/>
                <w:bCs/>
                <w:color w:val="231F20"/>
                <w:sz w:val="24"/>
                <w:szCs w:val="24"/>
                <w:lang w:val="en-US" w:bidi="en-US"/>
              </w:rPr>
              <w:t>2</w:t>
            </w:r>
          </w:p>
        </w:tc>
      </w:tr>
      <w:tr w:rsidR="00185600" w:rsidRPr="00F30F8E" w14:paraId="1CCE1B85" w14:textId="77777777" w:rsidTr="00261792">
        <w:trPr>
          <w:trHeight w:hRule="exact" w:val="302"/>
        </w:trPr>
        <w:tc>
          <w:tcPr>
            <w:tcW w:w="3532" w:type="dxa"/>
            <w:vMerge/>
            <w:tcBorders>
              <w:left w:val="single" w:sz="4" w:space="0" w:color="auto"/>
            </w:tcBorders>
            <w:shd w:val="clear" w:color="auto" w:fill="FFFFFF"/>
          </w:tcPr>
          <w:p w14:paraId="4345F6A5" w14:textId="77777777" w:rsidR="00185600" w:rsidRPr="00F30F8E" w:rsidRDefault="00185600" w:rsidP="00C27C7F">
            <w:pPr>
              <w:widowControl w:val="0"/>
              <w:spacing w:after="0" w:line="240" w:lineRule="auto"/>
              <w:ind w:left="142"/>
              <w:rPr>
                <w:rFonts w:ascii="Times New Roman" w:eastAsia="Courier New" w:hAnsi="Times New Roman" w:cs="Times New Roman"/>
                <w:color w:val="000000"/>
                <w:sz w:val="24"/>
                <w:szCs w:val="24"/>
                <w:lang w:val="en-US" w:bidi="en-US"/>
              </w:rPr>
            </w:pPr>
          </w:p>
        </w:tc>
        <w:tc>
          <w:tcPr>
            <w:tcW w:w="1287" w:type="dxa"/>
            <w:gridSpan w:val="2"/>
            <w:tcBorders>
              <w:top w:val="single" w:sz="4" w:space="0" w:color="auto"/>
              <w:left w:val="single" w:sz="4" w:space="0" w:color="auto"/>
            </w:tcBorders>
            <w:shd w:val="clear" w:color="auto" w:fill="FFFFFF"/>
            <w:vAlign w:val="bottom"/>
          </w:tcPr>
          <w:p w14:paraId="6E1400EA" w14:textId="77777777" w:rsidR="00185600" w:rsidRPr="00F30F8E" w:rsidRDefault="00185600" w:rsidP="00837A8D">
            <w:pPr>
              <w:widowControl w:val="0"/>
              <w:spacing w:after="0" w:line="240" w:lineRule="auto"/>
              <w:rPr>
                <w:rFonts w:ascii="Times New Roman" w:eastAsia="Cambria" w:hAnsi="Times New Roman" w:cs="Times New Roman"/>
                <w:color w:val="231F20"/>
                <w:sz w:val="24"/>
                <w:szCs w:val="24"/>
                <w:lang w:val="en-US" w:bidi="en-US"/>
              </w:rPr>
            </w:pPr>
            <w:r w:rsidRPr="00F30F8E">
              <w:rPr>
                <w:rFonts w:ascii="Times New Roman" w:eastAsia="Cambria" w:hAnsi="Times New Roman" w:cs="Times New Roman"/>
                <w:color w:val="231F20"/>
                <w:sz w:val="24"/>
                <w:szCs w:val="24"/>
                <w:lang w:val="en-US" w:bidi="en-US"/>
              </w:rPr>
              <w:t>ACO_VUL</w:t>
            </w:r>
          </w:p>
        </w:tc>
        <w:tc>
          <w:tcPr>
            <w:tcW w:w="1276" w:type="dxa"/>
            <w:tcBorders>
              <w:top w:val="single" w:sz="4" w:space="0" w:color="auto"/>
              <w:left w:val="single" w:sz="4" w:space="0" w:color="auto"/>
            </w:tcBorders>
            <w:shd w:val="clear" w:color="auto" w:fill="FFFFFF"/>
            <w:vAlign w:val="bottom"/>
          </w:tcPr>
          <w:p w14:paraId="1073FD35" w14:textId="77777777" w:rsidR="00185600" w:rsidRPr="00F30F8E" w:rsidRDefault="00185600" w:rsidP="00837A8D">
            <w:pPr>
              <w:widowControl w:val="0"/>
              <w:spacing w:after="0" w:line="240" w:lineRule="auto"/>
              <w:jc w:val="center"/>
              <w:rPr>
                <w:rFonts w:ascii="Times New Roman" w:eastAsia="Cambria" w:hAnsi="Times New Roman" w:cs="Times New Roman"/>
                <w:color w:val="231F20"/>
                <w:sz w:val="24"/>
                <w:szCs w:val="24"/>
                <w:lang w:val="en-US" w:bidi="en-US"/>
              </w:rPr>
            </w:pPr>
            <w:r w:rsidRPr="00F30F8E">
              <w:rPr>
                <w:rFonts w:ascii="Times New Roman" w:eastAsia="Cambria" w:hAnsi="Times New Roman" w:cs="Times New Roman"/>
                <w:b/>
                <w:bCs/>
                <w:color w:val="231F20"/>
                <w:sz w:val="24"/>
                <w:szCs w:val="24"/>
                <w:lang w:val="en-US" w:bidi="en-US"/>
              </w:rPr>
              <w:t>1</w:t>
            </w:r>
          </w:p>
        </w:tc>
        <w:tc>
          <w:tcPr>
            <w:tcW w:w="1134" w:type="dxa"/>
            <w:tcBorders>
              <w:top w:val="single" w:sz="4" w:space="0" w:color="auto"/>
              <w:left w:val="single" w:sz="4" w:space="0" w:color="auto"/>
            </w:tcBorders>
            <w:shd w:val="clear" w:color="auto" w:fill="FFFFFF"/>
            <w:vAlign w:val="bottom"/>
          </w:tcPr>
          <w:p w14:paraId="4CC598D2" w14:textId="77777777" w:rsidR="00185600" w:rsidRPr="00F30F8E" w:rsidRDefault="00185600" w:rsidP="00837A8D">
            <w:pPr>
              <w:widowControl w:val="0"/>
              <w:spacing w:after="0" w:line="240" w:lineRule="auto"/>
              <w:jc w:val="center"/>
              <w:rPr>
                <w:rFonts w:ascii="Times New Roman" w:eastAsia="Cambria" w:hAnsi="Times New Roman" w:cs="Times New Roman"/>
                <w:color w:val="231F20"/>
                <w:sz w:val="24"/>
                <w:szCs w:val="24"/>
                <w:lang w:val="en-US" w:bidi="en-US"/>
              </w:rPr>
            </w:pPr>
            <w:r w:rsidRPr="00F30F8E">
              <w:rPr>
                <w:rFonts w:ascii="Times New Roman" w:eastAsia="Cambria" w:hAnsi="Times New Roman" w:cs="Times New Roman"/>
                <w:b/>
                <w:bCs/>
                <w:color w:val="231F20"/>
                <w:sz w:val="24"/>
                <w:szCs w:val="24"/>
                <w:lang w:val="en-US" w:bidi="en-US"/>
              </w:rPr>
              <w:t>2</w:t>
            </w:r>
          </w:p>
        </w:tc>
        <w:tc>
          <w:tcPr>
            <w:tcW w:w="1276" w:type="dxa"/>
            <w:tcBorders>
              <w:top w:val="single" w:sz="4" w:space="0" w:color="auto"/>
              <w:left w:val="single" w:sz="4" w:space="0" w:color="auto"/>
              <w:right w:val="single" w:sz="4" w:space="0" w:color="auto"/>
            </w:tcBorders>
            <w:shd w:val="clear" w:color="auto" w:fill="FFFFFF"/>
            <w:vAlign w:val="bottom"/>
          </w:tcPr>
          <w:p w14:paraId="53847D77" w14:textId="77777777" w:rsidR="00185600" w:rsidRPr="00F30F8E" w:rsidRDefault="00185600" w:rsidP="00837A8D">
            <w:pPr>
              <w:widowControl w:val="0"/>
              <w:spacing w:after="0" w:line="240" w:lineRule="auto"/>
              <w:jc w:val="center"/>
              <w:rPr>
                <w:rFonts w:ascii="Times New Roman" w:eastAsia="Cambria" w:hAnsi="Times New Roman" w:cs="Times New Roman"/>
                <w:color w:val="231F20"/>
                <w:sz w:val="24"/>
                <w:szCs w:val="24"/>
                <w:lang w:val="en-US" w:bidi="en-US"/>
              </w:rPr>
            </w:pPr>
            <w:r w:rsidRPr="00F30F8E">
              <w:rPr>
                <w:rFonts w:ascii="Times New Roman" w:eastAsia="Cambria" w:hAnsi="Times New Roman" w:cs="Times New Roman"/>
                <w:b/>
                <w:bCs/>
                <w:color w:val="231F20"/>
                <w:sz w:val="24"/>
                <w:szCs w:val="24"/>
                <w:lang w:val="en-US" w:bidi="en-US"/>
              </w:rPr>
              <w:t>3</w:t>
            </w:r>
          </w:p>
        </w:tc>
      </w:tr>
      <w:tr w:rsidR="00185600" w:rsidRPr="00F30F8E" w14:paraId="6696891B" w14:textId="77777777" w:rsidTr="00261792">
        <w:trPr>
          <w:trHeight w:hRule="exact" w:val="302"/>
        </w:trPr>
        <w:tc>
          <w:tcPr>
            <w:tcW w:w="3532" w:type="dxa"/>
            <w:vMerge w:val="restart"/>
            <w:tcBorders>
              <w:top w:val="single" w:sz="4" w:space="0" w:color="auto"/>
              <w:left w:val="single" w:sz="4" w:space="0" w:color="auto"/>
            </w:tcBorders>
            <w:shd w:val="clear" w:color="auto" w:fill="FFFFFF"/>
          </w:tcPr>
          <w:p w14:paraId="2A027643" w14:textId="77777777" w:rsidR="00185600" w:rsidRPr="00F30F8E" w:rsidRDefault="00185600" w:rsidP="00C27C7F">
            <w:pPr>
              <w:widowControl w:val="0"/>
              <w:spacing w:after="0" w:line="240" w:lineRule="auto"/>
              <w:ind w:left="142"/>
              <w:rPr>
                <w:rFonts w:ascii="Times New Roman" w:eastAsia="Cambria" w:hAnsi="Times New Roman" w:cs="Times New Roman"/>
                <w:color w:val="231F20"/>
                <w:sz w:val="24"/>
                <w:szCs w:val="24"/>
                <w:lang w:val="en-US" w:bidi="en-US"/>
              </w:rPr>
            </w:pPr>
            <w:r w:rsidRPr="00F30F8E">
              <w:rPr>
                <w:rFonts w:ascii="Times New Roman" w:eastAsia="Cambria" w:hAnsi="Times New Roman" w:cs="Times New Roman"/>
                <w:color w:val="231F20"/>
                <w:sz w:val="24"/>
                <w:szCs w:val="24"/>
                <w:lang w:val="en-US" w:bidi="en-US"/>
              </w:rPr>
              <w:t>Руководящие документы</w:t>
            </w:r>
          </w:p>
        </w:tc>
        <w:tc>
          <w:tcPr>
            <w:tcW w:w="1287" w:type="dxa"/>
            <w:gridSpan w:val="2"/>
            <w:tcBorders>
              <w:top w:val="single" w:sz="4" w:space="0" w:color="auto"/>
              <w:left w:val="single" w:sz="4" w:space="0" w:color="auto"/>
            </w:tcBorders>
            <w:shd w:val="clear" w:color="auto" w:fill="FFFFFF"/>
            <w:vAlign w:val="bottom"/>
          </w:tcPr>
          <w:p w14:paraId="3B7FC3FA" w14:textId="77777777" w:rsidR="00185600" w:rsidRPr="00F30F8E" w:rsidRDefault="00185600" w:rsidP="00837A8D">
            <w:pPr>
              <w:widowControl w:val="0"/>
              <w:spacing w:after="0" w:line="240" w:lineRule="auto"/>
              <w:rPr>
                <w:rFonts w:ascii="Times New Roman" w:eastAsia="Cambria" w:hAnsi="Times New Roman" w:cs="Times New Roman"/>
                <w:color w:val="231F20"/>
                <w:sz w:val="24"/>
                <w:szCs w:val="24"/>
                <w:lang w:val="en-US" w:bidi="en-US"/>
              </w:rPr>
            </w:pPr>
            <w:r w:rsidRPr="00F30F8E">
              <w:rPr>
                <w:rFonts w:ascii="Times New Roman" w:eastAsia="Cambria" w:hAnsi="Times New Roman" w:cs="Times New Roman"/>
                <w:color w:val="231F20"/>
                <w:sz w:val="24"/>
                <w:szCs w:val="24"/>
                <w:lang w:val="en-US" w:bidi="en-US"/>
              </w:rPr>
              <w:t>AGD_OPE</w:t>
            </w:r>
          </w:p>
        </w:tc>
        <w:tc>
          <w:tcPr>
            <w:tcW w:w="1276" w:type="dxa"/>
            <w:tcBorders>
              <w:top w:val="single" w:sz="4" w:space="0" w:color="auto"/>
              <w:left w:val="single" w:sz="4" w:space="0" w:color="auto"/>
            </w:tcBorders>
            <w:shd w:val="clear" w:color="auto" w:fill="FFFFFF"/>
            <w:vAlign w:val="bottom"/>
          </w:tcPr>
          <w:p w14:paraId="2F8E2D48" w14:textId="77777777" w:rsidR="00185600" w:rsidRPr="00F30F8E" w:rsidRDefault="00185600" w:rsidP="00837A8D">
            <w:pPr>
              <w:widowControl w:val="0"/>
              <w:spacing w:after="0" w:line="240" w:lineRule="auto"/>
              <w:jc w:val="center"/>
              <w:rPr>
                <w:rFonts w:ascii="Times New Roman" w:eastAsia="Cambria" w:hAnsi="Times New Roman" w:cs="Times New Roman"/>
                <w:color w:val="231F20"/>
                <w:sz w:val="24"/>
                <w:szCs w:val="24"/>
                <w:lang w:val="en-US" w:bidi="en-US"/>
              </w:rPr>
            </w:pPr>
            <w:r w:rsidRPr="00F30F8E">
              <w:rPr>
                <w:rFonts w:ascii="Times New Roman" w:eastAsia="Cambria" w:hAnsi="Times New Roman" w:cs="Times New Roman"/>
                <w:b/>
                <w:bCs/>
                <w:color w:val="231F20"/>
                <w:sz w:val="24"/>
                <w:szCs w:val="24"/>
                <w:lang w:val="en-US" w:bidi="en-US"/>
              </w:rPr>
              <w:t>1</w:t>
            </w:r>
          </w:p>
        </w:tc>
        <w:tc>
          <w:tcPr>
            <w:tcW w:w="1134" w:type="dxa"/>
            <w:tcBorders>
              <w:top w:val="single" w:sz="4" w:space="0" w:color="auto"/>
              <w:left w:val="single" w:sz="4" w:space="0" w:color="auto"/>
            </w:tcBorders>
            <w:shd w:val="clear" w:color="auto" w:fill="FFFFFF"/>
            <w:vAlign w:val="bottom"/>
          </w:tcPr>
          <w:p w14:paraId="7C6BE65D" w14:textId="77777777" w:rsidR="00185600" w:rsidRPr="00F30F8E" w:rsidRDefault="00185600" w:rsidP="00837A8D">
            <w:pPr>
              <w:widowControl w:val="0"/>
              <w:spacing w:after="0" w:line="240" w:lineRule="auto"/>
              <w:jc w:val="center"/>
              <w:rPr>
                <w:rFonts w:ascii="Times New Roman" w:eastAsia="Cambria" w:hAnsi="Times New Roman" w:cs="Times New Roman"/>
                <w:color w:val="231F20"/>
                <w:sz w:val="24"/>
                <w:szCs w:val="24"/>
                <w:lang w:val="en-US" w:bidi="en-US"/>
              </w:rPr>
            </w:pPr>
            <w:r w:rsidRPr="00F30F8E">
              <w:rPr>
                <w:rFonts w:ascii="Times New Roman" w:eastAsia="Cambria" w:hAnsi="Times New Roman" w:cs="Times New Roman"/>
                <w:color w:val="231F20"/>
                <w:sz w:val="24"/>
                <w:szCs w:val="24"/>
                <w:lang w:val="en-US" w:bidi="en-US"/>
              </w:rPr>
              <w:t>1</w:t>
            </w:r>
          </w:p>
        </w:tc>
        <w:tc>
          <w:tcPr>
            <w:tcW w:w="1276" w:type="dxa"/>
            <w:tcBorders>
              <w:top w:val="single" w:sz="4" w:space="0" w:color="auto"/>
              <w:left w:val="single" w:sz="4" w:space="0" w:color="auto"/>
              <w:right w:val="single" w:sz="4" w:space="0" w:color="auto"/>
            </w:tcBorders>
            <w:shd w:val="clear" w:color="auto" w:fill="FFFFFF"/>
            <w:vAlign w:val="bottom"/>
          </w:tcPr>
          <w:p w14:paraId="52717B5D" w14:textId="77777777" w:rsidR="00185600" w:rsidRPr="00F30F8E" w:rsidRDefault="00185600" w:rsidP="00837A8D">
            <w:pPr>
              <w:widowControl w:val="0"/>
              <w:spacing w:after="0" w:line="240" w:lineRule="auto"/>
              <w:jc w:val="center"/>
              <w:rPr>
                <w:rFonts w:ascii="Times New Roman" w:eastAsia="Cambria" w:hAnsi="Times New Roman" w:cs="Times New Roman"/>
                <w:color w:val="231F20"/>
                <w:sz w:val="24"/>
                <w:szCs w:val="24"/>
                <w:lang w:val="en-US" w:bidi="en-US"/>
              </w:rPr>
            </w:pPr>
            <w:r w:rsidRPr="00F30F8E">
              <w:rPr>
                <w:rFonts w:ascii="Times New Roman" w:eastAsia="Cambria" w:hAnsi="Times New Roman" w:cs="Times New Roman"/>
                <w:color w:val="231F20"/>
                <w:sz w:val="24"/>
                <w:szCs w:val="24"/>
                <w:lang w:val="en-US" w:bidi="en-US"/>
              </w:rPr>
              <w:t>1</w:t>
            </w:r>
          </w:p>
        </w:tc>
      </w:tr>
      <w:tr w:rsidR="00185600" w:rsidRPr="00F30F8E" w14:paraId="637BF1DA" w14:textId="77777777" w:rsidTr="00261792">
        <w:trPr>
          <w:trHeight w:hRule="exact" w:val="302"/>
        </w:trPr>
        <w:tc>
          <w:tcPr>
            <w:tcW w:w="3532" w:type="dxa"/>
            <w:vMerge/>
            <w:tcBorders>
              <w:left w:val="single" w:sz="4" w:space="0" w:color="auto"/>
            </w:tcBorders>
            <w:shd w:val="clear" w:color="auto" w:fill="FFFFFF"/>
          </w:tcPr>
          <w:p w14:paraId="3816C759" w14:textId="77777777" w:rsidR="00185600" w:rsidRPr="00F30F8E" w:rsidRDefault="00185600" w:rsidP="00C27C7F">
            <w:pPr>
              <w:widowControl w:val="0"/>
              <w:spacing w:after="0" w:line="240" w:lineRule="auto"/>
              <w:ind w:left="142"/>
              <w:rPr>
                <w:rFonts w:ascii="Times New Roman" w:eastAsia="Courier New" w:hAnsi="Times New Roman" w:cs="Times New Roman"/>
                <w:color w:val="000000"/>
                <w:sz w:val="24"/>
                <w:szCs w:val="24"/>
                <w:lang w:val="en-US" w:bidi="en-US"/>
              </w:rPr>
            </w:pPr>
          </w:p>
        </w:tc>
        <w:tc>
          <w:tcPr>
            <w:tcW w:w="1287" w:type="dxa"/>
            <w:gridSpan w:val="2"/>
            <w:tcBorders>
              <w:top w:val="single" w:sz="4" w:space="0" w:color="auto"/>
              <w:left w:val="single" w:sz="4" w:space="0" w:color="auto"/>
            </w:tcBorders>
            <w:shd w:val="clear" w:color="auto" w:fill="FFFFFF"/>
            <w:vAlign w:val="bottom"/>
          </w:tcPr>
          <w:p w14:paraId="5CEA6271" w14:textId="77777777" w:rsidR="00185600" w:rsidRPr="00F30F8E" w:rsidRDefault="00185600" w:rsidP="00837A8D">
            <w:pPr>
              <w:widowControl w:val="0"/>
              <w:spacing w:after="0" w:line="240" w:lineRule="auto"/>
              <w:rPr>
                <w:rFonts w:ascii="Times New Roman" w:eastAsia="Cambria" w:hAnsi="Times New Roman" w:cs="Times New Roman"/>
                <w:color w:val="231F20"/>
                <w:sz w:val="24"/>
                <w:szCs w:val="24"/>
                <w:lang w:val="en-US" w:bidi="en-US"/>
              </w:rPr>
            </w:pPr>
            <w:r w:rsidRPr="00F30F8E">
              <w:rPr>
                <w:rFonts w:ascii="Times New Roman" w:eastAsia="Cambria" w:hAnsi="Times New Roman" w:cs="Times New Roman"/>
                <w:color w:val="231F20"/>
                <w:sz w:val="24"/>
                <w:szCs w:val="24"/>
                <w:lang w:val="en-US" w:bidi="en-US"/>
              </w:rPr>
              <w:t>AGD_PRE</w:t>
            </w:r>
          </w:p>
        </w:tc>
        <w:tc>
          <w:tcPr>
            <w:tcW w:w="1276" w:type="dxa"/>
            <w:tcBorders>
              <w:top w:val="single" w:sz="4" w:space="0" w:color="auto"/>
              <w:left w:val="single" w:sz="4" w:space="0" w:color="auto"/>
            </w:tcBorders>
            <w:shd w:val="clear" w:color="auto" w:fill="FFFFFF"/>
            <w:vAlign w:val="bottom"/>
          </w:tcPr>
          <w:p w14:paraId="26CF8356" w14:textId="77777777" w:rsidR="00185600" w:rsidRPr="00F30F8E" w:rsidRDefault="00185600" w:rsidP="00837A8D">
            <w:pPr>
              <w:widowControl w:val="0"/>
              <w:spacing w:after="0" w:line="240" w:lineRule="auto"/>
              <w:jc w:val="center"/>
              <w:rPr>
                <w:rFonts w:ascii="Times New Roman" w:eastAsia="Cambria" w:hAnsi="Times New Roman" w:cs="Times New Roman"/>
                <w:color w:val="231F20"/>
                <w:sz w:val="24"/>
                <w:szCs w:val="24"/>
                <w:lang w:val="en-US" w:bidi="en-US"/>
              </w:rPr>
            </w:pPr>
            <w:r w:rsidRPr="00F30F8E">
              <w:rPr>
                <w:rFonts w:ascii="Times New Roman" w:eastAsia="Cambria" w:hAnsi="Times New Roman" w:cs="Times New Roman"/>
                <w:b/>
                <w:bCs/>
                <w:color w:val="231F20"/>
                <w:sz w:val="24"/>
                <w:szCs w:val="24"/>
                <w:lang w:val="en-US" w:bidi="en-US"/>
              </w:rPr>
              <w:t>1</w:t>
            </w:r>
          </w:p>
        </w:tc>
        <w:tc>
          <w:tcPr>
            <w:tcW w:w="1134" w:type="dxa"/>
            <w:tcBorders>
              <w:top w:val="single" w:sz="4" w:space="0" w:color="auto"/>
              <w:left w:val="single" w:sz="4" w:space="0" w:color="auto"/>
            </w:tcBorders>
            <w:shd w:val="clear" w:color="auto" w:fill="FFFFFF"/>
            <w:vAlign w:val="bottom"/>
          </w:tcPr>
          <w:p w14:paraId="01EE3E82" w14:textId="77777777" w:rsidR="00185600" w:rsidRPr="00F30F8E" w:rsidRDefault="00185600" w:rsidP="00837A8D">
            <w:pPr>
              <w:widowControl w:val="0"/>
              <w:spacing w:after="0" w:line="240" w:lineRule="auto"/>
              <w:jc w:val="center"/>
              <w:rPr>
                <w:rFonts w:ascii="Times New Roman" w:eastAsia="Cambria" w:hAnsi="Times New Roman" w:cs="Times New Roman"/>
                <w:color w:val="231F20"/>
                <w:sz w:val="24"/>
                <w:szCs w:val="24"/>
                <w:lang w:val="en-US" w:bidi="en-US"/>
              </w:rPr>
            </w:pPr>
            <w:r w:rsidRPr="00F30F8E">
              <w:rPr>
                <w:rFonts w:ascii="Times New Roman" w:eastAsia="Cambria" w:hAnsi="Times New Roman" w:cs="Times New Roman"/>
                <w:color w:val="231F20"/>
                <w:sz w:val="24"/>
                <w:szCs w:val="24"/>
                <w:lang w:val="en-US" w:bidi="en-US"/>
              </w:rPr>
              <w:t>1</w:t>
            </w:r>
          </w:p>
        </w:tc>
        <w:tc>
          <w:tcPr>
            <w:tcW w:w="1276" w:type="dxa"/>
            <w:tcBorders>
              <w:top w:val="single" w:sz="4" w:space="0" w:color="auto"/>
              <w:left w:val="single" w:sz="4" w:space="0" w:color="auto"/>
              <w:right w:val="single" w:sz="4" w:space="0" w:color="auto"/>
            </w:tcBorders>
            <w:shd w:val="clear" w:color="auto" w:fill="FFFFFF"/>
            <w:vAlign w:val="bottom"/>
          </w:tcPr>
          <w:p w14:paraId="2BE0A08C" w14:textId="77777777" w:rsidR="00185600" w:rsidRPr="00F30F8E" w:rsidRDefault="00185600" w:rsidP="00837A8D">
            <w:pPr>
              <w:widowControl w:val="0"/>
              <w:spacing w:after="0" w:line="240" w:lineRule="auto"/>
              <w:jc w:val="center"/>
              <w:rPr>
                <w:rFonts w:ascii="Times New Roman" w:eastAsia="Cambria" w:hAnsi="Times New Roman" w:cs="Times New Roman"/>
                <w:color w:val="231F20"/>
                <w:sz w:val="24"/>
                <w:szCs w:val="24"/>
                <w:lang w:val="en-US" w:bidi="en-US"/>
              </w:rPr>
            </w:pPr>
            <w:r w:rsidRPr="00F30F8E">
              <w:rPr>
                <w:rFonts w:ascii="Times New Roman" w:eastAsia="Cambria" w:hAnsi="Times New Roman" w:cs="Times New Roman"/>
                <w:color w:val="231F20"/>
                <w:sz w:val="24"/>
                <w:szCs w:val="24"/>
                <w:lang w:val="en-US" w:bidi="en-US"/>
              </w:rPr>
              <w:t>1</w:t>
            </w:r>
          </w:p>
        </w:tc>
      </w:tr>
      <w:tr w:rsidR="00185600" w:rsidRPr="00F30F8E" w14:paraId="6C4C1422" w14:textId="77777777" w:rsidTr="00261792">
        <w:trPr>
          <w:trHeight w:hRule="exact" w:val="307"/>
        </w:trPr>
        <w:tc>
          <w:tcPr>
            <w:tcW w:w="3532" w:type="dxa"/>
            <w:vMerge w:val="restart"/>
            <w:tcBorders>
              <w:top w:val="single" w:sz="4" w:space="0" w:color="auto"/>
              <w:left w:val="single" w:sz="4" w:space="0" w:color="auto"/>
            </w:tcBorders>
            <w:shd w:val="clear" w:color="auto" w:fill="FFFFFF"/>
          </w:tcPr>
          <w:p w14:paraId="24FA249E" w14:textId="77777777" w:rsidR="00185600" w:rsidRPr="00F30F8E" w:rsidRDefault="00185600" w:rsidP="00C27C7F">
            <w:pPr>
              <w:widowControl w:val="0"/>
              <w:spacing w:after="0" w:line="240" w:lineRule="auto"/>
              <w:ind w:left="142"/>
              <w:rPr>
                <w:rFonts w:ascii="Times New Roman" w:eastAsia="Cambria" w:hAnsi="Times New Roman" w:cs="Times New Roman"/>
                <w:color w:val="231F20"/>
                <w:sz w:val="24"/>
                <w:szCs w:val="24"/>
                <w:lang w:bidi="en-US"/>
              </w:rPr>
            </w:pPr>
            <w:r w:rsidRPr="00F30F8E">
              <w:rPr>
                <w:rFonts w:ascii="Times New Roman" w:eastAsia="Cambria" w:hAnsi="Times New Roman" w:cs="Times New Roman"/>
                <w:color w:val="231F20"/>
                <w:sz w:val="24"/>
                <w:szCs w:val="24"/>
                <w:lang w:bidi="en-US"/>
              </w:rPr>
              <w:t>Поддержка жизненного цикла</w:t>
            </w:r>
          </w:p>
        </w:tc>
        <w:tc>
          <w:tcPr>
            <w:tcW w:w="1287" w:type="dxa"/>
            <w:gridSpan w:val="2"/>
            <w:tcBorders>
              <w:top w:val="single" w:sz="4" w:space="0" w:color="auto"/>
              <w:left w:val="single" w:sz="4" w:space="0" w:color="auto"/>
            </w:tcBorders>
            <w:shd w:val="clear" w:color="auto" w:fill="FFFFFF"/>
            <w:vAlign w:val="bottom"/>
          </w:tcPr>
          <w:p w14:paraId="2B5B94DF" w14:textId="77777777" w:rsidR="00185600" w:rsidRPr="00F30F8E" w:rsidRDefault="00185600" w:rsidP="00837A8D">
            <w:pPr>
              <w:widowControl w:val="0"/>
              <w:spacing w:after="0" w:line="240" w:lineRule="auto"/>
              <w:rPr>
                <w:rFonts w:ascii="Times New Roman" w:eastAsia="Cambria" w:hAnsi="Times New Roman" w:cs="Times New Roman"/>
                <w:color w:val="231F20"/>
                <w:sz w:val="24"/>
                <w:szCs w:val="24"/>
                <w:lang w:val="en-US" w:bidi="en-US"/>
              </w:rPr>
            </w:pPr>
            <w:r w:rsidRPr="00F30F8E">
              <w:rPr>
                <w:rFonts w:ascii="Times New Roman" w:eastAsia="Cambria" w:hAnsi="Times New Roman" w:cs="Times New Roman"/>
                <w:color w:val="231F20"/>
                <w:sz w:val="24"/>
                <w:szCs w:val="24"/>
                <w:lang w:val="en-US" w:bidi="en-US"/>
              </w:rPr>
              <w:t>ALC_CMC</w:t>
            </w:r>
          </w:p>
        </w:tc>
        <w:tc>
          <w:tcPr>
            <w:tcW w:w="1276" w:type="dxa"/>
            <w:tcBorders>
              <w:top w:val="single" w:sz="4" w:space="0" w:color="auto"/>
              <w:left w:val="single" w:sz="4" w:space="0" w:color="auto"/>
            </w:tcBorders>
            <w:shd w:val="clear" w:color="auto" w:fill="FFFFFF"/>
            <w:vAlign w:val="bottom"/>
          </w:tcPr>
          <w:p w14:paraId="736AEFD2" w14:textId="77777777" w:rsidR="00185600" w:rsidRPr="00F30F8E" w:rsidRDefault="00185600" w:rsidP="00837A8D">
            <w:pPr>
              <w:widowControl w:val="0"/>
              <w:spacing w:after="0" w:line="240" w:lineRule="auto"/>
              <w:jc w:val="center"/>
              <w:rPr>
                <w:rFonts w:ascii="Times New Roman" w:eastAsia="Cambria" w:hAnsi="Times New Roman" w:cs="Times New Roman"/>
                <w:color w:val="231F20"/>
                <w:sz w:val="24"/>
                <w:szCs w:val="24"/>
                <w:lang w:val="en-US" w:bidi="en-US"/>
              </w:rPr>
            </w:pPr>
            <w:r w:rsidRPr="00F30F8E">
              <w:rPr>
                <w:rFonts w:ascii="Times New Roman" w:eastAsia="Cambria" w:hAnsi="Times New Roman" w:cs="Times New Roman"/>
                <w:b/>
                <w:bCs/>
                <w:color w:val="231F20"/>
                <w:sz w:val="24"/>
                <w:szCs w:val="24"/>
                <w:lang w:val="en-US" w:bidi="en-US"/>
              </w:rPr>
              <w:t>1</w:t>
            </w:r>
          </w:p>
        </w:tc>
        <w:tc>
          <w:tcPr>
            <w:tcW w:w="1134" w:type="dxa"/>
            <w:tcBorders>
              <w:top w:val="single" w:sz="4" w:space="0" w:color="auto"/>
              <w:left w:val="single" w:sz="4" w:space="0" w:color="auto"/>
            </w:tcBorders>
            <w:shd w:val="clear" w:color="auto" w:fill="FFFFFF"/>
            <w:vAlign w:val="bottom"/>
          </w:tcPr>
          <w:p w14:paraId="687F500F" w14:textId="77777777" w:rsidR="00185600" w:rsidRPr="00F30F8E" w:rsidRDefault="00185600" w:rsidP="00837A8D">
            <w:pPr>
              <w:widowControl w:val="0"/>
              <w:spacing w:after="0" w:line="240" w:lineRule="auto"/>
              <w:jc w:val="center"/>
              <w:rPr>
                <w:rFonts w:ascii="Times New Roman" w:eastAsia="Cambria" w:hAnsi="Times New Roman" w:cs="Times New Roman"/>
                <w:color w:val="231F20"/>
                <w:sz w:val="24"/>
                <w:szCs w:val="24"/>
                <w:lang w:val="en-US" w:bidi="en-US"/>
              </w:rPr>
            </w:pPr>
            <w:r w:rsidRPr="00F30F8E">
              <w:rPr>
                <w:rFonts w:ascii="Times New Roman" w:eastAsia="Cambria" w:hAnsi="Times New Roman" w:cs="Times New Roman"/>
                <w:color w:val="231F20"/>
                <w:sz w:val="24"/>
                <w:szCs w:val="24"/>
                <w:lang w:val="en-US" w:bidi="en-US"/>
              </w:rPr>
              <w:t>1</w:t>
            </w:r>
          </w:p>
        </w:tc>
        <w:tc>
          <w:tcPr>
            <w:tcW w:w="1276" w:type="dxa"/>
            <w:tcBorders>
              <w:top w:val="single" w:sz="4" w:space="0" w:color="auto"/>
              <w:left w:val="single" w:sz="4" w:space="0" w:color="auto"/>
              <w:right w:val="single" w:sz="4" w:space="0" w:color="auto"/>
            </w:tcBorders>
            <w:shd w:val="clear" w:color="auto" w:fill="FFFFFF"/>
            <w:vAlign w:val="bottom"/>
          </w:tcPr>
          <w:p w14:paraId="772F4A8E" w14:textId="77777777" w:rsidR="00185600" w:rsidRPr="00F30F8E" w:rsidRDefault="00185600" w:rsidP="00837A8D">
            <w:pPr>
              <w:widowControl w:val="0"/>
              <w:spacing w:after="0" w:line="240" w:lineRule="auto"/>
              <w:jc w:val="center"/>
              <w:rPr>
                <w:rFonts w:ascii="Times New Roman" w:eastAsia="Cambria" w:hAnsi="Times New Roman" w:cs="Times New Roman"/>
                <w:color w:val="231F20"/>
                <w:sz w:val="24"/>
                <w:szCs w:val="24"/>
                <w:lang w:val="en-US" w:bidi="en-US"/>
              </w:rPr>
            </w:pPr>
            <w:r w:rsidRPr="00F30F8E">
              <w:rPr>
                <w:rFonts w:ascii="Times New Roman" w:eastAsia="Cambria" w:hAnsi="Times New Roman" w:cs="Times New Roman"/>
                <w:color w:val="231F20"/>
                <w:sz w:val="24"/>
                <w:szCs w:val="24"/>
                <w:lang w:val="en-US" w:bidi="en-US"/>
              </w:rPr>
              <w:t>1</w:t>
            </w:r>
          </w:p>
        </w:tc>
      </w:tr>
      <w:tr w:rsidR="00185600" w:rsidRPr="00F30F8E" w14:paraId="7429B8FA" w14:textId="77777777" w:rsidTr="00261792">
        <w:trPr>
          <w:trHeight w:hRule="exact" w:val="312"/>
        </w:trPr>
        <w:tc>
          <w:tcPr>
            <w:tcW w:w="3532" w:type="dxa"/>
            <w:vMerge/>
            <w:tcBorders>
              <w:left w:val="single" w:sz="4" w:space="0" w:color="auto"/>
              <w:bottom w:val="single" w:sz="4" w:space="0" w:color="auto"/>
            </w:tcBorders>
            <w:shd w:val="clear" w:color="auto" w:fill="FFFFFF"/>
          </w:tcPr>
          <w:p w14:paraId="3DAD4195" w14:textId="77777777" w:rsidR="00185600" w:rsidRPr="00F30F8E" w:rsidRDefault="00185600" w:rsidP="00837A8D">
            <w:pPr>
              <w:widowControl w:val="0"/>
              <w:spacing w:after="0" w:line="240" w:lineRule="auto"/>
              <w:rPr>
                <w:rFonts w:ascii="Times New Roman" w:eastAsia="Courier New" w:hAnsi="Times New Roman" w:cs="Times New Roman"/>
                <w:color w:val="000000"/>
                <w:sz w:val="24"/>
                <w:szCs w:val="24"/>
                <w:lang w:val="en-US" w:bidi="en-US"/>
              </w:rPr>
            </w:pPr>
          </w:p>
        </w:tc>
        <w:tc>
          <w:tcPr>
            <w:tcW w:w="1287" w:type="dxa"/>
            <w:gridSpan w:val="2"/>
            <w:tcBorders>
              <w:top w:val="single" w:sz="4" w:space="0" w:color="auto"/>
              <w:left w:val="single" w:sz="4" w:space="0" w:color="auto"/>
              <w:bottom w:val="single" w:sz="4" w:space="0" w:color="auto"/>
            </w:tcBorders>
            <w:shd w:val="clear" w:color="auto" w:fill="FFFFFF"/>
          </w:tcPr>
          <w:p w14:paraId="3AB9B3E4" w14:textId="77777777" w:rsidR="00185600" w:rsidRPr="00F30F8E" w:rsidRDefault="00185600" w:rsidP="00837A8D">
            <w:pPr>
              <w:widowControl w:val="0"/>
              <w:spacing w:after="0" w:line="240" w:lineRule="auto"/>
              <w:rPr>
                <w:rFonts w:ascii="Times New Roman" w:eastAsia="Cambria" w:hAnsi="Times New Roman" w:cs="Times New Roman"/>
                <w:color w:val="231F20"/>
                <w:sz w:val="24"/>
                <w:szCs w:val="24"/>
                <w:lang w:val="en-US" w:bidi="en-US"/>
              </w:rPr>
            </w:pPr>
            <w:r w:rsidRPr="00F30F8E">
              <w:rPr>
                <w:rFonts w:ascii="Times New Roman" w:eastAsia="Cambria" w:hAnsi="Times New Roman" w:cs="Times New Roman"/>
                <w:color w:val="231F20"/>
                <w:sz w:val="24"/>
                <w:szCs w:val="24"/>
                <w:lang w:val="en-US" w:bidi="en-US"/>
              </w:rPr>
              <w:t>ALC_CMS</w:t>
            </w:r>
          </w:p>
        </w:tc>
        <w:tc>
          <w:tcPr>
            <w:tcW w:w="1276" w:type="dxa"/>
            <w:tcBorders>
              <w:top w:val="single" w:sz="4" w:space="0" w:color="auto"/>
              <w:left w:val="single" w:sz="4" w:space="0" w:color="auto"/>
              <w:bottom w:val="single" w:sz="4" w:space="0" w:color="auto"/>
            </w:tcBorders>
            <w:shd w:val="clear" w:color="auto" w:fill="FFFFFF"/>
          </w:tcPr>
          <w:p w14:paraId="0137059A" w14:textId="77777777" w:rsidR="00185600" w:rsidRPr="00F30F8E" w:rsidRDefault="00185600" w:rsidP="00837A8D">
            <w:pPr>
              <w:widowControl w:val="0"/>
              <w:spacing w:after="0" w:line="240" w:lineRule="auto"/>
              <w:jc w:val="center"/>
              <w:rPr>
                <w:rFonts w:ascii="Times New Roman" w:eastAsia="Cambria" w:hAnsi="Times New Roman" w:cs="Times New Roman"/>
                <w:color w:val="231F20"/>
                <w:sz w:val="24"/>
                <w:szCs w:val="24"/>
                <w:lang w:val="en-US" w:bidi="en-US"/>
              </w:rPr>
            </w:pPr>
            <w:r w:rsidRPr="00F30F8E">
              <w:rPr>
                <w:rFonts w:ascii="Times New Roman" w:eastAsia="Cambria" w:hAnsi="Times New Roman" w:cs="Times New Roman"/>
                <w:b/>
                <w:bCs/>
                <w:color w:val="231F20"/>
                <w:sz w:val="24"/>
                <w:szCs w:val="24"/>
                <w:lang w:val="en-US" w:bidi="en-US"/>
              </w:rPr>
              <w:t>2</w:t>
            </w:r>
          </w:p>
        </w:tc>
        <w:tc>
          <w:tcPr>
            <w:tcW w:w="1134" w:type="dxa"/>
            <w:tcBorders>
              <w:top w:val="single" w:sz="4" w:space="0" w:color="auto"/>
              <w:left w:val="single" w:sz="4" w:space="0" w:color="auto"/>
              <w:bottom w:val="single" w:sz="4" w:space="0" w:color="auto"/>
            </w:tcBorders>
            <w:shd w:val="clear" w:color="auto" w:fill="FFFFFF"/>
          </w:tcPr>
          <w:p w14:paraId="36DE9B45" w14:textId="77777777" w:rsidR="00185600" w:rsidRPr="00F30F8E" w:rsidRDefault="00185600" w:rsidP="00837A8D">
            <w:pPr>
              <w:widowControl w:val="0"/>
              <w:spacing w:after="0" w:line="240" w:lineRule="auto"/>
              <w:jc w:val="center"/>
              <w:rPr>
                <w:rFonts w:ascii="Times New Roman" w:eastAsia="Cambria" w:hAnsi="Times New Roman" w:cs="Times New Roman"/>
                <w:color w:val="231F20"/>
                <w:sz w:val="24"/>
                <w:szCs w:val="24"/>
                <w:lang w:val="en-US" w:bidi="en-US"/>
              </w:rPr>
            </w:pPr>
            <w:r w:rsidRPr="00F30F8E">
              <w:rPr>
                <w:rFonts w:ascii="Times New Roman" w:eastAsia="Cambria" w:hAnsi="Times New Roman" w:cs="Times New Roman"/>
                <w:color w:val="231F20"/>
                <w:sz w:val="24"/>
                <w:szCs w:val="24"/>
                <w:lang w:val="en-US" w:bidi="en-US"/>
              </w:rPr>
              <w:t>2</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14F773FF" w14:textId="77777777" w:rsidR="00185600" w:rsidRPr="00F30F8E" w:rsidRDefault="00185600" w:rsidP="00837A8D">
            <w:pPr>
              <w:widowControl w:val="0"/>
              <w:spacing w:after="0" w:line="240" w:lineRule="auto"/>
              <w:jc w:val="center"/>
              <w:rPr>
                <w:rFonts w:ascii="Times New Roman" w:eastAsia="Cambria" w:hAnsi="Times New Roman" w:cs="Times New Roman"/>
                <w:color w:val="231F20"/>
                <w:sz w:val="24"/>
                <w:szCs w:val="24"/>
                <w:lang w:val="en-US" w:bidi="en-US"/>
              </w:rPr>
            </w:pPr>
            <w:r w:rsidRPr="00F30F8E">
              <w:rPr>
                <w:rFonts w:ascii="Times New Roman" w:eastAsia="Cambria" w:hAnsi="Times New Roman" w:cs="Times New Roman"/>
                <w:color w:val="231F20"/>
                <w:sz w:val="24"/>
                <w:szCs w:val="24"/>
                <w:lang w:val="en-US" w:bidi="en-US"/>
              </w:rPr>
              <w:t>2</w:t>
            </w:r>
          </w:p>
        </w:tc>
      </w:tr>
      <w:tr w:rsidR="0082242F" w:rsidRPr="00DF7588" w14:paraId="2A419F60" w14:textId="77777777" w:rsidTr="00261792">
        <w:trPr>
          <w:trHeight w:hRule="exact" w:val="307"/>
        </w:trPr>
        <w:tc>
          <w:tcPr>
            <w:tcW w:w="3547" w:type="dxa"/>
            <w:gridSpan w:val="2"/>
            <w:vMerge w:val="restart"/>
            <w:tcBorders>
              <w:top w:val="single" w:sz="4" w:space="0" w:color="auto"/>
              <w:left w:val="single" w:sz="4" w:space="0" w:color="auto"/>
            </w:tcBorders>
            <w:shd w:val="clear" w:color="auto" w:fill="FFFFFF"/>
          </w:tcPr>
          <w:p w14:paraId="22BFE39D" w14:textId="77777777" w:rsidR="0082242F" w:rsidRPr="00DF7588" w:rsidRDefault="0082242F" w:rsidP="00261792">
            <w:pPr>
              <w:widowControl w:val="0"/>
              <w:spacing w:after="0" w:line="240" w:lineRule="auto"/>
              <w:ind w:left="138"/>
              <w:rPr>
                <w:rFonts w:ascii="Times New Roman" w:eastAsia="Cambria" w:hAnsi="Times New Roman" w:cs="Times New Roman"/>
                <w:color w:val="231F20"/>
                <w:sz w:val="24"/>
                <w:szCs w:val="24"/>
                <w:lang w:val="en-US" w:bidi="en-US"/>
              </w:rPr>
            </w:pPr>
            <w:r>
              <w:rPr>
                <w:rFonts w:ascii="Times New Roman" w:eastAsia="Cambria" w:hAnsi="Times New Roman" w:cs="Times New Roman"/>
                <w:color w:val="231F20"/>
                <w:sz w:val="24"/>
                <w:szCs w:val="24"/>
                <w:lang w:val="en-US" w:bidi="en-US"/>
              </w:rPr>
              <w:t xml:space="preserve">Оценка ST </w:t>
            </w:r>
          </w:p>
        </w:tc>
        <w:tc>
          <w:tcPr>
            <w:tcW w:w="1272" w:type="dxa"/>
            <w:tcBorders>
              <w:top w:val="single" w:sz="4" w:space="0" w:color="auto"/>
              <w:left w:val="single" w:sz="4" w:space="0" w:color="auto"/>
            </w:tcBorders>
            <w:shd w:val="clear" w:color="auto" w:fill="FFFFFF"/>
            <w:vAlign w:val="bottom"/>
          </w:tcPr>
          <w:p w14:paraId="368BC48B" w14:textId="77777777" w:rsidR="0082242F" w:rsidRPr="00DF7588" w:rsidRDefault="0082242F" w:rsidP="00837A8D">
            <w:pPr>
              <w:widowControl w:val="0"/>
              <w:spacing w:after="0" w:line="240" w:lineRule="auto"/>
              <w:rPr>
                <w:rFonts w:ascii="Times New Roman" w:eastAsia="Cambria" w:hAnsi="Times New Roman" w:cs="Times New Roman"/>
                <w:color w:val="231F20"/>
                <w:sz w:val="24"/>
                <w:szCs w:val="24"/>
                <w:lang w:val="en-US" w:bidi="en-US"/>
              </w:rPr>
            </w:pPr>
            <w:r w:rsidRPr="00DF7588">
              <w:rPr>
                <w:rFonts w:ascii="Times New Roman" w:eastAsia="Cambria" w:hAnsi="Times New Roman" w:cs="Times New Roman"/>
                <w:color w:val="231F20"/>
                <w:sz w:val="24"/>
                <w:szCs w:val="24"/>
                <w:lang w:val="en-US" w:bidi="en-US"/>
              </w:rPr>
              <w:t>ASE_CCL</w:t>
            </w:r>
          </w:p>
        </w:tc>
        <w:tc>
          <w:tcPr>
            <w:tcW w:w="1276" w:type="dxa"/>
            <w:tcBorders>
              <w:top w:val="single" w:sz="4" w:space="0" w:color="auto"/>
              <w:left w:val="single" w:sz="4" w:space="0" w:color="auto"/>
            </w:tcBorders>
            <w:shd w:val="clear" w:color="auto" w:fill="FFFFFF"/>
            <w:vAlign w:val="bottom"/>
          </w:tcPr>
          <w:p w14:paraId="2AFFDF6A" w14:textId="77777777" w:rsidR="0082242F" w:rsidRPr="00DF7588" w:rsidRDefault="0082242F" w:rsidP="00837A8D">
            <w:pPr>
              <w:widowControl w:val="0"/>
              <w:spacing w:after="0" w:line="240" w:lineRule="auto"/>
              <w:jc w:val="center"/>
              <w:rPr>
                <w:rFonts w:ascii="Times New Roman" w:eastAsia="Cambria" w:hAnsi="Times New Roman" w:cs="Times New Roman"/>
                <w:color w:val="231F20"/>
                <w:sz w:val="24"/>
                <w:szCs w:val="24"/>
                <w:lang w:val="en-US" w:bidi="en-US"/>
              </w:rPr>
            </w:pPr>
            <w:r w:rsidRPr="00DF7588">
              <w:rPr>
                <w:rFonts w:ascii="Times New Roman" w:eastAsia="Cambria" w:hAnsi="Times New Roman" w:cs="Times New Roman"/>
                <w:b/>
                <w:bCs/>
                <w:color w:val="231F20"/>
                <w:sz w:val="24"/>
                <w:szCs w:val="24"/>
                <w:lang w:val="en-US" w:bidi="en-US"/>
              </w:rPr>
              <w:t>1</w:t>
            </w:r>
          </w:p>
        </w:tc>
        <w:tc>
          <w:tcPr>
            <w:tcW w:w="1134" w:type="dxa"/>
            <w:tcBorders>
              <w:top w:val="single" w:sz="4" w:space="0" w:color="auto"/>
              <w:left w:val="single" w:sz="4" w:space="0" w:color="auto"/>
            </w:tcBorders>
            <w:shd w:val="clear" w:color="auto" w:fill="FFFFFF"/>
            <w:vAlign w:val="bottom"/>
          </w:tcPr>
          <w:p w14:paraId="352AB3F5" w14:textId="77777777" w:rsidR="0082242F" w:rsidRPr="00DF7588" w:rsidRDefault="0082242F" w:rsidP="00837A8D">
            <w:pPr>
              <w:widowControl w:val="0"/>
              <w:spacing w:after="0" w:line="240" w:lineRule="auto"/>
              <w:jc w:val="center"/>
              <w:rPr>
                <w:rFonts w:ascii="Times New Roman" w:eastAsia="Cambria" w:hAnsi="Times New Roman" w:cs="Times New Roman"/>
                <w:color w:val="231F20"/>
                <w:sz w:val="24"/>
                <w:szCs w:val="24"/>
                <w:lang w:val="en-US" w:bidi="en-US"/>
              </w:rPr>
            </w:pPr>
            <w:r w:rsidRPr="00DF7588">
              <w:rPr>
                <w:rFonts w:ascii="Times New Roman" w:eastAsia="Cambria" w:hAnsi="Times New Roman" w:cs="Times New Roman"/>
                <w:color w:val="231F20"/>
                <w:sz w:val="24"/>
                <w:szCs w:val="24"/>
                <w:lang w:val="en-US" w:bidi="en-US"/>
              </w:rPr>
              <w:t>1</w:t>
            </w:r>
          </w:p>
        </w:tc>
        <w:tc>
          <w:tcPr>
            <w:tcW w:w="1276" w:type="dxa"/>
            <w:tcBorders>
              <w:top w:val="single" w:sz="4" w:space="0" w:color="auto"/>
              <w:left w:val="single" w:sz="4" w:space="0" w:color="auto"/>
              <w:right w:val="single" w:sz="4" w:space="0" w:color="auto"/>
            </w:tcBorders>
            <w:shd w:val="clear" w:color="auto" w:fill="FFFFFF"/>
            <w:vAlign w:val="bottom"/>
          </w:tcPr>
          <w:p w14:paraId="42469EA9" w14:textId="77777777" w:rsidR="0082242F" w:rsidRPr="00DF7588" w:rsidRDefault="0082242F" w:rsidP="00837A8D">
            <w:pPr>
              <w:widowControl w:val="0"/>
              <w:spacing w:after="0" w:line="240" w:lineRule="auto"/>
              <w:jc w:val="center"/>
              <w:rPr>
                <w:rFonts w:ascii="Times New Roman" w:eastAsia="Cambria" w:hAnsi="Times New Roman" w:cs="Times New Roman"/>
                <w:color w:val="231F20"/>
                <w:sz w:val="24"/>
                <w:szCs w:val="24"/>
                <w:lang w:val="en-US" w:bidi="en-US"/>
              </w:rPr>
            </w:pPr>
            <w:r w:rsidRPr="00DF7588">
              <w:rPr>
                <w:rFonts w:ascii="Times New Roman" w:eastAsia="Cambria" w:hAnsi="Times New Roman" w:cs="Times New Roman"/>
                <w:color w:val="231F20"/>
                <w:sz w:val="24"/>
                <w:szCs w:val="24"/>
                <w:lang w:val="en-US" w:bidi="en-US"/>
              </w:rPr>
              <w:t>1</w:t>
            </w:r>
          </w:p>
        </w:tc>
      </w:tr>
      <w:tr w:rsidR="0082242F" w:rsidRPr="00DF7588" w14:paraId="4528C221" w14:textId="77777777" w:rsidTr="00261792">
        <w:trPr>
          <w:trHeight w:hRule="exact" w:val="302"/>
        </w:trPr>
        <w:tc>
          <w:tcPr>
            <w:tcW w:w="3547" w:type="dxa"/>
            <w:gridSpan w:val="2"/>
            <w:vMerge/>
            <w:tcBorders>
              <w:left w:val="single" w:sz="4" w:space="0" w:color="auto"/>
            </w:tcBorders>
            <w:shd w:val="clear" w:color="auto" w:fill="FFFFFF"/>
          </w:tcPr>
          <w:p w14:paraId="328BE185" w14:textId="77777777" w:rsidR="0082242F" w:rsidRPr="00DF7588" w:rsidRDefault="0082242F" w:rsidP="00837A8D">
            <w:pPr>
              <w:widowControl w:val="0"/>
              <w:spacing w:after="0" w:line="240" w:lineRule="auto"/>
              <w:rPr>
                <w:rFonts w:ascii="Times New Roman" w:eastAsia="Courier New" w:hAnsi="Times New Roman" w:cs="Times New Roman"/>
                <w:color w:val="000000"/>
                <w:sz w:val="24"/>
                <w:szCs w:val="24"/>
                <w:lang w:val="en-US" w:bidi="en-US"/>
              </w:rPr>
            </w:pPr>
          </w:p>
        </w:tc>
        <w:tc>
          <w:tcPr>
            <w:tcW w:w="1272" w:type="dxa"/>
            <w:tcBorders>
              <w:top w:val="single" w:sz="4" w:space="0" w:color="auto"/>
              <w:left w:val="single" w:sz="4" w:space="0" w:color="auto"/>
            </w:tcBorders>
            <w:shd w:val="clear" w:color="auto" w:fill="FFFFFF"/>
            <w:vAlign w:val="bottom"/>
          </w:tcPr>
          <w:p w14:paraId="3B577545" w14:textId="77777777" w:rsidR="0082242F" w:rsidRPr="00DF7588" w:rsidRDefault="0082242F" w:rsidP="00837A8D">
            <w:pPr>
              <w:widowControl w:val="0"/>
              <w:spacing w:after="0" w:line="240" w:lineRule="auto"/>
              <w:rPr>
                <w:rFonts w:ascii="Times New Roman" w:eastAsia="Cambria" w:hAnsi="Times New Roman" w:cs="Times New Roman"/>
                <w:color w:val="231F20"/>
                <w:sz w:val="24"/>
                <w:szCs w:val="24"/>
                <w:lang w:val="en-US" w:bidi="en-US"/>
              </w:rPr>
            </w:pPr>
            <w:r w:rsidRPr="00DF7588">
              <w:rPr>
                <w:rFonts w:ascii="Times New Roman" w:eastAsia="Cambria" w:hAnsi="Times New Roman" w:cs="Times New Roman"/>
                <w:color w:val="231F20"/>
                <w:sz w:val="24"/>
                <w:szCs w:val="24"/>
                <w:lang w:val="en-US" w:bidi="en-US"/>
              </w:rPr>
              <w:t>ASE_ECD</w:t>
            </w:r>
          </w:p>
        </w:tc>
        <w:tc>
          <w:tcPr>
            <w:tcW w:w="1276" w:type="dxa"/>
            <w:tcBorders>
              <w:top w:val="single" w:sz="4" w:space="0" w:color="auto"/>
              <w:left w:val="single" w:sz="4" w:space="0" w:color="auto"/>
            </w:tcBorders>
            <w:shd w:val="clear" w:color="auto" w:fill="FFFFFF"/>
            <w:vAlign w:val="bottom"/>
          </w:tcPr>
          <w:p w14:paraId="253ABC9F" w14:textId="77777777" w:rsidR="0082242F" w:rsidRPr="00DF7588" w:rsidRDefault="0082242F" w:rsidP="00837A8D">
            <w:pPr>
              <w:widowControl w:val="0"/>
              <w:spacing w:after="0" w:line="240" w:lineRule="auto"/>
              <w:jc w:val="center"/>
              <w:rPr>
                <w:rFonts w:ascii="Times New Roman" w:eastAsia="Cambria" w:hAnsi="Times New Roman" w:cs="Times New Roman"/>
                <w:color w:val="231F20"/>
                <w:sz w:val="24"/>
                <w:szCs w:val="24"/>
                <w:lang w:val="en-US" w:bidi="en-US"/>
              </w:rPr>
            </w:pPr>
            <w:r w:rsidRPr="00DF7588">
              <w:rPr>
                <w:rFonts w:ascii="Times New Roman" w:eastAsia="Cambria" w:hAnsi="Times New Roman" w:cs="Times New Roman"/>
                <w:b/>
                <w:bCs/>
                <w:color w:val="231F20"/>
                <w:sz w:val="24"/>
                <w:szCs w:val="24"/>
                <w:lang w:val="en-US" w:bidi="en-US"/>
              </w:rPr>
              <w:t>1</w:t>
            </w:r>
          </w:p>
        </w:tc>
        <w:tc>
          <w:tcPr>
            <w:tcW w:w="1134" w:type="dxa"/>
            <w:tcBorders>
              <w:top w:val="single" w:sz="4" w:space="0" w:color="auto"/>
              <w:left w:val="single" w:sz="4" w:space="0" w:color="auto"/>
            </w:tcBorders>
            <w:shd w:val="clear" w:color="auto" w:fill="FFFFFF"/>
            <w:vAlign w:val="bottom"/>
          </w:tcPr>
          <w:p w14:paraId="5962F075" w14:textId="77777777" w:rsidR="0082242F" w:rsidRPr="00DF7588" w:rsidRDefault="0082242F" w:rsidP="00837A8D">
            <w:pPr>
              <w:widowControl w:val="0"/>
              <w:spacing w:after="0" w:line="240" w:lineRule="auto"/>
              <w:jc w:val="center"/>
              <w:rPr>
                <w:rFonts w:ascii="Times New Roman" w:eastAsia="Cambria" w:hAnsi="Times New Roman" w:cs="Times New Roman"/>
                <w:color w:val="231F20"/>
                <w:sz w:val="24"/>
                <w:szCs w:val="24"/>
                <w:lang w:val="en-US" w:bidi="en-US"/>
              </w:rPr>
            </w:pPr>
            <w:r w:rsidRPr="00DF7588">
              <w:rPr>
                <w:rFonts w:ascii="Times New Roman" w:eastAsia="Cambria" w:hAnsi="Times New Roman" w:cs="Times New Roman"/>
                <w:color w:val="231F20"/>
                <w:sz w:val="24"/>
                <w:szCs w:val="24"/>
                <w:lang w:val="en-US" w:bidi="en-US"/>
              </w:rPr>
              <w:t>1</w:t>
            </w:r>
          </w:p>
        </w:tc>
        <w:tc>
          <w:tcPr>
            <w:tcW w:w="1276" w:type="dxa"/>
            <w:tcBorders>
              <w:top w:val="single" w:sz="4" w:space="0" w:color="auto"/>
              <w:left w:val="single" w:sz="4" w:space="0" w:color="auto"/>
              <w:right w:val="single" w:sz="4" w:space="0" w:color="auto"/>
            </w:tcBorders>
            <w:shd w:val="clear" w:color="auto" w:fill="FFFFFF"/>
            <w:vAlign w:val="bottom"/>
          </w:tcPr>
          <w:p w14:paraId="43AFAA65" w14:textId="77777777" w:rsidR="0082242F" w:rsidRPr="00DF7588" w:rsidRDefault="0082242F" w:rsidP="00837A8D">
            <w:pPr>
              <w:widowControl w:val="0"/>
              <w:spacing w:after="0" w:line="240" w:lineRule="auto"/>
              <w:jc w:val="center"/>
              <w:rPr>
                <w:rFonts w:ascii="Times New Roman" w:eastAsia="Cambria" w:hAnsi="Times New Roman" w:cs="Times New Roman"/>
                <w:color w:val="231F20"/>
                <w:sz w:val="24"/>
                <w:szCs w:val="24"/>
                <w:lang w:val="en-US" w:bidi="en-US"/>
              </w:rPr>
            </w:pPr>
            <w:r w:rsidRPr="00DF7588">
              <w:rPr>
                <w:rFonts w:ascii="Times New Roman" w:eastAsia="Cambria" w:hAnsi="Times New Roman" w:cs="Times New Roman"/>
                <w:color w:val="231F20"/>
                <w:sz w:val="24"/>
                <w:szCs w:val="24"/>
                <w:lang w:val="en-US" w:bidi="en-US"/>
              </w:rPr>
              <w:t>1</w:t>
            </w:r>
          </w:p>
        </w:tc>
      </w:tr>
      <w:tr w:rsidR="0082242F" w:rsidRPr="00DF7588" w14:paraId="78282AF0" w14:textId="77777777" w:rsidTr="00261792">
        <w:trPr>
          <w:trHeight w:hRule="exact" w:val="302"/>
        </w:trPr>
        <w:tc>
          <w:tcPr>
            <w:tcW w:w="3547" w:type="dxa"/>
            <w:gridSpan w:val="2"/>
            <w:vMerge/>
            <w:tcBorders>
              <w:left w:val="single" w:sz="4" w:space="0" w:color="auto"/>
            </w:tcBorders>
            <w:shd w:val="clear" w:color="auto" w:fill="FFFFFF"/>
          </w:tcPr>
          <w:p w14:paraId="47AC32DF" w14:textId="77777777" w:rsidR="0082242F" w:rsidRPr="00DF7588" w:rsidRDefault="0082242F" w:rsidP="00837A8D">
            <w:pPr>
              <w:widowControl w:val="0"/>
              <w:spacing w:after="0" w:line="240" w:lineRule="auto"/>
              <w:rPr>
                <w:rFonts w:ascii="Times New Roman" w:eastAsia="Courier New" w:hAnsi="Times New Roman" w:cs="Times New Roman"/>
                <w:color w:val="000000"/>
                <w:sz w:val="24"/>
                <w:szCs w:val="24"/>
                <w:lang w:val="en-US" w:bidi="en-US"/>
              </w:rPr>
            </w:pPr>
          </w:p>
        </w:tc>
        <w:tc>
          <w:tcPr>
            <w:tcW w:w="1272" w:type="dxa"/>
            <w:tcBorders>
              <w:top w:val="single" w:sz="4" w:space="0" w:color="auto"/>
              <w:left w:val="single" w:sz="4" w:space="0" w:color="auto"/>
            </w:tcBorders>
            <w:shd w:val="clear" w:color="auto" w:fill="FFFFFF"/>
            <w:vAlign w:val="bottom"/>
          </w:tcPr>
          <w:p w14:paraId="34286868" w14:textId="77777777" w:rsidR="0082242F" w:rsidRPr="00DF7588" w:rsidRDefault="0082242F" w:rsidP="00837A8D">
            <w:pPr>
              <w:widowControl w:val="0"/>
              <w:spacing w:after="0" w:line="240" w:lineRule="auto"/>
              <w:rPr>
                <w:rFonts w:ascii="Times New Roman" w:eastAsia="Cambria" w:hAnsi="Times New Roman" w:cs="Times New Roman"/>
                <w:color w:val="231F20"/>
                <w:sz w:val="24"/>
                <w:szCs w:val="24"/>
                <w:lang w:val="en-US" w:bidi="en-US"/>
              </w:rPr>
            </w:pPr>
            <w:r w:rsidRPr="00DF7588">
              <w:rPr>
                <w:rFonts w:ascii="Times New Roman" w:eastAsia="Cambria" w:hAnsi="Times New Roman" w:cs="Times New Roman"/>
                <w:color w:val="231F20"/>
                <w:sz w:val="24"/>
                <w:szCs w:val="24"/>
                <w:lang w:val="en-US" w:bidi="en-US"/>
              </w:rPr>
              <w:t>ASE_INT</w:t>
            </w:r>
          </w:p>
        </w:tc>
        <w:tc>
          <w:tcPr>
            <w:tcW w:w="1276" w:type="dxa"/>
            <w:tcBorders>
              <w:top w:val="single" w:sz="4" w:space="0" w:color="auto"/>
              <w:left w:val="single" w:sz="4" w:space="0" w:color="auto"/>
            </w:tcBorders>
            <w:shd w:val="clear" w:color="auto" w:fill="FFFFFF"/>
            <w:vAlign w:val="bottom"/>
          </w:tcPr>
          <w:p w14:paraId="0D3A3DFE" w14:textId="77777777" w:rsidR="0082242F" w:rsidRPr="00DF7588" w:rsidRDefault="0082242F" w:rsidP="00837A8D">
            <w:pPr>
              <w:widowControl w:val="0"/>
              <w:spacing w:after="0" w:line="240" w:lineRule="auto"/>
              <w:jc w:val="center"/>
              <w:rPr>
                <w:rFonts w:ascii="Times New Roman" w:eastAsia="Cambria" w:hAnsi="Times New Roman" w:cs="Times New Roman"/>
                <w:color w:val="231F20"/>
                <w:sz w:val="24"/>
                <w:szCs w:val="24"/>
                <w:lang w:val="en-US" w:bidi="en-US"/>
              </w:rPr>
            </w:pPr>
            <w:r w:rsidRPr="00DF7588">
              <w:rPr>
                <w:rFonts w:ascii="Times New Roman" w:eastAsia="Cambria" w:hAnsi="Times New Roman" w:cs="Times New Roman"/>
                <w:b/>
                <w:bCs/>
                <w:color w:val="231F20"/>
                <w:sz w:val="24"/>
                <w:szCs w:val="24"/>
                <w:lang w:val="en-US" w:bidi="en-US"/>
              </w:rPr>
              <w:t>1</w:t>
            </w:r>
          </w:p>
        </w:tc>
        <w:tc>
          <w:tcPr>
            <w:tcW w:w="1134" w:type="dxa"/>
            <w:tcBorders>
              <w:top w:val="single" w:sz="4" w:space="0" w:color="auto"/>
              <w:left w:val="single" w:sz="4" w:space="0" w:color="auto"/>
            </w:tcBorders>
            <w:shd w:val="clear" w:color="auto" w:fill="FFFFFF"/>
            <w:vAlign w:val="bottom"/>
          </w:tcPr>
          <w:p w14:paraId="0E68F572" w14:textId="77777777" w:rsidR="0082242F" w:rsidRPr="00DF7588" w:rsidRDefault="0082242F" w:rsidP="00837A8D">
            <w:pPr>
              <w:widowControl w:val="0"/>
              <w:spacing w:after="0" w:line="240" w:lineRule="auto"/>
              <w:jc w:val="center"/>
              <w:rPr>
                <w:rFonts w:ascii="Times New Roman" w:eastAsia="Cambria" w:hAnsi="Times New Roman" w:cs="Times New Roman"/>
                <w:color w:val="231F20"/>
                <w:sz w:val="24"/>
                <w:szCs w:val="24"/>
                <w:lang w:val="en-US" w:bidi="en-US"/>
              </w:rPr>
            </w:pPr>
            <w:r w:rsidRPr="00DF7588">
              <w:rPr>
                <w:rFonts w:ascii="Times New Roman" w:eastAsia="Cambria" w:hAnsi="Times New Roman" w:cs="Times New Roman"/>
                <w:color w:val="231F20"/>
                <w:sz w:val="24"/>
                <w:szCs w:val="24"/>
                <w:lang w:val="en-US" w:bidi="en-US"/>
              </w:rPr>
              <w:t>1</w:t>
            </w:r>
          </w:p>
        </w:tc>
        <w:tc>
          <w:tcPr>
            <w:tcW w:w="1276" w:type="dxa"/>
            <w:tcBorders>
              <w:top w:val="single" w:sz="4" w:space="0" w:color="auto"/>
              <w:left w:val="single" w:sz="4" w:space="0" w:color="auto"/>
              <w:right w:val="single" w:sz="4" w:space="0" w:color="auto"/>
            </w:tcBorders>
            <w:shd w:val="clear" w:color="auto" w:fill="FFFFFF"/>
            <w:vAlign w:val="bottom"/>
          </w:tcPr>
          <w:p w14:paraId="6B9CC46B" w14:textId="77777777" w:rsidR="0082242F" w:rsidRPr="00DF7588" w:rsidRDefault="0082242F" w:rsidP="00837A8D">
            <w:pPr>
              <w:widowControl w:val="0"/>
              <w:spacing w:after="0" w:line="240" w:lineRule="auto"/>
              <w:jc w:val="center"/>
              <w:rPr>
                <w:rFonts w:ascii="Times New Roman" w:eastAsia="Cambria" w:hAnsi="Times New Roman" w:cs="Times New Roman"/>
                <w:color w:val="231F20"/>
                <w:sz w:val="24"/>
                <w:szCs w:val="24"/>
                <w:lang w:val="en-US" w:bidi="en-US"/>
              </w:rPr>
            </w:pPr>
            <w:r w:rsidRPr="00DF7588">
              <w:rPr>
                <w:rFonts w:ascii="Times New Roman" w:eastAsia="Cambria" w:hAnsi="Times New Roman" w:cs="Times New Roman"/>
                <w:color w:val="231F20"/>
                <w:sz w:val="24"/>
                <w:szCs w:val="24"/>
                <w:lang w:val="en-US" w:bidi="en-US"/>
              </w:rPr>
              <w:t>1</w:t>
            </w:r>
          </w:p>
        </w:tc>
      </w:tr>
      <w:tr w:rsidR="0082242F" w:rsidRPr="00DF7588" w14:paraId="6DA8E3FF" w14:textId="77777777" w:rsidTr="00261792">
        <w:trPr>
          <w:trHeight w:hRule="exact" w:val="307"/>
        </w:trPr>
        <w:tc>
          <w:tcPr>
            <w:tcW w:w="3547" w:type="dxa"/>
            <w:gridSpan w:val="2"/>
            <w:vMerge/>
            <w:tcBorders>
              <w:left w:val="single" w:sz="4" w:space="0" w:color="auto"/>
            </w:tcBorders>
            <w:shd w:val="clear" w:color="auto" w:fill="FFFFFF"/>
          </w:tcPr>
          <w:p w14:paraId="380432F2" w14:textId="77777777" w:rsidR="0082242F" w:rsidRPr="00DF7588" w:rsidRDefault="0082242F" w:rsidP="00837A8D">
            <w:pPr>
              <w:widowControl w:val="0"/>
              <w:spacing w:after="0" w:line="240" w:lineRule="auto"/>
              <w:rPr>
                <w:rFonts w:ascii="Times New Roman" w:eastAsia="Courier New" w:hAnsi="Times New Roman" w:cs="Times New Roman"/>
                <w:color w:val="000000"/>
                <w:sz w:val="24"/>
                <w:szCs w:val="24"/>
                <w:lang w:val="en-US" w:bidi="en-US"/>
              </w:rPr>
            </w:pPr>
          </w:p>
        </w:tc>
        <w:tc>
          <w:tcPr>
            <w:tcW w:w="1272" w:type="dxa"/>
            <w:tcBorders>
              <w:top w:val="single" w:sz="4" w:space="0" w:color="auto"/>
              <w:left w:val="single" w:sz="4" w:space="0" w:color="auto"/>
            </w:tcBorders>
            <w:shd w:val="clear" w:color="auto" w:fill="FFFFFF"/>
            <w:vAlign w:val="bottom"/>
          </w:tcPr>
          <w:p w14:paraId="14234E33" w14:textId="77777777" w:rsidR="0082242F" w:rsidRPr="00DF7588" w:rsidRDefault="0082242F" w:rsidP="00837A8D">
            <w:pPr>
              <w:widowControl w:val="0"/>
              <w:spacing w:after="0" w:line="240" w:lineRule="auto"/>
              <w:rPr>
                <w:rFonts w:ascii="Times New Roman" w:eastAsia="Cambria" w:hAnsi="Times New Roman" w:cs="Times New Roman"/>
                <w:color w:val="231F20"/>
                <w:sz w:val="24"/>
                <w:szCs w:val="24"/>
                <w:lang w:val="en-US" w:bidi="en-US"/>
              </w:rPr>
            </w:pPr>
            <w:r w:rsidRPr="00DF7588">
              <w:rPr>
                <w:rFonts w:ascii="Times New Roman" w:eastAsia="Cambria" w:hAnsi="Times New Roman" w:cs="Times New Roman"/>
                <w:color w:val="231F20"/>
                <w:sz w:val="24"/>
                <w:szCs w:val="24"/>
                <w:lang w:val="en-US" w:bidi="en-US"/>
              </w:rPr>
              <w:t>ASE_OBJ</w:t>
            </w:r>
          </w:p>
        </w:tc>
        <w:tc>
          <w:tcPr>
            <w:tcW w:w="1276" w:type="dxa"/>
            <w:tcBorders>
              <w:top w:val="single" w:sz="4" w:space="0" w:color="auto"/>
              <w:left w:val="single" w:sz="4" w:space="0" w:color="auto"/>
            </w:tcBorders>
            <w:shd w:val="clear" w:color="auto" w:fill="FFFFFF"/>
            <w:vAlign w:val="bottom"/>
          </w:tcPr>
          <w:p w14:paraId="297BBDAA" w14:textId="77777777" w:rsidR="0082242F" w:rsidRPr="00DF7588" w:rsidRDefault="0082242F" w:rsidP="00837A8D">
            <w:pPr>
              <w:widowControl w:val="0"/>
              <w:spacing w:after="0" w:line="240" w:lineRule="auto"/>
              <w:jc w:val="center"/>
              <w:rPr>
                <w:rFonts w:ascii="Times New Roman" w:eastAsia="Cambria" w:hAnsi="Times New Roman" w:cs="Times New Roman"/>
                <w:color w:val="231F20"/>
                <w:sz w:val="24"/>
                <w:szCs w:val="24"/>
                <w:lang w:val="en-US" w:bidi="en-US"/>
              </w:rPr>
            </w:pPr>
            <w:r w:rsidRPr="00DF7588">
              <w:rPr>
                <w:rFonts w:ascii="Times New Roman" w:eastAsia="Cambria" w:hAnsi="Times New Roman" w:cs="Times New Roman"/>
                <w:b/>
                <w:bCs/>
                <w:color w:val="231F20"/>
                <w:sz w:val="24"/>
                <w:szCs w:val="24"/>
                <w:lang w:val="en-US" w:bidi="en-US"/>
              </w:rPr>
              <w:t>1</w:t>
            </w:r>
          </w:p>
        </w:tc>
        <w:tc>
          <w:tcPr>
            <w:tcW w:w="1134" w:type="dxa"/>
            <w:tcBorders>
              <w:top w:val="single" w:sz="4" w:space="0" w:color="auto"/>
              <w:left w:val="single" w:sz="4" w:space="0" w:color="auto"/>
            </w:tcBorders>
            <w:shd w:val="clear" w:color="auto" w:fill="FFFFFF"/>
            <w:vAlign w:val="bottom"/>
          </w:tcPr>
          <w:p w14:paraId="0B27F302" w14:textId="77777777" w:rsidR="0082242F" w:rsidRPr="00DF7588" w:rsidRDefault="0082242F" w:rsidP="00837A8D">
            <w:pPr>
              <w:widowControl w:val="0"/>
              <w:spacing w:after="0" w:line="240" w:lineRule="auto"/>
              <w:jc w:val="center"/>
              <w:rPr>
                <w:rFonts w:ascii="Times New Roman" w:eastAsia="Cambria" w:hAnsi="Times New Roman" w:cs="Times New Roman"/>
                <w:color w:val="231F20"/>
                <w:sz w:val="24"/>
                <w:szCs w:val="24"/>
                <w:lang w:val="en-US" w:bidi="en-US"/>
              </w:rPr>
            </w:pPr>
            <w:r w:rsidRPr="00DF7588">
              <w:rPr>
                <w:rFonts w:ascii="Times New Roman" w:eastAsia="Cambria" w:hAnsi="Times New Roman" w:cs="Times New Roman"/>
                <w:b/>
                <w:bCs/>
                <w:color w:val="231F20"/>
                <w:sz w:val="24"/>
                <w:szCs w:val="24"/>
                <w:lang w:val="en-US" w:bidi="en-US"/>
              </w:rPr>
              <w:t>2</w:t>
            </w:r>
          </w:p>
        </w:tc>
        <w:tc>
          <w:tcPr>
            <w:tcW w:w="1276" w:type="dxa"/>
            <w:tcBorders>
              <w:top w:val="single" w:sz="4" w:space="0" w:color="auto"/>
              <w:left w:val="single" w:sz="4" w:space="0" w:color="auto"/>
              <w:right w:val="single" w:sz="4" w:space="0" w:color="auto"/>
            </w:tcBorders>
            <w:shd w:val="clear" w:color="auto" w:fill="FFFFFF"/>
            <w:vAlign w:val="bottom"/>
          </w:tcPr>
          <w:p w14:paraId="16A25BCF" w14:textId="77777777" w:rsidR="0082242F" w:rsidRPr="00DF7588" w:rsidRDefault="0082242F" w:rsidP="00837A8D">
            <w:pPr>
              <w:widowControl w:val="0"/>
              <w:spacing w:after="0" w:line="240" w:lineRule="auto"/>
              <w:jc w:val="center"/>
              <w:rPr>
                <w:rFonts w:ascii="Times New Roman" w:eastAsia="Cambria" w:hAnsi="Times New Roman" w:cs="Times New Roman"/>
                <w:color w:val="231F20"/>
                <w:sz w:val="24"/>
                <w:szCs w:val="24"/>
                <w:lang w:val="en-US" w:bidi="en-US"/>
              </w:rPr>
            </w:pPr>
            <w:r w:rsidRPr="00DF7588">
              <w:rPr>
                <w:rFonts w:ascii="Times New Roman" w:eastAsia="Cambria" w:hAnsi="Times New Roman" w:cs="Times New Roman"/>
                <w:color w:val="231F20"/>
                <w:sz w:val="24"/>
                <w:szCs w:val="24"/>
                <w:lang w:val="en-US" w:bidi="en-US"/>
              </w:rPr>
              <w:t>2</w:t>
            </w:r>
          </w:p>
        </w:tc>
      </w:tr>
      <w:tr w:rsidR="0082242F" w:rsidRPr="00DF7588" w14:paraId="1780CEF6" w14:textId="77777777" w:rsidTr="00261792">
        <w:trPr>
          <w:trHeight w:hRule="exact" w:val="302"/>
        </w:trPr>
        <w:tc>
          <w:tcPr>
            <w:tcW w:w="3547" w:type="dxa"/>
            <w:gridSpan w:val="2"/>
            <w:vMerge/>
            <w:tcBorders>
              <w:left w:val="single" w:sz="4" w:space="0" w:color="auto"/>
            </w:tcBorders>
            <w:shd w:val="clear" w:color="auto" w:fill="FFFFFF"/>
          </w:tcPr>
          <w:p w14:paraId="033F98A3" w14:textId="77777777" w:rsidR="0082242F" w:rsidRPr="00DF7588" w:rsidRDefault="0082242F" w:rsidP="00837A8D">
            <w:pPr>
              <w:widowControl w:val="0"/>
              <w:spacing w:after="0" w:line="240" w:lineRule="auto"/>
              <w:rPr>
                <w:rFonts w:ascii="Times New Roman" w:eastAsia="Courier New" w:hAnsi="Times New Roman" w:cs="Times New Roman"/>
                <w:color w:val="000000"/>
                <w:sz w:val="24"/>
                <w:szCs w:val="24"/>
                <w:lang w:val="en-US" w:bidi="en-US"/>
              </w:rPr>
            </w:pPr>
          </w:p>
        </w:tc>
        <w:tc>
          <w:tcPr>
            <w:tcW w:w="1272" w:type="dxa"/>
            <w:tcBorders>
              <w:top w:val="single" w:sz="4" w:space="0" w:color="auto"/>
              <w:left w:val="single" w:sz="4" w:space="0" w:color="auto"/>
            </w:tcBorders>
            <w:shd w:val="clear" w:color="auto" w:fill="FFFFFF"/>
            <w:vAlign w:val="bottom"/>
          </w:tcPr>
          <w:p w14:paraId="39CF6761" w14:textId="77777777" w:rsidR="0082242F" w:rsidRPr="00DF7588" w:rsidRDefault="0082242F" w:rsidP="00837A8D">
            <w:pPr>
              <w:widowControl w:val="0"/>
              <w:spacing w:after="0" w:line="240" w:lineRule="auto"/>
              <w:rPr>
                <w:rFonts w:ascii="Times New Roman" w:eastAsia="Cambria" w:hAnsi="Times New Roman" w:cs="Times New Roman"/>
                <w:color w:val="231F20"/>
                <w:sz w:val="24"/>
                <w:szCs w:val="24"/>
                <w:lang w:val="en-US" w:bidi="en-US"/>
              </w:rPr>
            </w:pPr>
            <w:r w:rsidRPr="00DF7588">
              <w:rPr>
                <w:rFonts w:ascii="Times New Roman" w:eastAsia="Cambria" w:hAnsi="Times New Roman" w:cs="Times New Roman"/>
                <w:color w:val="231F20"/>
                <w:sz w:val="24"/>
                <w:szCs w:val="24"/>
                <w:lang w:val="en-US" w:bidi="en-US"/>
              </w:rPr>
              <w:t>ASE_REQ</w:t>
            </w:r>
          </w:p>
        </w:tc>
        <w:tc>
          <w:tcPr>
            <w:tcW w:w="1276" w:type="dxa"/>
            <w:tcBorders>
              <w:top w:val="single" w:sz="4" w:space="0" w:color="auto"/>
              <w:left w:val="single" w:sz="4" w:space="0" w:color="auto"/>
            </w:tcBorders>
            <w:shd w:val="clear" w:color="auto" w:fill="FFFFFF"/>
            <w:vAlign w:val="bottom"/>
          </w:tcPr>
          <w:p w14:paraId="64BDB6A0" w14:textId="77777777" w:rsidR="0082242F" w:rsidRPr="00DF7588" w:rsidRDefault="0082242F" w:rsidP="00837A8D">
            <w:pPr>
              <w:widowControl w:val="0"/>
              <w:spacing w:after="0" w:line="240" w:lineRule="auto"/>
              <w:jc w:val="center"/>
              <w:rPr>
                <w:rFonts w:ascii="Times New Roman" w:eastAsia="Cambria" w:hAnsi="Times New Roman" w:cs="Times New Roman"/>
                <w:color w:val="231F20"/>
                <w:sz w:val="24"/>
                <w:szCs w:val="24"/>
                <w:lang w:val="en-US" w:bidi="en-US"/>
              </w:rPr>
            </w:pPr>
            <w:r w:rsidRPr="00DF7588">
              <w:rPr>
                <w:rFonts w:ascii="Times New Roman" w:eastAsia="Cambria" w:hAnsi="Times New Roman" w:cs="Times New Roman"/>
                <w:b/>
                <w:bCs/>
                <w:color w:val="231F20"/>
                <w:sz w:val="24"/>
                <w:szCs w:val="24"/>
                <w:lang w:val="en-US" w:bidi="en-US"/>
              </w:rPr>
              <w:t>1</w:t>
            </w:r>
          </w:p>
        </w:tc>
        <w:tc>
          <w:tcPr>
            <w:tcW w:w="1134" w:type="dxa"/>
            <w:tcBorders>
              <w:top w:val="single" w:sz="4" w:space="0" w:color="auto"/>
              <w:left w:val="single" w:sz="4" w:space="0" w:color="auto"/>
            </w:tcBorders>
            <w:shd w:val="clear" w:color="auto" w:fill="FFFFFF"/>
            <w:vAlign w:val="bottom"/>
          </w:tcPr>
          <w:p w14:paraId="5D14066B" w14:textId="77777777" w:rsidR="0082242F" w:rsidRPr="00DF7588" w:rsidRDefault="0082242F" w:rsidP="00837A8D">
            <w:pPr>
              <w:widowControl w:val="0"/>
              <w:spacing w:after="0" w:line="240" w:lineRule="auto"/>
              <w:jc w:val="center"/>
              <w:rPr>
                <w:rFonts w:ascii="Times New Roman" w:eastAsia="Cambria" w:hAnsi="Times New Roman" w:cs="Times New Roman"/>
                <w:color w:val="231F20"/>
                <w:sz w:val="24"/>
                <w:szCs w:val="24"/>
                <w:lang w:val="en-US" w:bidi="en-US"/>
              </w:rPr>
            </w:pPr>
            <w:r w:rsidRPr="00DF7588">
              <w:rPr>
                <w:rFonts w:ascii="Times New Roman" w:eastAsia="Cambria" w:hAnsi="Times New Roman" w:cs="Times New Roman"/>
                <w:b/>
                <w:bCs/>
                <w:color w:val="231F20"/>
                <w:sz w:val="24"/>
                <w:szCs w:val="24"/>
                <w:lang w:val="en-US" w:bidi="en-US"/>
              </w:rPr>
              <w:t>2</w:t>
            </w:r>
          </w:p>
        </w:tc>
        <w:tc>
          <w:tcPr>
            <w:tcW w:w="1276" w:type="dxa"/>
            <w:tcBorders>
              <w:top w:val="single" w:sz="4" w:space="0" w:color="auto"/>
              <w:left w:val="single" w:sz="4" w:space="0" w:color="auto"/>
              <w:right w:val="single" w:sz="4" w:space="0" w:color="auto"/>
            </w:tcBorders>
            <w:shd w:val="clear" w:color="auto" w:fill="FFFFFF"/>
            <w:vAlign w:val="bottom"/>
          </w:tcPr>
          <w:p w14:paraId="64471F18" w14:textId="77777777" w:rsidR="0082242F" w:rsidRPr="00DF7588" w:rsidRDefault="0082242F" w:rsidP="00837A8D">
            <w:pPr>
              <w:widowControl w:val="0"/>
              <w:spacing w:after="0" w:line="240" w:lineRule="auto"/>
              <w:jc w:val="center"/>
              <w:rPr>
                <w:rFonts w:ascii="Times New Roman" w:eastAsia="Cambria" w:hAnsi="Times New Roman" w:cs="Times New Roman"/>
                <w:color w:val="231F20"/>
                <w:sz w:val="24"/>
                <w:szCs w:val="24"/>
                <w:lang w:val="en-US" w:bidi="en-US"/>
              </w:rPr>
            </w:pPr>
            <w:r w:rsidRPr="00DF7588">
              <w:rPr>
                <w:rFonts w:ascii="Times New Roman" w:eastAsia="Cambria" w:hAnsi="Times New Roman" w:cs="Times New Roman"/>
                <w:color w:val="231F20"/>
                <w:sz w:val="24"/>
                <w:szCs w:val="24"/>
                <w:lang w:val="en-US" w:bidi="en-US"/>
              </w:rPr>
              <w:t>2</w:t>
            </w:r>
          </w:p>
        </w:tc>
      </w:tr>
      <w:tr w:rsidR="0082242F" w:rsidRPr="00DF7588" w14:paraId="4EAE6792" w14:textId="77777777" w:rsidTr="00261792">
        <w:trPr>
          <w:trHeight w:hRule="exact" w:val="302"/>
        </w:trPr>
        <w:tc>
          <w:tcPr>
            <w:tcW w:w="3547" w:type="dxa"/>
            <w:gridSpan w:val="2"/>
            <w:vMerge/>
            <w:tcBorders>
              <w:left w:val="single" w:sz="4" w:space="0" w:color="auto"/>
            </w:tcBorders>
            <w:shd w:val="clear" w:color="auto" w:fill="FFFFFF"/>
          </w:tcPr>
          <w:p w14:paraId="439074C8" w14:textId="77777777" w:rsidR="0082242F" w:rsidRPr="00DF7588" w:rsidRDefault="0082242F" w:rsidP="00837A8D">
            <w:pPr>
              <w:widowControl w:val="0"/>
              <w:spacing w:after="0" w:line="240" w:lineRule="auto"/>
              <w:rPr>
                <w:rFonts w:ascii="Times New Roman" w:eastAsia="Courier New" w:hAnsi="Times New Roman" w:cs="Times New Roman"/>
                <w:color w:val="000000"/>
                <w:sz w:val="24"/>
                <w:szCs w:val="24"/>
                <w:lang w:val="en-US" w:bidi="en-US"/>
              </w:rPr>
            </w:pPr>
          </w:p>
        </w:tc>
        <w:tc>
          <w:tcPr>
            <w:tcW w:w="1272" w:type="dxa"/>
            <w:tcBorders>
              <w:top w:val="single" w:sz="4" w:space="0" w:color="auto"/>
              <w:left w:val="single" w:sz="4" w:space="0" w:color="auto"/>
            </w:tcBorders>
            <w:shd w:val="clear" w:color="auto" w:fill="FFFFFF"/>
            <w:vAlign w:val="bottom"/>
          </w:tcPr>
          <w:p w14:paraId="17DCE617" w14:textId="77777777" w:rsidR="0082242F" w:rsidRPr="00DF7588" w:rsidRDefault="0082242F" w:rsidP="00837A8D">
            <w:pPr>
              <w:widowControl w:val="0"/>
              <w:spacing w:after="0" w:line="240" w:lineRule="auto"/>
              <w:rPr>
                <w:rFonts w:ascii="Times New Roman" w:eastAsia="Cambria" w:hAnsi="Times New Roman" w:cs="Times New Roman"/>
                <w:color w:val="231F20"/>
                <w:sz w:val="24"/>
                <w:szCs w:val="24"/>
                <w:lang w:val="en-US" w:bidi="en-US"/>
              </w:rPr>
            </w:pPr>
            <w:r w:rsidRPr="00DF7588">
              <w:rPr>
                <w:rFonts w:ascii="Times New Roman" w:eastAsia="Cambria" w:hAnsi="Times New Roman" w:cs="Times New Roman"/>
                <w:color w:val="231F20"/>
                <w:sz w:val="24"/>
                <w:szCs w:val="24"/>
                <w:lang w:val="en-US" w:bidi="en-US"/>
              </w:rPr>
              <w:t>ASE_SPD</w:t>
            </w:r>
          </w:p>
        </w:tc>
        <w:tc>
          <w:tcPr>
            <w:tcW w:w="1276" w:type="dxa"/>
            <w:tcBorders>
              <w:top w:val="single" w:sz="4" w:space="0" w:color="auto"/>
              <w:left w:val="single" w:sz="4" w:space="0" w:color="auto"/>
            </w:tcBorders>
            <w:shd w:val="clear" w:color="auto" w:fill="A6A6A6"/>
          </w:tcPr>
          <w:p w14:paraId="1073B422" w14:textId="77777777" w:rsidR="0082242F" w:rsidRPr="00DF7588" w:rsidRDefault="0082242F" w:rsidP="00837A8D">
            <w:pPr>
              <w:widowControl w:val="0"/>
              <w:spacing w:after="0" w:line="240" w:lineRule="auto"/>
              <w:rPr>
                <w:rFonts w:ascii="Times New Roman" w:eastAsia="Courier New" w:hAnsi="Times New Roman" w:cs="Times New Roman"/>
                <w:color w:val="000000"/>
                <w:sz w:val="24"/>
                <w:szCs w:val="24"/>
                <w:lang w:val="en-US" w:bidi="en-US"/>
              </w:rPr>
            </w:pPr>
          </w:p>
        </w:tc>
        <w:tc>
          <w:tcPr>
            <w:tcW w:w="1134" w:type="dxa"/>
            <w:tcBorders>
              <w:top w:val="single" w:sz="4" w:space="0" w:color="auto"/>
              <w:left w:val="single" w:sz="4" w:space="0" w:color="auto"/>
            </w:tcBorders>
            <w:shd w:val="clear" w:color="auto" w:fill="FFFFFF"/>
            <w:vAlign w:val="bottom"/>
          </w:tcPr>
          <w:p w14:paraId="41D24389" w14:textId="77777777" w:rsidR="0082242F" w:rsidRPr="00DF7588" w:rsidRDefault="0082242F" w:rsidP="00837A8D">
            <w:pPr>
              <w:widowControl w:val="0"/>
              <w:spacing w:after="0" w:line="240" w:lineRule="auto"/>
              <w:jc w:val="center"/>
              <w:rPr>
                <w:rFonts w:ascii="Times New Roman" w:eastAsia="Cambria" w:hAnsi="Times New Roman" w:cs="Times New Roman"/>
                <w:color w:val="231F20"/>
                <w:sz w:val="24"/>
                <w:szCs w:val="24"/>
                <w:lang w:val="en-US" w:bidi="en-US"/>
              </w:rPr>
            </w:pPr>
            <w:r w:rsidRPr="00DF7588">
              <w:rPr>
                <w:rFonts w:ascii="Times New Roman" w:eastAsia="Cambria" w:hAnsi="Times New Roman" w:cs="Times New Roman"/>
                <w:b/>
                <w:bCs/>
                <w:color w:val="231F20"/>
                <w:sz w:val="24"/>
                <w:szCs w:val="24"/>
                <w:lang w:val="en-US" w:bidi="en-US"/>
              </w:rPr>
              <w:t>1</w:t>
            </w:r>
          </w:p>
        </w:tc>
        <w:tc>
          <w:tcPr>
            <w:tcW w:w="1276" w:type="dxa"/>
            <w:tcBorders>
              <w:top w:val="single" w:sz="4" w:space="0" w:color="auto"/>
              <w:left w:val="single" w:sz="4" w:space="0" w:color="auto"/>
              <w:right w:val="single" w:sz="4" w:space="0" w:color="auto"/>
            </w:tcBorders>
            <w:shd w:val="clear" w:color="auto" w:fill="FFFFFF"/>
            <w:vAlign w:val="bottom"/>
          </w:tcPr>
          <w:p w14:paraId="3A75A7AD" w14:textId="77777777" w:rsidR="0082242F" w:rsidRPr="00DF7588" w:rsidRDefault="0082242F" w:rsidP="00837A8D">
            <w:pPr>
              <w:widowControl w:val="0"/>
              <w:spacing w:after="0" w:line="240" w:lineRule="auto"/>
              <w:jc w:val="center"/>
              <w:rPr>
                <w:rFonts w:ascii="Times New Roman" w:eastAsia="Cambria" w:hAnsi="Times New Roman" w:cs="Times New Roman"/>
                <w:color w:val="231F20"/>
                <w:sz w:val="24"/>
                <w:szCs w:val="24"/>
                <w:lang w:val="en-US" w:bidi="en-US"/>
              </w:rPr>
            </w:pPr>
            <w:r w:rsidRPr="00DF7588">
              <w:rPr>
                <w:rFonts w:ascii="Times New Roman" w:eastAsia="Cambria" w:hAnsi="Times New Roman" w:cs="Times New Roman"/>
                <w:color w:val="231F20"/>
                <w:sz w:val="24"/>
                <w:szCs w:val="24"/>
                <w:lang w:val="en-US" w:bidi="en-US"/>
              </w:rPr>
              <w:t>1</w:t>
            </w:r>
          </w:p>
        </w:tc>
      </w:tr>
      <w:tr w:rsidR="0082242F" w:rsidRPr="00DF7588" w14:paraId="032C45E2" w14:textId="77777777" w:rsidTr="00261792">
        <w:trPr>
          <w:trHeight w:hRule="exact" w:val="317"/>
        </w:trPr>
        <w:tc>
          <w:tcPr>
            <w:tcW w:w="3547" w:type="dxa"/>
            <w:gridSpan w:val="2"/>
            <w:vMerge/>
            <w:tcBorders>
              <w:left w:val="single" w:sz="4" w:space="0" w:color="auto"/>
              <w:bottom w:val="single" w:sz="4" w:space="0" w:color="auto"/>
            </w:tcBorders>
            <w:shd w:val="clear" w:color="auto" w:fill="FFFFFF"/>
          </w:tcPr>
          <w:p w14:paraId="13C83012" w14:textId="77777777" w:rsidR="0082242F" w:rsidRPr="00DF7588" w:rsidRDefault="0082242F" w:rsidP="00837A8D">
            <w:pPr>
              <w:widowControl w:val="0"/>
              <w:spacing w:after="0" w:line="240" w:lineRule="auto"/>
              <w:rPr>
                <w:rFonts w:ascii="Times New Roman" w:eastAsia="Courier New" w:hAnsi="Times New Roman" w:cs="Times New Roman"/>
                <w:color w:val="000000"/>
                <w:sz w:val="24"/>
                <w:szCs w:val="24"/>
                <w:lang w:val="en-US" w:bidi="en-US"/>
              </w:rPr>
            </w:pPr>
          </w:p>
        </w:tc>
        <w:tc>
          <w:tcPr>
            <w:tcW w:w="1272" w:type="dxa"/>
            <w:tcBorders>
              <w:top w:val="single" w:sz="4" w:space="0" w:color="auto"/>
              <w:left w:val="single" w:sz="4" w:space="0" w:color="auto"/>
              <w:bottom w:val="single" w:sz="4" w:space="0" w:color="auto"/>
            </w:tcBorders>
            <w:shd w:val="clear" w:color="auto" w:fill="FFFFFF"/>
          </w:tcPr>
          <w:p w14:paraId="01E8E8D3" w14:textId="77777777" w:rsidR="0082242F" w:rsidRPr="00DF7588" w:rsidRDefault="0082242F" w:rsidP="00837A8D">
            <w:pPr>
              <w:widowControl w:val="0"/>
              <w:spacing w:after="0" w:line="240" w:lineRule="auto"/>
              <w:rPr>
                <w:rFonts w:ascii="Times New Roman" w:eastAsia="Cambria" w:hAnsi="Times New Roman" w:cs="Times New Roman"/>
                <w:color w:val="231F20"/>
                <w:sz w:val="24"/>
                <w:szCs w:val="24"/>
                <w:lang w:val="en-US" w:bidi="en-US"/>
              </w:rPr>
            </w:pPr>
            <w:r w:rsidRPr="00DF7588">
              <w:rPr>
                <w:rFonts w:ascii="Times New Roman" w:eastAsia="Cambria" w:hAnsi="Times New Roman" w:cs="Times New Roman"/>
                <w:color w:val="231F20"/>
                <w:sz w:val="24"/>
                <w:szCs w:val="24"/>
                <w:lang w:val="en-US" w:bidi="en-US"/>
              </w:rPr>
              <w:t>ASE_TSS</w:t>
            </w:r>
          </w:p>
        </w:tc>
        <w:tc>
          <w:tcPr>
            <w:tcW w:w="1276" w:type="dxa"/>
            <w:tcBorders>
              <w:top w:val="single" w:sz="4" w:space="0" w:color="auto"/>
              <w:left w:val="single" w:sz="4" w:space="0" w:color="auto"/>
              <w:bottom w:val="single" w:sz="4" w:space="0" w:color="auto"/>
            </w:tcBorders>
            <w:shd w:val="clear" w:color="auto" w:fill="FFFFFF"/>
          </w:tcPr>
          <w:p w14:paraId="5F38A8AA" w14:textId="77777777" w:rsidR="0082242F" w:rsidRPr="00DF7588" w:rsidRDefault="0082242F" w:rsidP="00837A8D">
            <w:pPr>
              <w:widowControl w:val="0"/>
              <w:spacing w:after="0" w:line="240" w:lineRule="auto"/>
              <w:jc w:val="center"/>
              <w:rPr>
                <w:rFonts w:ascii="Times New Roman" w:eastAsia="Cambria" w:hAnsi="Times New Roman" w:cs="Times New Roman"/>
                <w:color w:val="231F20"/>
                <w:sz w:val="24"/>
                <w:szCs w:val="24"/>
                <w:lang w:val="en-US" w:bidi="en-US"/>
              </w:rPr>
            </w:pPr>
            <w:r w:rsidRPr="00DF7588">
              <w:rPr>
                <w:rFonts w:ascii="Times New Roman" w:eastAsia="Cambria" w:hAnsi="Times New Roman" w:cs="Times New Roman"/>
                <w:b/>
                <w:bCs/>
                <w:color w:val="231F20"/>
                <w:sz w:val="24"/>
                <w:szCs w:val="24"/>
                <w:lang w:val="en-US" w:bidi="en-US"/>
              </w:rPr>
              <w:t>1</w:t>
            </w:r>
          </w:p>
        </w:tc>
        <w:tc>
          <w:tcPr>
            <w:tcW w:w="1134" w:type="dxa"/>
            <w:tcBorders>
              <w:top w:val="single" w:sz="4" w:space="0" w:color="auto"/>
              <w:left w:val="single" w:sz="4" w:space="0" w:color="auto"/>
              <w:bottom w:val="single" w:sz="4" w:space="0" w:color="auto"/>
            </w:tcBorders>
            <w:shd w:val="clear" w:color="auto" w:fill="FFFFFF"/>
          </w:tcPr>
          <w:p w14:paraId="1BAB5C93" w14:textId="77777777" w:rsidR="0082242F" w:rsidRPr="00DF7588" w:rsidRDefault="0082242F" w:rsidP="00837A8D">
            <w:pPr>
              <w:widowControl w:val="0"/>
              <w:spacing w:after="0" w:line="240" w:lineRule="auto"/>
              <w:jc w:val="center"/>
              <w:rPr>
                <w:rFonts w:ascii="Times New Roman" w:eastAsia="Cambria" w:hAnsi="Times New Roman" w:cs="Times New Roman"/>
                <w:color w:val="231F20"/>
                <w:sz w:val="24"/>
                <w:szCs w:val="24"/>
                <w:lang w:val="en-US" w:bidi="en-US"/>
              </w:rPr>
            </w:pPr>
            <w:r w:rsidRPr="00DF7588">
              <w:rPr>
                <w:rFonts w:ascii="Times New Roman" w:eastAsia="Cambria" w:hAnsi="Times New Roman" w:cs="Times New Roman"/>
                <w:color w:val="231F20"/>
                <w:sz w:val="24"/>
                <w:szCs w:val="24"/>
                <w:lang w:val="en-US" w:bidi="en-US"/>
              </w:rPr>
              <w:t>1</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180B4394" w14:textId="77777777" w:rsidR="0082242F" w:rsidRPr="00DF7588" w:rsidRDefault="0082242F" w:rsidP="00837A8D">
            <w:pPr>
              <w:widowControl w:val="0"/>
              <w:spacing w:after="0" w:line="240" w:lineRule="auto"/>
              <w:jc w:val="center"/>
              <w:rPr>
                <w:rFonts w:ascii="Times New Roman" w:eastAsia="Cambria" w:hAnsi="Times New Roman" w:cs="Times New Roman"/>
                <w:color w:val="231F20"/>
                <w:sz w:val="24"/>
                <w:szCs w:val="24"/>
                <w:lang w:val="en-US" w:bidi="en-US"/>
              </w:rPr>
            </w:pPr>
            <w:r w:rsidRPr="00DF7588">
              <w:rPr>
                <w:rFonts w:ascii="Times New Roman" w:eastAsia="Cambria" w:hAnsi="Times New Roman" w:cs="Times New Roman"/>
                <w:color w:val="231F20"/>
                <w:sz w:val="24"/>
                <w:szCs w:val="24"/>
                <w:lang w:val="en-US" w:bidi="en-US"/>
              </w:rPr>
              <w:t>1</w:t>
            </w:r>
          </w:p>
        </w:tc>
      </w:tr>
    </w:tbl>
    <w:p w14:paraId="4AC36CA8" w14:textId="462C432C" w:rsidR="006D3469" w:rsidRDefault="006D3469" w:rsidP="00734FD5">
      <w:pPr>
        <w:spacing w:after="0" w:line="240" w:lineRule="auto"/>
        <w:ind w:firstLine="567"/>
        <w:jc w:val="both"/>
        <w:rPr>
          <w:rFonts w:ascii="Times New Roman" w:eastAsia="Times New Roman" w:hAnsi="Times New Roman" w:cs="Times New Roman"/>
          <w:color w:val="000000"/>
          <w:sz w:val="24"/>
          <w:szCs w:val="24"/>
          <w:lang w:eastAsia="ru-RU"/>
        </w:rPr>
      </w:pPr>
    </w:p>
    <w:p w14:paraId="53E2F955" w14:textId="77777777" w:rsidR="00837A8D" w:rsidRPr="00837A8D" w:rsidRDefault="00837A8D" w:rsidP="00837A8D">
      <w:pPr>
        <w:spacing w:after="0" w:line="240" w:lineRule="auto"/>
        <w:ind w:firstLine="567"/>
        <w:jc w:val="both"/>
        <w:rPr>
          <w:rFonts w:ascii="Times New Roman" w:eastAsia="Times New Roman" w:hAnsi="Times New Roman" w:cs="Times New Roman"/>
          <w:b/>
          <w:bCs/>
          <w:color w:val="000000"/>
          <w:sz w:val="24"/>
          <w:szCs w:val="24"/>
          <w:lang w:eastAsia="ru-RU"/>
        </w:rPr>
      </w:pPr>
      <w:r w:rsidRPr="00837A8D">
        <w:rPr>
          <w:rFonts w:ascii="Times New Roman" w:eastAsia="Times New Roman" w:hAnsi="Times New Roman" w:cs="Times New Roman"/>
          <w:b/>
          <w:bCs/>
          <w:color w:val="000000"/>
          <w:sz w:val="24"/>
          <w:szCs w:val="24"/>
          <w:lang w:eastAsia="ru-RU"/>
        </w:rPr>
        <w:t>5.4 Пакеты в семействе CAP</w:t>
      </w:r>
    </w:p>
    <w:p w14:paraId="0FC23DDC" w14:textId="77777777" w:rsidR="00837A8D" w:rsidRDefault="00837A8D" w:rsidP="00837A8D">
      <w:pPr>
        <w:spacing w:after="0" w:line="240" w:lineRule="auto"/>
        <w:ind w:firstLine="567"/>
        <w:jc w:val="both"/>
        <w:rPr>
          <w:rFonts w:ascii="Times New Roman" w:eastAsia="Times New Roman" w:hAnsi="Times New Roman" w:cs="Times New Roman"/>
          <w:color w:val="000000"/>
          <w:sz w:val="24"/>
          <w:szCs w:val="24"/>
          <w:lang w:eastAsia="ru-RU"/>
        </w:rPr>
      </w:pPr>
    </w:p>
    <w:p w14:paraId="458410AA" w14:textId="2EFBDFB7" w:rsidR="00837A8D" w:rsidRPr="00837A8D" w:rsidRDefault="00837A8D" w:rsidP="00837A8D">
      <w:pPr>
        <w:spacing w:after="0" w:line="240" w:lineRule="auto"/>
        <w:ind w:firstLine="567"/>
        <w:jc w:val="both"/>
        <w:rPr>
          <w:rFonts w:ascii="Times New Roman" w:eastAsia="Times New Roman" w:hAnsi="Times New Roman" w:cs="Times New Roman"/>
          <w:color w:val="000000"/>
          <w:sz w:val="24"/>
          <w:szCs w:val="24"/>
          <w:lang w:eastAsia="ru-RU"/>
        </w:rPr>
      </w:pPr>
      <w:r w:rsidRPr="00837A8D">
        <w:rPr>
          <w:rFonts w:ascii="Times New Roman" w:eastAsia="Times New Roman" w:hAnsi="Times New Roman" w:cs="Times New Roman"/>
          <w:color w:val="000000"/>
          <w:sz w:val="24"/>
          <w:szCs w:val="24"/>
          <w:lang w:eastAsia="ru-RU"/>
        </w:rPr>
        <w:t>5.4.1 Пакет гарантий состава A - структурно составленный</w:t>
      </w:r>
    </w:p>
    <w:p w14:paraId="76801AFA" w14:textId="77777777" w:rsidR="00837A8D" w:rsidRPr="00837A8D" w:rsidRDefault="00837A8D" w:rsidP="00837A8D">
      <w:pPr>
        <w:spacing w:after="0" w:line="240" w:lineRule="auto"/>
        <w:ind w:firstLine="567"/>
        <w:jc w:val="both"/>
        <w:rPr>
          <w:rFonts w:ascii="Times New Roman" w:eastAsia="Times New Roman" w:hAnsi="Times New Roman" w:cs="Times New Roman"/>
          <w:color w:val="000000"/>
          <w:sz w:val="24"/>
          <w:szCs w:val="24"/>
          <w:lang w:eastAsia="ru-RU"/>
        </w:rPr>
      </w:pPr>
      <w:r w:rsidRPr="00837A8D">
        <w:rPr>
          <w:rFonts w:ascii="Times New Roman" w:eastAsia="Times New Roman" w:hAnsi="Times New Roman" w:cs="Times New Roman"/>
          <w:color w:val="000000"/>
          <w:sz w:val="24"/>
          <w:szCs w:val="24"/>
          <w:lang w:eastAsia="ru-RU"/>
        </w:rPr>
        <w:t>5.4.1.1 Имя пакета</w:t>
      </w:r>
    </w:p>
    <w:p w14:paraId="2B97E521" w14:textId="77777777" w:rsidR="00837A8D" w:rsidRPr="00837A8D" w:rsidRDefault="00837A8D" w:rsidP="00837A8D">
      <w:pPr>
        <w:spacing w:after="0" w:line="240" w:lineRule="auto"/>
        <w:ind w:firstLine="567"/>
        <w:jc w:val="both"/>
        <w:rPr>
          <w:rFonts w:ascii="Times New Roman" w:eastAsia="Times New Roman" w:hAnsi="Times New Roman" w:cs="Times New Roman"/>
          <w:color w:val="000000"/>
          <w:sz w:val="24"/>
          <w:szCs w:val="24"/>
          <w:lang w:eastAsia="ru-RU"/>
        </w:rPr>
      </w:pPr>
      <w:r w:rsidRPr="00837A8D">
        <w:rPr>
          <w:rFonts w:ascii="Times New Roman" w:eastAsia="Times New Roman" w:hAnsi="Times New Roman" w:cs="Times New Roman"/>
          <w:color w:val="000000"/>
          <w:sz w:val="24"/>
          <w:szCs w:val="24"/>
          <w:lang w:eastAsia="ru-RU"/>
        </w:rPr>
        <w:t>Имя пакета - пакет гарантии состава A (CAP-A) - структурно составленный.</w:t>
      </w:r>
    </w:p>
    <w:p w14:paraId="7D3DE3A6" w14:textId="77777777" w:rsidR="00837A8D" w:rsidRPr="00837A8D" w:rsidRDefault="00837A8D" w:rsidP="00837A8D">
      <w:pPr>
        <w:spacing w:after="0" w:line="240" w:lineRule="auto"/>
        <w:ind w:firstLine="567"/>
        <w:jc w:val="both"/>
        <w:rPr>
          <w:rFonts w:ascii="Times New Roman" w:eastAsia="Times New Roman" w:hAnsi="Times New Roman" w:cs="Times New Roman"/>
          <w:color w:val="000000"/>
          <w:sz w:val="24"/>
          <w:szCs w:val="24"/>
          <w:lang w:eastAsia="ru-RU"/>
        </w:rPr>
      </w:pPr>
      <w:r w:rsidRPr="00837A8D">
        <w:rPr>
          <w:rFonts w:ascii="Times New Roman" w:eastAsia="Times New Roman" w:hAnsi="Times New Roman" w:cs="Times New Roman"/>
          <w:color w:val="000000"/>
          <w:sz w:val="24"/>
          <w:szCs w:val="24"/>
          <w:lang w:eastAsia="ru-RU"/>
        </w:rPr>
        <w:t>5.4.1.2 Тип пакета</w:t>
      </w:r>
    </w:p>
    <w:p w14:paraId="4A534E24" w14:textId="77777777" w:rsidR="00837A8D" w:rsidRPr="00837A8D" w:rsidRDefault="00837A8D" w:rsidP="00837A8D">
      <w:pPr>
        <w:spacing w:after="0" w:line="240" w:lineRule="auto"/>
        <w:ind w:firstLine="567"/>
        <w:jc w:val="both"/>
        <w:rPr>
          <w:rFonts w:ascii="Times New Roman" w:eastAsia="Times New Roman" w:hAnsi="Times New Roman" w:cs="Times New Roman"/>
          <w:color w:val="000000"/>
          <w:sz w:val="24"/>
          <w:szCs w:val="24"/>
          <w:lang w:eastAsia="ru-RU"/>
        </w:rPr>
      </w:pPr>
      <w:r w:rsidRPr="00837A8D">
        <w:rPr>
          <w:rFonts w:ascii="Times New Roman" w:eastAsia="Times New Roman" w:hAnsi="Times New Roman" w:cs="Times New Roman"/>
          <w:color w:val="000000"/>
          <w:sz w:val="24"/>
          <w:szCs w:val="24"/>
          <w:lang w:eastAsia="ru-RU"/>
        </w:rPr>
        <w:t>Это пакет гарантии.</w:t>
      </w:r>
    </w:p>
    <w:p w14:paraId="78E99836" w14:textId="77777777" w:rsidR="00837A8D" w:rsidRPr="00837A8D" w:rsidRDefault="00837A8D" w:rsidP="00837A8D">
      <w:pPr>
        <w:spacing w:after="0" w:line="240" w:lineRule="auto"/>
        <w:ind w:firstLine="567"/>
        <w:jc w:val="both"/>
        <w:rPr>
          <w:rFonts w:ascii="Times New Roman" w:eastAsia="Times New Roman" w:hAnsi="Times New Roman" w:cs="Times New Roman"/>
          <w:color w:val="000000"/>
          <w:sz w:val="24"/>
          <w:szCs w:val="24"/>
          <w:lang w:eastAsia="ru-RU"/>
        </w:rPr>
      </w:pPr>
      <w:r w:rsidRPr="00837A8D">
        <w:rPr>
          <w:rFonts w:ascii="Times New Roman" w:eastAsia="Times New Roman" w:hAnsi="Times New Roman" w:cs="Times New Roman"/>
          <w:color w:val="000000"/>
          <w:sz w:val="24"/>
          <w:szCs w:val="24"/>
          <w:lang w:eastAsia="ru-RU"/>
        </w:rPr>
        <w:t>5.4.1.3 Обзор пакета</w:t>
      </w:r>
    </w:p>
    <w:p w14:paraId="3481475B" w14:textId="77777777" w:rsidR="00837A8D" w:rsidRPr="00837A8D" w:rsidRDefault="00837A8D" w:rsidP="00837A8D">
      <w:pPr>
        <w:spacing w:after="0" w:line="240" w:lineRule="auto"/>
        <w:ind w:firstLine="567"/>
        <w:jc w:val="both"/>
        <w:rPr>
          <w:rFonts w:ascii="Times New Roman" w:eastAsia="Times New Roman" w:hAnsi="Times New Roman" w:cs="Times New Roman"/>
          <w:color w:val="000000"/>
          <w:sz w:val="24"/>
          <w:szCs w:val="24"/>
          <w:lang w:eastAsia="ru-RU"/>
        </w:rPr>
      </w:pPr>
      <w:r w:rsidRPr="00837A8D">
        <w:rPr>
          <w:rFonts w:ascii="Times New Roman" w:eastAsia="Times New Roman" w:hAnsi="Times New Roman" w:cs="Times New Roman"/>
          <w:color w:val="000000"/>
          <w:sz w:val="24"/>
          <w:szCs w:val="24"/>
          <w:lang w:eastAsia="ru-RU"/>
        </w:rPr>
        <w:t>CAP-A применяется, когда интегрирован составной TOE и требуется уверенность в правильной работе безопасности полученного составного объекта. Это требует сотрудничества разработчика зависимого компонента с точки зрения предоставления информации о проектном решении и результатов испытаний из сертификации зависимого компонента, без необходимости привлечения разработчика базового компонента.</w:t>
      </w:r>
    </w:p>
    <w:p w14:paraId="5E9B2BB9" w14:textId="77777777" w:rsidR="00837A8D" w:rsidRPr="00837A8D" w:rsidRDefault="00837A8D" w:rsidP="00837A8D">
      <w:pPr>
        <w:spacing w:after="0" w:line="240" w:lineRule="auto"/>
        <w:ind w:firstLine="567"/>
        <w:jc w:val="both"/>
        <w:rPr>
          <w:rFonts w:ascii="Times New Roman" w:eastAsia="Times New Roman" w:hAnsi="Times New Roman" w:cs="Times New Roman"/>
          <w:color w:val="000000"/>
          <w:sz w:val="24"/>
          <w:szCs w:val="24"/>
          <w:lang w:eastAsia="ru-RU"/>
        </w:rPr>
      </w:pPr>
      <w:r w:rsidRPr="00837A8D">
        <w:rPr>
          <w:rFonts w:ascii="Times New Roman" w:eastAsia="Times New Roman" w:hAnsi="Times New Roman" w:cs="Times New Roman"/>
          <w:color w:val="000000"/>
          <w:sz w:val="24"/>
          <w:szCs w:val="24"/>
          <w:lang w:eastAsia="ru-RU"/>
        </w:rPr>
        <w:t>Таким образом, CAP-A применяется в тех обстоятельствах, когда разработчикам или пользователям требуется низкий или средний уровень независимо гарантированной безопасности при отсутствии готовой доступности полной записи разработки.</w:t>
      </w:r>
    </w:p>
    <w:p w14:paraId="01E944DB" w14:textId="77777777" w:rsidR="00837A8D" w:rsidRPr="00837A8D" w:rsidRDefault="00837A8D" w:rsidP="00837A8D">
      <w:pPr>
        <w:spacing w:after="0" w:line="240" w:lineRule="auto"/>
        <w:ind w:firstLine="567"/>
        <w:jc w:val="both"/>
        <w:rPr>
          <w:rFonts w:ascii="Times New Roman" w:eastAsia="Times New Roman" w:hAnsi="Times New Roman" w:cs="Times New Roman"/>
          <w:color w:val="000000"/>
          <w:sz w:val="24"/>
          <w:szCs w:val="24"/>
          <w:lang w:eastAsia="ru-RU"/>
        </w:rPr>
      </w:pPr>
      <w:r w:rsidRPr="00837A8D">
        <w:rPr>
          <w:rFonts w:ascii="Times New Roman" w:eastAsia="Times New Roman" w:hAnsi="Times New Roman" w:cs="Times New Roman"/>
          <w:color w:val="000000"/>
          <w:sz w:val="24"/>
          <w:szCs w:val="24"/>
          <w:lang w:eastAsia="ru-RU"/>
        </w:rPr>
        <w:t>5.4.1.4 Цели</w:t>
      </w:r>
    </w:p>
    <w:p w14:paraId="6D034791" w14:textId="77777777" w:rsidR="00837A8D" w:rsidRPr="00837A8D" w:rsidRDefault="00837A8D" w:rsidP="00837A8D">
      <w:pPr>
        <w:spacing w:after="0" w:line="240" w:lineRule="auto"/>
        <w:ind w:firstLine="567"/>
        <w:jc w:val="both"/>
        <w:rPr>
          <w:rFonts w:ascii="Times New Roman" w:eastAsia="Times New Roman" w:hAnsi="Times New Roman" w:cs="Times New Roman"/>
          <w:color w:val="000000"/>
          <w:sz w:val="24"/>
          <w:szCs w:val="24"/>
          <w:lang w:eastAsia="ru-RU"/>
        </w:rPr>
      </w:pPr>
      <w:r w:rsidRPr="00837A8D">
        <w:rPr>
          <w:rFonts w:ascii="Times New Roman" w:eastAsia="Times New Roman" w:hAnsi="Times New Roman" w:cs="Times New Roman"/>
          <w:color w:val="000000"/>
          <w:sz w:val="24"/>
          <w:szCs w:val="24"/>
          <w:lang w:eastAsia="ru-RU"/>
        </w:rPr>
        <w:t>CAP-A предоставляет гарантии путем анализа ST для составного TOE. SFR в ST составного TOE анализируются с использованием результатов оценок компонентов TOE (например, ST, руководящей документации) и спецификации интерфейсов между компонентными TOE в составном TOE для понимания режима безопасности.</w:t>
      </w:r>
    </w:p>
    <w:p w14:paraId="31DD86DB" w14:textId="77777777" w:rsidR="00837A8D" w:rsidRPr="00837A8D" w:rsidRDefault="00837A8D" w:rsidP="00837A8D">
      <w:pPr>
        <w:spacing w:after="0" w:line="240" w:lineRule="auto"/>
        <w:ind w:firstLine="567"/>
        <w:jc w:val="both"/>
        <w:rPr>
          <w:rFonts w:ascii="Times New Roman" w:eastAsia="Times New Roman" w:hAnsi="Times New Roman" w:cs="Times New Roman"/>
          <w:color w:val="000000"/>
          <w:sz w:val="24"/>
          <w:szCs w:val="24"/>
          <w:lang w:eastAsia="ru-RU"/>
        </w:rPr>
      </w:pPr>
      <w:r w:rsidRPr="00837A8D">
        <w:rPr>
          <w:rFonts w:ascii="Times New Roman" w:eastAsia="Times New Roman" w:hAnsi="Times New Roman" w:cs="Times New Roman"/>
          <w:color w:val="000000"/>
          <w:sz w:val="24"/>
          <w:szCs w:val="24"/>
          <w:lang w:eastAsia="ru-RU"/>
        </w:rPr>
        <w:t>Анализ поддерживается независимым тестированием интерфейсов базового компонента, на которые полагается зависимый компонент, в соответствии с описанием в информации о зависимости, доказательством тестирования разработчика на основе информации о зависимости, информации о разработке и обосновании состава и выборочного независимого подтверждения результатов тестирования разработчика. Анализ также поддерживается обзором уязвимостей составного TOE оценщиком.</w:t>
      </w:r>
    </w:p>
    <w:p w14:paraId="1A8B4FCF" w14:textId="77777777" w:rsidR="00837A8D" w:rsidRPr="00837A8D" w:rsidRDefault="00837A8D" w:rsidP="00837A8D">
      <w:pPr>
        <w:spacing w:after="0" w:line="240" w:lineRule="auto"/>
        <w:ind w:firstLine="567"/>
        <w:jc w:val="both"/>
        <w:rPr>
          <w:rFonts w:ascii="Times New Roman" w:eastAsia="Times New Roman" w:hAnsi="Times New Roman" w:cs="Times New Roman"/>
          <w:color w:val="000000"/>
          <w:sz w:val="24"/>
          <w:szCs w:val="24"/>
          <w:lang w:eastAsia="ru-RU"/>
        </w:rPr>
      </w:pPr>
      <w:r w:rsidRPr="00837A8D">
        <w:rPr>
          <w:rFonts w:ascii="Times New Roman" w:eastAsia="Times New Roman" w:hAnsi="Times New Roman" w:cs="Times New Roman"/>
          <w:color w:val="000000"/>
          <w:sz w:val="24"/>
          <w:szCs w:val="24"/>
          <w:lang w:eastAsia="ru-RU"/>
        </w:rPr>
        <w:lastRenderedPageBreak/>
        <w:t>CAP-A также предоставляет гарантию посредством уникальной идентификации составного TOE (т.е. IT TOE и руководящей документации).</w:t>
      </w:r>
    </w:p>
    <w:p w14:paraId="1C2319F5" w14:textId="77777777" w:rsidR="00837A8D" w:rsidRPr="00837A8D" w:rsidRDefault="00837A8D" w:rsidP="00837A8D">
      <w:pPr>
        <w:spacing w:after="0" w:line="240" w:lineRule="auto"/>
        <w:ind w:firstLine="567"/>
        <w:jc w:val="both"/>
        <w:rPr>
          <w:rFonts w:ascii="Times New Roman" w:eastAsia="Times New Roman" w:hAnsi="Times New Roman" w:cs="Times New Roman"/>
          <w:color w:val="000000"/>
          <w:sz w:val="24"/>
          <w:szCs w:val="24"/>
          <w:lang w:eastAsia="ru-RU"/>
        </w:rPr>
      </w:pPr>
      <w:r w:rsidRPr="00837A8D">
        <w:rPr>
          <w:rFonts w:ascii="Times New Roman" w:eastAsia="Times New Roman" w:hAnsi="Times New Roman" w:cs="Times New Roman"/>
          <w:color w:val="000000"/>
          <w:sz w:val="24"/>
          <w:szCs w:val="24"/>
          <w:lang w:eastAsia="ru-RU"/>
        </w:rPr>
        <w:t>5.4.1.5 Компоненты гарантии</w:t>
      </w:r>
    </w:p>
    <w:p w14:paraId="09A790B7" w14:textId="77777777" w:rsidR="00837A8D" w:rsidRPr="00837A8D" w:rsidRDefault="00837A8D" w:rsidP="00837A8D">
      <w:pPr>
        <w:spacing w:after="0" w:line="240" w:lineRule="auto"/>
        <w:ind w:firstLine="567"/>
        <w:jc w:val="both"/>
        <w:rPr>
          <w:rFonts w:ascii="Times New Roman" w:eastAsia="Times New Roman" w:hAnsi="Times New Roman" w:cs="Times New Roman"/>
          <w:color w:val="000000"/>
          <w:sz w:val="24"/>
          <w:szCs w:val="24"/>
          <w:lang w:eastAsia="ru-RU"/>
        </w:rPr>
      </w:pPr>
      <w:r w:rsidRPr="00837A8D">
        <w:rPr>
          <w:rFonts w:ascii="Times New Roman" w:eastAsia="Times New Roman" w:hAnsi="Times New Roman" w:cs="Times New Roman"/>
          <w:color w:val="000000"/>
          <w:sz w:val="24"/>
          <w:szCs w:val="24"/>
          <w:lang w:eastAsia="ru-RU"/>
        </w:rPr>
        <w:t>В таблице 10 приведены компоненты гарантии, включенные в CAP-A.</w:t>
      </w:r>
    </w:p>
    <w:p w14:paraId="7C67859B" w14:textId="77777777" w:rsidR="00837A8D" w:rsidRPr="00837A8D" w:rsidRDefault="00837A8D" w:rsidP="00837A8D">
      <w:pPr>
        <w:spacing w:after="0" w:line="240" w:lineRule="auto"/>
        <w:ind w:firstLine="567"/>
        <w:jc w:val="both"/>
        <w:rPr>
          <w:rFonts w:ascii="Times New Roman" w:eastAsia="Times New Roman" w:hAnsi="Times New Roman" w:cs="Times New Roman"/>
          <w:color w:val="000000"/>
          <w:sz w:val="24"/>
          <w:szCs w:val="24"/>
          <w:lang w:eastAsia="ru-RU"/>
        </w:rPr>
      </w:pPr>
    </w:p>
    <w:p w14:paraId="2B19B62B" w14:textId="3C3ACB2E" w:rsidR="006D3469" w:rsidRPr="00837A8D" w:rsidRDefault="00837A8D" w:rsidP="00837A8D">
      <w:pPr>
        <w:spacing w:after="0" w:line="240" w:lineRule="auto"/>
        <w:jc w:val="center"/>
        <w:rPr>
          <w:rFonts w:ascii="Times New Roman" w:eastAsia="Times New Roman" w:hAnsi="Times New Roman" w:cs="Times New Roman"/>
          <w:b/>
          <w:bCs/>
          <w:color w:val="000000"/>
          <w:sz w:val="24"/>
          <w:szCs w:val="24"/>
          <w:lang w:eastAsia="ru-RU"/>
        </w:rPr>
      </w:pPr>
      <w:r w:rsidRPr="00837A8D">
        <w:rPr>
          <w:rFonts w:ascii="Times New Roman" w:eastAsia="Times New Roman" w:hAnsi="Times New Roman" w:cs="Times New Roman"/>
          <w:b/>
          <w:bCs/>
          <w:color w:val="000000"/>
          <w:sz w:val="24"/>
          <w:szCs w:val="24"/>
          <w:lang w:eastAsia="ru-RU"/>
        </w:rPr>
        <w:t>Таблица 10 - CAP-A</w:t>
      </w:r>
    </w:p>
    <w:p w14:paraId="684702C4" w14:textId="0741FD3C" w:rsidR="006D3469" w:rsidRDefault="006D3469" w:rsidP="00734FD5">
      <w:pPr>
        <w:spacing w:after="0" w:line="240" w:lineRule="auto"/>
        <w:ind w:firstLine="567"/>
        <w:jc w:val="both"/>
        <w:rPr>
          <w:rFonts w:ascii="Times New Roman" w:eastAsia="Times New Roman" w:hAnsi="Times New Roman" w:cs="Times New Roman"/>
          <w:color w:val="000000"/>
          <w:sz w:val="24"/>
          <w:szCs w:val="24"/>
          <w:lang w:eastAsia="ru-RU"/>
        </w:rPr>
      </w:pPr>
    </w:p>
    <w:tbl>
      <w:tblPr>
        <w:tblW w:w="9634" w:type="dxa"/>
        <w:tblLayout w:type="fixed"/>
        <w:tblCellMar>
          <w:left w:w="10" w:type="dxa"/>
          <w:right w:w="10" w:type="dxa"/>
        </w:tblCellMar>
        <w:tblLook w:val="04A0" w:firstRow="1" w:lastRow="0" w:firstColumn="1" w:lastColumn="0" w:noHBand="0" w:noVBand="1"/>
      </w:tblPr>
      <w:tblGrid>
        <w:gridCol w:w="3619"/>
        <w:gridCol w:w="6015"/>
      </w:tblGrid>
      <w:tr w:rsidR="00837A8D" w:rsidRPr="00837A8D" w14:paraId="286632BD" w14:textId="77777777" w:rsidTr="00837A8D">
        <w:trPr>
          <w:trHeight w:hRule="exact" w:val="312"/>
        </w:trPr>
        <w:tc>
          <w:tcPr>
            <w:tcW w:w="3619" w:type="dxa"/>
            <w:tcBorders>
              <w:top w:val="single" w:sz="4" w:space="0" w:color="auto"/>
              <w:left w:val="single" w:sz="4" w:space="0" w:color="auto"/>
              <w:bottom w:val="double" w:sz="4" w:space="0" w:color="auto"/>
            </w:tcBorders>
            <w:shd w:val="clear" w:color="auto" w:fill="FFFFFF"/>
            <w:vAlign w:val="bottom"/>
          </w:tcPr>
          <w:p w14:paraId="76C14F12" w14:textId="77777777" w:rsidR="00837A8D" w:rsidRPr="00837A8D" w:rsidRDefault="00837A8D" w:rsidP="00837A8D">
            <w:pPr>
              <w:widowControl w:val="0"/>
              <w:spacing w:after="0" w:line="240" w:lineRule="auto"/>
              <w:jc w:val="center"/>
              <w:rPr>
                <w:rFonts w:ascii="Times New Roman" w:eastAsia="Cambria" w:hAnsi="Times New Roman" w:cs="Times New Roman"/>
                <w:color w:val="231F20"/>
                <w:sz w:val="24"/>
                <w:szCs w:val="24"/>
                <w:lang w:val="en-US" w:bidi="en-US"/>
              </w:rPr>
            </w:pPr>
            <w:r w:rsidRPr="00837A8D">
              <w:rPr>
                <w:rFonts w:ascii="Times New Roman" w:eastAsia="Cambria" w:hAnsi="Times New Roman" w:cs="Times New Roman"/>
                <w:color w:val="231F20"/>
                <w:sz w:val="24"/>
                <w:szCs w:val="24"/>
                <w:lang w:val="en-US" w:bidi="en-US"/>
              </w:rPr>
              <w:t>Класс гарантии</w:t>
            </w:r>
          </w:p>
        </w:tc>
        <w:tc>
          <w:tcPr>
            <w:tcW w:w="6015" w:type="dxa"/>
            <w:tcBorders>
              <w:top w:val="single" w:sz="4" w:space="0" w:color="auto"/>
              <w:left w:val="single" w:sz="4" w:space="0" w:color="auto"/>
              <w:bottom w:val="double" w:sz="4" w:space="0" w:color="auto"/>
              <w:right w:val="single" w:sz="4" w:space="0" w:color="auto"/>
            </w:tcBorders>
            <w:shd w:val="clear" w:color="auto" w:fill="FFFFFF"/>
            <w:vAlign w:val="bottom"/>
          </w:tcPr>
          <w:p w14:paraId="7103587A" w14:textId="77777777" w:rsidR="00837A8D" w:rsidRPr="00837A8D" w:rsidRDefault="00837A8D" w:rsidP="00837A8D">
            <w:pPr>
              <w:widowControl w:val="0"/>
              <w:spacing w:after="0" w:line="240" w:lineRule="auto"/>
              <w:jc w:val="center"/>
              <w:rPr>
                <w:rFonts w:ascii="Times New Roman" w:eastAsia="Cambria" w:hAnsi="Times New Roman" w:cs="Times New Roman"/>
                <w:color w:val="231F20"/>
                <w:sz w:val="24"/>
                <w:szCs w:val="24"/>
                <w:lang w:val="en-US" w:bidi="en-US"/>
              </w:rPr>
            </w:pPr>
            <w:r w:rsidRPr="00837A8D">
              <w:rPr>
                <w:rFonts w:ascii="Times New Roman" w:eastAsia="Cambria" w:hAnsi="Times New Roman" w:cs="Times New Roman"/>
                <w:color w:val="231F20"/>
                <w:sz w:val="24"/>
                <w:szCs w:val="24"/>
                <w:lang w:val="en-US" w:bidi="en-US"/>
              </w:rPr>
              <w:t>Компоненты гарантии</w:t>
            </w:r>
          </w:p>
        </w:tc>
      </w:tr>
      <w:tr w:rsidR="00837A8D" w:rsidRPr="00837A8D" w14:paraId="0873F2F4" w14:textId="77777777" w:rsidTr="00837A8D">
        <w:trPr>
          <w:trHeight w:hRule="exact" w:val="302"/>
        </w:trPr>
        <w:tc>
          <w:tcPr>
            <w:tcW w:w="3619" w:type="dxa"/>
            <w:vMerge w:val="restart"/>
            <w:tcBorders>
              <w:top w:val="double" w:sz="4" w:space="0" w:color="auto"/>
              <w:left w:val="single" w:sz="4" w:space="0" w:color="auto"/>
            </w:tcBorders>
            <w:shd w:val="clear" w:color="auto" w:fill="FFFFFF"/>
          </w:tcPr>
          <w:p w14:paraId="73B53E38" w14:textId="77777777" w:rsidR="00837A8D" w:rsidRPr="00837A8D" w:rsidRDefault="00837A8D" w:rsidP="00837A8D">
            <w:pPr>
              <w:widowControl w:val="0"/>
              <w:spacing w:after="0" w:line="240" w:lineRule="auto"/>
              <w:ind w:left="142"/>
              <w:rPr>
                <w:rFonts w:ascii="Times New Roman" w:eastAsia="Cambria" w:hAnsi="Times New Roman" w:cs="Times New Roman"/>
                <w:color w:val="231F20"/>
                <w:sz w:val="24"/>
                <w:szCs w:val="24"/>
                <w:lang w:val="en-US" w:bidi="en-US"/>
              </w:rPr>
            </w:pPr>
            <w:r w:rsidRPr="00837A8D">
              <w:rPr>
                <w:rFonts w:ascii="Times New Roman" w:eastAsia="Cambria" w:hAnsi="Times New Roman" w:cs="Times New Roman"/>
                <w:color w:val="231F20"/>
                <w:sz w:val="24"/>
                <w:szCs w:val="24"/>
                <w:lang w:val="en-US" w:bidi="en-US"/>
              </w:rPr>
              <w:t>ACO: Состав</w:t>
            </w:r>
          </w:p>
        </w:tc>
        <w:tc>
          <w:tcPr>
            <w:tcW w:w="6015" w:type="dxa"/>
            <w:tcBorders>
              <w:top w:val="double" w:sz="4" w:space="0" w:color="auto"/>
              <w:left w:val="single" w:sz="4" w:space="0" w:color="auto"/>
              <w:right w:val="single" w:sz="4" w:space="0" w:color="auto"/>
            </w:tcBorders>
            <w:shd w:val="clear" w:color="auto" w:fill="FFFFFF"/>
            <w:vAlign w:val="bottom"/>
          </w:tcPr>
          <w:p w14:paraId="0B20E814" w14:textId="77777777" w:rsidR="00837A8D" w:rsidRPr="00837A8D" w:rsidRDefault="00837A8D" w:rsidP="00837A8D">
            <w:pPr>
              <w:widowControl w:val="0"/>
              <w:spacing w:after="0" w:line="240" w:lineRule="auto"/>
              <w:ind w:left="142"/>
              <w:rPr>
                <w:rFonts w:ascii="Times New Roman" w:eastAsia="Cambria" w:hAnsi="Times New Roman" w:cs="Times New Roman"/>
                <w:color w:val="231F20"/>
                <w:sz w:val="24"/>
                <w:szCs w:val="24"/>
                <w:lang w:val="en-US" w:bidi="en-US"/>
              </w:rPr>
            </w:pPr>
            <w:r w:rsidRPr="00837A8D">
              <w:rPr>
                <w:rFonts w:ascii="Times New Roman" w:eastAsia="Cambria" w:hAnsi="Times New Roman" w:cs="Times New Roman"/>
                <w:color w:val="231F20"/>
                <w:sz w:val="24"/>
                <w:szCs w:val="24"/>
                <w:lang w:val="en-US" w:bidi="en-US"/>
              </w:rPr>
              <w:t>ACO_COR.1 Обоснование состава</w:t>
            </w:r>
          </w:p>
        </w:tc>
      </w:tr>
      <w:tr w:rsidR="00837A8D" w:rsidRPr="00837A8D" w14:paraId="57EEFC39" w14:textId="77777777" w:rsidTr="00837A8D">
        <w:trPr>
          <w:trHeight w:hRule="exact" w:val="307"/>
        </w:trPr>
        <w:tc>
          <w:tcPr>
            <w:tcW w:w="3619" w:type="dxa"/>
            <w:vMerge/>
            <w:tcBorders>
              <w:left w:val="single" w:sz="4" w:space="0" w:color="auto"/>
            </w:tcBorders>
            <w:shd w:val="clear" w:color="auto" w:fill="FFFFFF"/>
          </w:tcPr>
          <w:p w14:paraId="633C2A25" w14:textId="77777777" w:rsidR="00837A8D" w:rsidRPr="00837A8D" w:rsidRDefault="00837A8D" w:rsidP="00837A8D">
            <w:pPr>
              <w:widowControl w:val="0"/>
              <w:spacing w:after="0" w:line="240" w:lineRule="auto"/>
              <w:ind w:left="142"/>
              <w:rPr>
                <w:rFonts w:ascii="Times New Roman" w:eastAsia="Courier New" w:hAnsi="Times New Roman" w:cs="Times New Roman"/>
                <w:color w:val="000000"/>
                <w:sz w:val="24"/>
                <w:szCs w:val="24"/>
                <w:lang w:val="en-US" w:bidi="en-US"/>
              </w:rPr>
            </w:pPr>
          </w:p>
        </w:tc>
        <w:tc>
          <w:tcPr>
            <w:tcW w:w="6015" w:type="dxa"/>
            <w:tcBorders>
              <w:top w:val="single" w:sz="4" w:space="0" w:color="auto"/>
              <w:left w:val="single" w:sz="4" w:space="0" w:color="auto"/>
              <w:right w:val="single" w:sz="4" w:space="0" w:color="auto"/>
            </w:tcBorders>
            <w:shd w:val="clear" w:color="auto" w:fill="FFFFFF"/>
            <w:vAlign w:val="bottom"/>
          </w:tcPr>
          <w:p w14:paraId="1629AD6D" w14:textId="77777777" w:rsidR="00837A8D" w:rsidRPr="00837A8D" w:rsidRDefault="00837A8D" w:rsidP="00837A8D">
            <w:pPr>
              <w:widowControl w:val="0"/>
              <w:spacing w:after="0" w:line="240" w:lineRule="auto"/>
              <w:ind w:left="142"/>
              <w:rPr>
                <w:rFonts w:ascii="Times New Roman" w:eastAsia="Cambria" w:hAnsi="Times New Roman" w:cs="Times New Roman"/>
                <w:color w:val="231F20"/>
                <w:sz w:val="24"/>
                <w:szCs w:val="24"/>
                <w:lang w:val="en-US" w:bidi="en-US"/>
              </w:rPr>
            </w:pPr>
            <w:r w:rsidRPr="00837A8D">
              <w:rPr>
                <w:rFonts w:ascii="Times New Roman" w:eastAsia="Cambria" w:hAnsi="Times New Roman" w:cs="Times New Roman"/>
                <w:color w:val="231F20"/>
                <w:sz w:val="24"/>
                <w:szCs w:val="24"/>
                <w:lang w:val="en-US" w:bidi="en-US"/>
              </w:rPr>
              <w:t>ACO_CTT.1 Тестирование интерфейса</w:t>
            </w:r>
          </w:p>
        </w:tc>
      </w:tr>
      <w:tr w:rsidR="00837A8D" w:rsidRPr="00837A8D" w14:paraId="6728D4BC" w14:textId="77777777" w:rsidTr="00837A8D">
        <w:trPr>
          <w:trHeight w:hRule="exact" w:val="302"/>
        </w:trPr>
        <w:tc>
          <w:tcPr>
            <w:tcW w:w="3619" w:type="dxa"/>
            <w:vMerge/>
            <w:tcBorders>
              <w:left w:val="single" w:sz="4" w:space="0" w:color="auto"/>
            </w:tcBorders>
            <w:shd w:val="clear" w:color="auto" w:fill="FFFFFF"/>
          </w:tcPr>
          <w:p w14:paraId="064EF771" w14:textId="77777777" w:rsidR="00837A8D" w:rsidRPr="00837A8D" w:rsidRDefault="00837A8D" w:rsidP="00837A8D">
            <w:pPr>
              <w:widowControl w:val="0"/>
              <w:spacing w:after="0" w:line="240" w:lineRule="auto"/>
              <w:ind w:left="142"/>
              <w:rPr>
                <w:rFonts w:ascii="Times New Roman" w:eastAsia="Courier New" w:hAnsi="Times New Roman" w:cs="Times New Roman"/>
                <w:color w:val="000000"/>
                <w:sz w:val="24"/>
                <w:szCs w:val="24"/>
                <w:lang w:val="en-US" w:bidi="en-US"/>
              </w:rPr>
            </w:pPr>
          </w:p>
        </w:tc>
        <w:tc>
          <w:tcPr>
            <w:tcW w:w="6015" w:type="dxa"/>
            <w:tcBorders>
              <w:top w:val="single" w:sz="4" w:space="0" w:color="auto"/>
              <w:left w:val="single" w:sz="4" w:space="0" w:color="auto"/>
              <w:right w:val="single" w:sz="4" w:space="0" w:color="auto"/>
            </w:tcBorders>
            <w:shd w:val="clear" w:color="auto" w:fill="FFFFFF"/>
            <w:vAlign w:val="bottom"/>
          </w:tcPr>
          <w:p w14:paraId="1E7770A3" w14:textId="77777777" w:rsidR="00837A8D" w:rsidRPr="00837A8D" w:rsidRDefault="00837A8D" w:rsidP="00837A8D">
            <w:pPr>
              <w:widowControl w:val="0"/>
              <w:spacing w:after="0" w:line="240" w:lineRule="auto"/>
              <w:ind w:left="142"/>
              <w:rPr>
                <w:rFonts w:ascii="Times New Roman" w:eastAsia="Cambria" w:hAnsi="Times New Roman" w:cs="Times New Roman"/>
                <w:color w:val="231F20"/>
                <w:sz w:val="24"/>
                <w:szCs w:val="24"/>
                <w:lang w:val="en-US" w:bidi="en-US"/>
              </w:rPr>
            </w:pPr>
            <w:r w:rsidRPr="00837A8D">
              <w:rPr>
                <w:rFonts w:ascii="Times New Roman" w:eastAsia="Cambria" w:hAnsi="Times New Roman" w:cs="Times New Roman"/>
                <w:color w:val="231F20"/>
                <w:sz w:val="24"/>
                <w:szCs w:val="24"/>
                <w:lang w:val="en-US" w:bidi="en-US"/>
              </w:rPr>
              <w:t>ACO_DEV.1 Функциональное описание</w:t>
            </w:r>
          </w:p>
        </w:tc>
      </w:tr>
      <w:tr w:rsidR="00837A8D" w:rsidRPr="00837A8D" w14:paraId="3CFF8202" w14:textId="77777777" w:rsidTr="00837A8D">
        <w:trPr>
          <w:trHeight w:hRule="exact" w:val="302"/>
        </w:trPr>
        <w:tc>
          <w:tcPr>
            <w:tcW w:w="3619" w:type="dxa"/>
            <w:vMerge/>
            <w:tcBorders>
              <w:left w:val="single" w:sz="4" w:space="0" w:color="auto"/>
            </w:tcBorders>
            <w:shd w:val="clear" w:color="auto" w:fill="FFFFFF"/>
          </w:tcPr>
          <w:p w14:paraId="247620FE" w14:textId="77777777" w:rsidR="00837A8D" w:rsidRPr="00837A8D" w:rsidRDefault="00837A8D" w:rsidP="00837A8D">
            <w:pPr>
              <w:widowControl w:val="0"/>
              <w:spacing w:after="0" w:line="240" w:lineRule="auto"/>
              <w:ind w:left="142"/>
              <w:rPr>
                <w:rFonts w:ascii="Times New Roman" w:eastAsia="Courier New" w:hAnsi="Times New Roman" w:cs="Times New Roman"/>
                <w:color w:val="000000"/>
                <w:sz w:val="24"/>
                <w:szCs w:val="24"/>
                <w:lang w:val="en-US" w:bidi="en-US"/>
              </w:rPr>
            </w:pPr>
          </w:p>
        </w:tc>
        <w:tc>
          <w:tcPr>
            <w:tcW w:w="6015" w:type="dxa"/>
            <w:tcBorders>
              <w:top w:val="single" w:sz="4" w:space="0" w:color="auto"/>
              <w:left w:val="single" w:sz="4" w:space="0" w:color="auto"/>
              <w:right w:val="single" w:sz="4" w:space="0" w:color="auto"/>
            </w:tcBorders>
            <w:shd w:val="clear" w:color="auto" w:fill="FFFFFF"/>
            <w:vAlign w:val="bottom"/>
          </w:tcPr>
          <w:p w14:paraId="62DC6AF1" w14:textId="77777777" w:rsidR="00837A8D" w:rsidRPr="00837A8D" w:rsidRDefault="00837A8D" w:rsidP="00837A8D">
            <w:pPr>
              <w:widowControl w:val="0"/>
              <w:spacing w:after="0" w:line="240" w:lineRule="auto"/>
              <w:ind w:left="142"/>
              <w:rPr>
                <w:rFonts w:ascii="Times New Roman" w:eastAsia="Cambria" w:hAnsi="Times New Roman" w:cs="Times New Roman"/>
                <w:color w:val="231F20"/>
                <w:sz w:val="24"/>
                <w:szCs w:val="24"/>
                <w:lang w:bidi="en-US"/>
              </w:rPr>
            </w:pPr>
            <w:r w:rsidRPr="00837A8D">
              <w:rPr>
                <w:rFonts w:ascii="Times New Roman" w:eastAsia="Cambria" w:hAnsi="Times New Roman" w:cs="Times New Roman"/>
                <w:color w:val="231F20"/>
                <w:sz w:val="24"/>
                <w:szCs w:val="24"/>
                <w:lang w:val="en-US" w:bidi="en-US"/>
              </w:rPr>
              <w:t>ACO</w:t>
            </w:r>
            <w:r w:rsidRPr="00837A8D">
              <w:rPr>
                <w:rFonts w:ascii="Times New Roman" w:eastAsia="Cambria" w:hAnsi="Times New Roman" w:cs="Times New Roman"/>
                <w:color w:val="231F20"/>
                <w:sz w:val="24"/>
                <w:szCs w:val="24"/>
                <w:lang w:bidi="en-US"/>
              </w:rPr>
              <w:t>_</w:t>
            </w:r>
            <w:r w:rsidRPr="00837A8D">
              <w:rPr>
                <w:rFonts w:ascii="Times New Roman" w:eastAsia="Cambria" w:hAnsi="Times New Roman" w:cs="Times New Roman"/>
                <w:color w:val="231F20"/>
                <w:sz w:val="24"/>
                <w:szCs w:val="24"/>
                <w:lang w:val="en-US" w:bidi="en-US"/>
              </w:rPr>
              <w:t>REL</w:t>
            </w:r>
            <w:r w:rsidRPr="00837A8D">
              <w:rPr>
                <w:rFonts w:ascii="Times New Roman" w:eastAsia="Cambria" w:hAnsi="Times New Roman" w:cs="Times New Roman"/>
                <w:color w:val="231F20"/>
                <w:sz w:val="24"/>
                <w:szCs w:val="24"/>
                <w:lang w:bidi="en-US"/>
              </w:rPr>
              <w:t>.1 Информация о базовой зависимости</w:t>
            </w:r>
          </w:p>
        </w:tc>
      </w:tr>
      <w:tr w:rsidR="00837A8D" w:rsidRPr="00837A8D" w14:paraId="56B4C1DF" w14:textId="77777777" w:rsidTr="00837A8D">
        <w:trPr>
          <w:trHeight w:hRule="exact" w:val="302"/>
        </w:trPr>
        <w:tc>
          <w:tcPr>
            <w:tcW w:w="3619" w:type="dxa"/>
            <w:vMerge/>
            <w:tcBorders>
              <w:left w:val="single" w:sz="4" w:space="0" w:color="auto"/>
            </w:tcBorders>
            <w:shd w:val="clear" w:color="auto" w:fill="FFFFFF"/>
          </w:tcPr>
          <w:p w14:paraId="312B5421" w14:textId="77777777" w:rsidR="00837A8D" w:rsidRPr="00837A8D" w:rsidRDefault="00837A8D" w:rsidP="00837A8D">
            <w:pPr>
              <w:widowControl w:val="0"/>
              <w:spacing w:after="0" w:line="240" w:lineRule="auto"/>
              <w:ind w:left="142"/>
              <w:rPr>
                <w:rFonts w:ascii="Times New Roman" w:eastAsia="Courier New" w:hAnsi="Times New Roman" w:cs="Times New Roman"/>
                <w:color w:val="000000"/>
                <w:sz w:val="24"/>
                <w:szCs w:val="24"/>
                <w:lang w:bidi="en-US"/>
              </w:rPr>
            </w:pPr>
          </w:p>
        </w:tc>
        <w:tc>
          <w:tcPr>
            <w:tcW w:w="6015" w:type="dxa"/>
            <w:tcBorders>
              <w:top w:val="single" w:sz="4" w:space="0" w:color="auto"/>
              <w:left w:val="single" w:sz="4" w:space="0" w:color="auto"/>
              <w:right w:val="single" w:sz="4" w:space="0" w:color="auto"/>
            </w:tcBorders>
            <w:shd w:val="clear" w:color="auto" w:fill="FFFFFF"/>
            <w:vAlign w:val="bottom"/>
          </w:tcPr>
          <w:p w14:paraId="664741D0" w14:textId="77777777" w:rsidR="00837A8D" w:rsidRPr="00837A8D" w:rsidRDefault="00837A8D" w:rsidP="00837A8D">
            <w:pPr>
              <w:widowControl w:val="0"/>
              <w:spacing w:after="0" w:line="240" w:lineRule="auto"/>
              <w:ind w:left="142"/>
              <w:rPr>
                <w:rFonts w:ascii="Times New Roman" w:eastAsia="Cambria" w:hAnsi="Times New Roman" w:cs="Times New Roman"/>
                <w:color w:val="231F20"/>
                <w:sz w:val="24"/>
                <w:szCs w:val="24"/>
                <w:lang w:bidi="en-US"/>
              </w:rPr>
            </w:pPr>
            <w:r w:rsidRPr="00837A8D">
              <w:rPr>
                <w:rFonts w:ascii="Times New Roman" w:eastAsia="Cambria" w:hAnsi="Times New Roman" w:cs="Times New Roman"/>
                <w:color w:val="231F20"/>
                <w:sz w:val="24"/>
                <w:szCs w:val="24"/>
                <w:lang w:val="en-US" w:bidi="en-US"/>
              </w:rPr>
              <w:t>ACO</w:t>
            </w:r>
            <w:r w:rsidRPr="00837A8D">
              <w:rPr>
                <w:rFonts w:ascii="Times New Roman" w:eastAsia="Cambria" w:hAnsi="Times New Roman" w:cs="Times New Roman"/>
                <w:color w:val="231F20"/>
                <w:sz w:val="24"/>
                <w:szCs w:val="24"/>
                <w:lang w:bidi="en-US"/>
              </w:rPr>
              <w:t>_</w:t>
            </w:r>
            <w:r w:rsidRPr="00837A8D">
              <w:rPr>
                <w:rFonts w:ascii="Times New Roman" w:eastAsia="Cambria" w:hAnsi="Times New Roman" w:cs="Times New Roman"/>
                <w:color w:val="231F20"/>
                <w:sz w:val="24"/>
                <w:szCs w:val="24"/>
                <w:lang w:val="en-US" w:bidi="en-US"/>
              </w:rPr>
              <w:t>VUL</w:t>
            </w:r>
            <w:r w:rsidRPr="00837A8D">
              <w:rPr>
                <w:rFonts w:ascii="Times New Roman" w:eastAsia="Cambria" w:hAnsi="Times New Roman" w:cs="Times New Roman"/>
                <w:color w:val="231F20"/>
                <w:sz w:val="24"/>
                <w:szCs w:val="24"/>
                <w:lang w:bidi="en-US"/>
              </w:rPr>
              <w:t>.1 Обзор уязвимости состава</w:t>
            </w:r>
          </w:p>
        </w:tc>
      </w:tr>
      <w:tr w:rsidR="00837A8D" w:rsidRPr="00837A8D" w14:paraId="3EAD74D9" w14:textId="77777777" w:rsidTr="00837A8D">
        <w:trPr>
          <w:trHeight w:hRule="exact" w:val="603"/>
        </w:trPr>
        <w:tc>
          <w:tcPr>
            <w:tcW w:w="3619" w:type="dxa"/>
            <w:vMerge w:val="restart"/>
            <w:tcBorders>
              <w:top w:val="single" w:sz="4" w:space="0" w:color="auto"/>
              <w:left w:val="single" w:sz="4" w:space="0" w:color="auto"/>
            </w:tcBorders>
            <w:shd w:val="clear" w:color="auto" w:fill="FFFFFF"/>
          </w:tcPr>
          <w:p w14:paraId="6F7E64C5" w14:textId="77777777" w:rsidR="00837A8D" w:rsidRPr="00837A8D" w:rsidRDefault="00837A8D" w:rsidP="00837A8D">
            <w:pPr>
              <w:widowControl w:val="0"/>
              <w:spacing w:after="0" w:line="240" w:lineRule="auto"/>
              <w:ind w:left="142"/>
              <w:rPr>
                <w:rFonts w:ascii="Times New Roman" w:eastAsia="Cambria" w:hAnsi="Times New Roman" w:cs="Times New Roman"/>
                <w:color w:val="231F20"/>
                <w:sz w:val="24"/>
                <w:szCs w:val="24"/>
                <w:lang w:val="en-US" w:bidi="en-US"/>
              </w:rPr>
            </w:pPr>
            <w:r w:rsidRPr="00837A8D">
              <w:rPr>
                <w:rFonts w:ascii="Times New Roman" w:eastAsia="Cambria" w:hAnsi="Times New Roman" w:cs="Times New Roman"/>
                <w:color w:val="231F20"/>
                <w:sz w:val="24"/>
                <w:szCs w:val="24"/>
                <w:lang w:val="en-US" w:bidi="en-US"/>
              </w:rPr>
              <w:t>AGD: Руководящие документы</w:t>
            </w:r>
          </w:p>
        </w:tc>
        <w:tc>
          <w:tcPr>
            <w:tcW w:w="6015" w:type="dxa"/>
            <w:tcBorders>
              <w:top w:val="single" w:sz="4" w:space="0" w:color="auto"/>
              <w:left w:val="single" w:sz="4" w:space="0" w:color="auto"/>
              <w:right w:val="single" w:sz="4" w:space="0" w:color="auto"/>
            </w:tcBorders>
            <w:shd w:val="clear" w:color="auto" w:fill="FFFFFF"/>
            <w:vAlign w:val="bottom"/>
          </w:tcPr>
          <w:p w14:paraId="5EECD4D2" w14:textId="77777777" w:rsidR="00837A8D" w:rsidRPr="00837A8D" w:rsidRDefault="00837A8D" w:rsidP="00837A8D">
            <w:pPr>
              <w:widowControl w:val="0"/>
              <w:spacing w:after="0" w:line="240" w:lineRule="auto"/>
              <w:ind w:left="142"/>
              <w:rPr>
                <w:rFonts w:ascii="Times New Roman" w:eastAsia="Cambria" w:hAnsi="Times New Roman" w:cs="Times New Roman"/>
                <w:color w:val="231F20"/>
                <w:sz w:val="24"/>
                <w:szCs w:val="24"/>
                <w:lang w:bidi="en-US"/>
              </w:rPr>
            </w:pPr>
            <w:r w:rsidRPr="00837A8D">
              <w:rPr>
                <w:rFonts w:ascii="Times New Roman" w:eastAsia="Cambria" w:hAnsi="Times New Roman" w:cs="Times New Roman"/>
                <w:color w:val="231F20"/>
                <w:sz w:val="24"/>
                <w:szCs w:val="24"/>
                <w:lang w:val="en-US" w:bidi="en-US"/>
              </w:rPr>
              <w:t>AGD</w:t>
            </w:r>
            <w:r w:rsidRPr="00837A8D">
              <w:rPr>
                <w:rFonts w:ascii="Times New Roman" w:eastAsia="Cambria" w:hAnsi="Times New Roman" w:cs="Times New Roman"/>
                <w:color w:val="231F20"/>
                <w:sz w:val="24"/>
                <w:szCs w:val="24"/>
                <w:lang w:bidi="en-US"/>
              </w:rPr>
              <w:t>_</w:t>
            </w:r>
            <w:r w:rsidRPr="00837A8D">
              <w:rPr>
                <w:rFonts w:ascii="Times New Roman" w:eastAsia="Cambria" w:hAnsi="Times New Roman" w:cs="Times New Roman"/>
                <w:color w:val="231F20"/>
                <w:sz w:val="24"/>
                <w:szCs w:val="24"/>
                <w:lang w:val="en-US" w:bidi="en-US"/>
              </w:rPr>
              <w:t>OPE</w:t>
            </w:r>
            <w:r w:rsidRPr="00837A8D">
              <w:rPr>
                <w:rFonts w:ascii="Times New Roman" w:eastAsia="Cambria" w:hAnsi="Times New Roman" w:cs="Times New Roman"/>
                <w:color w:val="231F20"/>
                <w:sz w:val="24"/>
                <w:szCs w:val="24"/>
                <w:lang w:bidi="en-US"/>
              </w:rPr>
              <w:t>.1 Руководство для операционного пользователя</w:t>
            </w:r>
          </w:p>
        </w:tc>
      </w:tr>
      <w:tr w:rsidR="00837A8D" w:rsidRPr="00837A8D" w14:paraId="4C452561" w14:textId="77777777" w:rsidTr="00837A8D">
        <w:trPr>
          <w:trHeight w:hRule="exact" w:val="307"/>
        </w:trPr>
        <w:tc>
          <w:tcPr>
            <w:tcW w:w="3619" w:type="dxa"/>
            <w:vMerge/>
            <w:tcBorders>
              <w:left w:val="single" w:sz="4" w:space="0" w:color="auto"/>
            </w:tcBorders>
            <w:shd w:val="clear" w:color="auto" w:fill="FFFFFF"/>
          </w:tcPr>
          <w:p w14:paraId="1F688CA4" w14:textId="77777777" w:rsidR="00837A8D" w:rsidRPr="00837A8D" w:rsidRDefault="00837A8D" w:rsidP="00837A8D">
            <w:pPr>
              <w:widowControl w:val="0"/>
              <w:spacing w:after="0" w:line="240" w:lineRule="auto"/>
              <w:ind w:left="142"/>
              <w:rPr>
                <w:rFonts w:ascii="Times New Roman" w:eastAsia="Courier New" w:hAnsi="Times New Roman" w:cs="Times New Roman"/>
                <w:color w:val="000000"/>
                <w:sz w:val="24"/>
                <w:szCs w:val="24"/>
                <w:lang w:bidi="en-US"/>
              </w:rPr>
            </w:pPr>
          </w:p>
        </w:tc>
        <w:tc>
          <w:tcPr>
            <w:tcW w:w="6015" w:type="dxa"/>
            <w:tcBorders>
              <w:top w:val="single" w:sz="4" w:space="0" w:color="auto"/>
              <w:left w:val="single" w:sz="4" w:space="0" w:color="auto"/>
              <w:right w:val="single" w:sz="4" w:space="0" w:color="auto"/>
            </w:tcBorders>
            <w:shd w:val="clear" w:color="auto" w:fill="FFFFFF"/>
            <w:vAlign w:val="bottom"/>
          </w:tcPr>
          <w:p w14:paraId="08E820F6" w14:textId="77777777" w:rsidR="00837A8D" w:rsidRPr="00837A8D" w:rsidRDefault="00837A8D" w:rsidP="00837A8D">
            <w:pPr>
              <w:widowControl w:val="0"/>
              <w:spacing w:after="0" w:line="240" w:lineRule="auto"/>
              <w:ind w:left="142"/>
              <w:rPr>
                <w:rFonts w:ascii="Times New Roman" w:eastAsia="Cambria" w:hAnsi="Times New Roman" w:cs="Times New Roman"/>
                <w:color w:val="231F20"/>
                <w:sz w:val="24"/>
                <w:szCs w:val="24"/>
                <w:lang w:val="en-US" w:bidi="en-US"/>
              </w:rPr>
            </w:pPr>
            <w:r w:rsidRPr="00837A8D">
              <w:rPr>
                <w:rFonts w:ascii="Times New Roman" w:eastAsia="Cambria" w:hAnsi="Times New Roman" w:cs="Times New Roman"/>
                <w:color w:val="231F20"/>
                <w:sz w:val="24"/>
                <w:szCs w:val="24"/>
                <w:lang w:val="en-US" w:bidi="en-US"/>
              </w:rPr>
              <w:t>AGD_PRE.1 Подготовительные процедуры</w:t>
            </w:r>
          </w:p>
        </w:tc>
      </w:tr>
      <w:tr w:rsidR="00837A8D" w:rsidRPr="00837A8D" w14:paraId="4B1C00CC" w14:textId="77777777" w:rsidTr="00837A8D">
        <w:trPr>
          <w:trHeight w:hRule="exact" w:val="302"/>
        </w:trPr>
        <w:tc>
          <w:tcPr>
            <w:tcW w:w="3619" w:type="dxa"/>
            <w:vMerge w:val="restart"/>
            <w:tcBorders>
              <w:top w:val="single" w:sz="4" w:space="0" w:color="auto"/>
              <w:left w:val="single" w:sz="4" w:space="0" w:color="auto"/>
            </w:tcBorders>
            <w:shd w:val="clear" w:color="auto" w:fill="FFFFFF"/>
          </w:tcPr>
          <w:p w14:paraId="13B7D3EE" w14:textId="77777777" w:rsidR="00837A8D" w:rsidRPr="00837A8D" w:rsidRDefault="00837A8D" w:rsidP="00837A8D">
            <w:pPr>
              <w:widowControl w:val="0"/>
              <w:spacing w:after="0" w:line="240" w:lineRule="auto"/>
              <w:ind w:left="142"/>
              <w:rPr>
                <w:rFonts w:ascii="Times New Roman" w:eastAsia="Cambria" w:hAnsi="Times New Roman" w:cs="Times New Roman"/>
                <w:color w:val="231F20"/>
                <w:sz w:val="24"/>
                <w:szCs w:val="24"/>
                <w:lang w:bidi="en-US"/>
              </w:rPr>
            </w:pPr>
            <w:r w:rsidRPr="00837A8D">
              <w:rPr>
                <w:rFonts w:ascii="Times New Roman" w:eastAsia="Cambria" w:hAnsi="Times New Roman" w:cs="Times New Roman"/>
                <w:color w:val="231F20"/>
                <w:sz w:val="24"/>
                <w:szCs w:val="24"/>
                <w:lang w:val="en-US" w:bidi="en-US"/>
              </w:rPr>
              <w:t>ALC</w:t>
            </w:r>
            <w:r w:rsidRPr="00837A8D">
              <w:rPr>
                <w:rFonts w:ascii="Times New Roman" w:eastAsia="Cambria" w:hAnsi="Times New Roman" w:cs="Times New Roman"/>
                <w:color w:val="231F20"/>
                <w:sz w:val="24"/>
                <w:szCs w:val="24"/>
                <w:lang w:bidi="en-US"/>
              </w:rPr>
              <w:t xml:space="preserve"> Поддержка жизненного цикла</w:t>
            </w:r>
          </w:p>
        </w:tc>
        <w:tc>
          <w:tcPr>
            <w:tcW w:w="6015" w:type="dxa"/>
            <w:tcBorders>
              <w:top w:val="single" w:sz="4" w:space="0" w:color="auto"/>
              <w:left w:val="single" w:sz="4" w:space="0" w:color="auto"/>
              <w:right w:val="single" w:sz="4" w:space="0" w:color="auto"/>
            </w:tcBorders>
            <w:shd w:val="clear" w:color="auto" w:fill="FFFFFF"/>
            <w:vAlign w:val="bottom"/>
          </w:tcPr>
          <w:p w14:paraId="0E4A1533" w14:textId="77777777" w:rsidR="00837A8D" w:rsidRPr="00837A8D" w:rsidRDefault="00837A8D" w:rsidP="00837A8D">
            <w:pPr>
              <w:widowControl w:val="0"/>
              <w:spacing w:after="0" w:line="240" w:lineRule="auto"/>
              <w:ind w:left="142"/>
              <w:rPr>
                <w:rFonts w:ascii="Times New Roman" w:eastAsia="Cambria" w:hAnsi="Times New Roman" w:cs="Times New Roman"/>
                <w:color w:val="231F20"/>
                <w:sz w:val="24"/>
                <w:szCs w:val="24"/>
                <w:lang w:val="en-US" w:bidi="en-US"/>
              </w:rPr>
            </w:pPr>
            <w:r w:rsidRPr="00837A8D">
              <w:rPr>
                <w:rFonts w:ascii="Times New Roman" w:eastAsia="Cambria" w:hAnsi="Times New Roman" w:cs="Times New Roman"/>
                <w:color w:val="231F20"/>
                <w:sz w:val="24"/>
                <w:szCs w:val="24"/>
                <w:lang w:val="en-US" w:bidi="en-US"/>
              </w:rPr>
              <w:t>ALC_CMC.1 Маркировка TOE</w:t>
            </w:r>
          </w:p>
        </w:tc>
      </w:tr>
      <w:tr w:rsidR="00837A8D" w:rsidRPr="00837A8D" w14:paraId="471575B5" w14:textId="77777777" w:rsidTr="00837A8D">
        <w:trPr>
          <w:trHeight w:hRule="exact" w:val="302"/>
        </w:trPr>
        <w:tc>
          <w:tcPr>
            <w:tcW w:w="3619" w:type="dxa"/>
            <w:vMerge/>
            <w:tcBorders>
              <w:left w:val="single" w:sz="4" w:space="0" w:color="auto"/>
            </w:tcBorders>
            <w:shd w:val="clear" w:color="auto" w:fill="FFFFFF"/>
          </w:tcPr>
          <w:p w14:paraId="0C575F97" w14:textId="77777777" w:rsidR="00837A8D" w:rsidRPr="00837A8D" w:rsidRDefault="00837A8D" w:rsidP="00837A8D">
            <w:pPr>
              <w:widowControl w:val="0"/>
              <w:spacing w:after="0" w:line="240" w:lineRule="auto"/>
              <w:ind w:left="142"/>
              <w:rPr>
                <w:rFonts w:ascii="Times New Roman" w:eastAsia="Courier New" w:hAnsi="Times New Roman" w:cs="Times New Roman"/>
                <w:color w:val="000000"/>
                <w:sz w:val="24"/>
                <w:szCs w:val="24"/>
                <w:lang w:val="en-US" w:bidi="en-US"/>
              </w:rPr>
            </w:pPr>
          </w:p>
        </w:tc>
        <w:tc>
          <w:tcPr>
            <w:tcW w:w="6015" w:type="dxa"/>
            <w:tcBorders>
              <w:top w:val="single" w:sz="4" w:space="0" w:color="auto"/>
              <w:left w:val="single" w:sz="4" w:space="0" w:color="auto"/>
              <w:right w:val="single" w:sz="4" w:space="0" w:color="auto"/>
            </w:tcBorders>
            <w:shd w:val="clear" w:color="auto" w:fill="FFFFFF"/>
            <w:vAlign w:val="bottom"/>
          </w:tcPr>
          <w:p w14:paraId="0EFAD04B" w14:textId="77777777" w:rsidR="00837A8D" w:rsidRPr="00837A8D" w:rsidRDefault="00837A8D" w:rsidP="00837A8D">
            <w:pPr>
              <w:widowControl w:val="0"/>
              <w:spacing w:after="0" w:line="240" w:lineRule="auto"/>
              <w:ind w:left="142"/>
              <w:rPr>
                <w:rFonts w:ascii="Times New Roman" w:eastAsia="Cambria" w:hAnsi="Times New Roman" w:cs="Times New Roman"/>
                <w:color w:val="231F20"/>
                <w:sz w:val="24"/>
                <w:szCs w:val="24"/>
                <w:lang w:val="en-US" w:bidi="en-US"/>
              </w:rPr>
            </w:pPr>
            <w:r w:rsidRPr="00837A8D">
              <w:rPr>
                <w:rFonts w:ascii="Times New Roman" w:eastAsia="Cambria" w:hAnsi="Times New Roman" w:cs="Times New Roman"/>
                <w:color w:val="231F20"/>
                <w:sz w:val="24"/>
                <w:szCs w:val="24"/>
                <w:lang w:val="en-US" w:bidi="en-US"/>
              </w:rPr>
              <w:t xml:space="preserve">ALC_CMS.1 Охват TOE CM </w:t>
            </w:r>
          </w:p>
        </w:tc>
      </w:tr>
      <w:tr w:rsidR="00837A8D" w:rsidRPr="00837A8D" w14:paraId="65D23968" w14:textId="77777777" w:rsidTr="00837A8D">
        <w:trPr>
          <w:trHeight w:hRule="exact" w:val="302"/>
        </w:trPr>
        <w:tc>
          <w:tcPr>
            <w:tcW w:w="3619" w:type="dxa"/>
            <w:vMerge w:val="restart"/>
            <w:tcBorders>
              <w:top w:val="single" w:sz="4" w:space="0" w:color="auto"/>
              <w:left w:val="single" w:sz="4" w:space="0" w:color="auto"/>
            </w:tcBorders>
            <w:shd w:val="clear" w:color="auto" w:fill="FFFFFF"/>
          </w:tcPr>
          <w:p w14:paraId="1D517DE4" w14:textId="77777777" w:rsidR="00837A8D" w:rsidRPr="00837A8D" w:rsidRDefault="00837A8D" w:rsidP="00837A8D">
            <w:pPr>
              <w:widowControl w:val="0"/>
              <w:spacing w:after="0" w:line="240" w:lineRule="auto"/>
              <w:ind w:left="142"/>
              <w:rPr>
                <w:rFonts w:ascii="Times New Roman" w:eastAsia="Cambria" w:hAnsi="Times New Roman" w:cs="Times New Roman"/>
                <w:color w:val="231F20"/>
                <w:sz w:val="24"/>
                <w:szCs w:val="24"/>
                <w:lang w:val="en-US" w:bidi="en-US"/>
              </w:rPr>
            </w:pPr>
            <w:r w:rsidRPr="00837A8D">
              <w:rPr>
                <w:rFonts w:ascii="Times New Roman" w:eastAsia="Cambria" w:hAnsi="Times New Roman" w:cs="Times New Roman"/>
                <w:color w:val="231F20"/>
                <w:sz w:val="24"/>
                <w:szCs w:val="24"/>
                <w:lang w:val="en-US" w:bidi="en-US"/>
              </w:rPr>
              <w:t xml:space="preserve">ASE: Оценка ST </w:t>
            </w:r>
          </w:p>
        </w:tc>
        <w:tc>
          <w:tcPr>
            <w:tcW w:w="6015" w:type="dxa"/>
            <w:tcBorders>
              <w:top w:val="single" w:sz="4" w:space="0" w:color="auto"/>
              <w:left w:val="single" w:sz="4" w:space="0" w:color="auto"/>
              <w:right w:val="single" w:sz="4" w:space="0" w:color="auto"/>
            </w:tcBorders>
            <w:shd w:val="clear" w:color="auto" w:fill="FFFFFF"/>
            <w:vAlign w:val="bottom"/>
          </w:tcPr>
          <w:p w14:paraId="5A576533" w14:textId="77777777" w:rsidR="00837A8D" w:rsidRPr="00837A8D" w:rsidRDefault="00837A8D" w:rsidP="00837A8D">
            <w:pPr>
              <w:widowControl w:val="0"/>
              <w:spacing w:after="0" w:line="240" w:lineRule="auto"/>
              <w:ind w:left="142"/>
              <w:rPr>
                <w:rFonts w:ascii="Times New Roman" w:eastAsia="Cambria" w:hAnsi="Times New Roman" w:cs="Times New Roman"/>
                <w:color w:val="231F20"/>
                <w:sz w:val="24"/>
                <w:szCs w:val="24"/>
                <w:lang w:bidi="en-US"/>
              </w:rPr>
            </w:pPr>
            <w:r w:rsidRPr="00837A8D">
              <w:rPr>
                <w:rFonts w:ascii="Times New Roman" w:eastAsia="Cambria" w:hAnsi="Times New Roman" w:cs="Times New Roman"/>
                <w:color w:val="231F20"/>
                <w:sz w:val="24"/>
                <w:szCs w:val="24"/>
                <w:lang w:val="en-US" w:bidi="en-US"/>
              </w:rPr>
              <w:t>ASE</w:t>
            </w:r>
            <w:r w:rsidRPr="00837A8D">
              <w:rPr>
                <w:rFonts w:ascii="Times New Roman" w:eastAsia="Cambria" w:hAnsi="Times New Roman" w:cs="Times New Roman"/>
                <w:color w:val="231F20"/>
                <w:sz w:val="24"/>
                <w:szCs w:val="24"/>
                <w:lang w:bidi="en-US"/>
              </w:rPr>
              <w:t>_</w:t>
            </w:r>
            <w:r w:rsidRPr="00837A8D">
              <w:rPr>
                <w:rFonts w:ascii="Times New Roman" w:eastAsia="Cambria" w:hAnsi="Times New Roman" w:cs="Times New Roman"/>
                <w:color w:val="231F20"/>
                <w:sz w:val="24"/>
                <w:szCs w:val="24"/>
                <w:lang w:val="en-US" w:bidi="en-US"/>
              </w:rPr>
              <w:t>CCL</w:t>
            </w:r>
            <w:r w:rsidRPr="00837A8D">
              <w:rPr>
                <w:rFonts w:ascii="Times New Roman" w:eastAsia="Cambria" w:hAnsi="Times New Roman" w:cs="Times New Roman"/>
                <w:color w:val="231F20"/>
                <w:sz w:val="24"/>
                <w:szCs w:val="24"/>
                <w:lang w:bidi="en-US"/>
              </w:rPr>
              <w:t>.1 Заявления о соответствии</w:t>
            </w:r>
          </w:p>
        </w:tc>
      </w:tr>
      <w:tr w:rsidR="00837A8D" w:rsidRPr="00837A8D" w14:paraId="34B5939C" w14:textId="77777777" w:rsidTr="00837A8D">
        <w:trPr>
          <w:trHeight w:hRule="exact" w:val="327"/>
        </w:trPr>
        <w:tc>
          <w:tcPr>
            <w:tcW w:w="3619" w:type="dxa"/>
            <w:vMerge/>
            <w:tcBorders>
              <w:left w:val="single" w:sz="4" w:space="0" w:color="auto"/>
            </w:tcBorders>
            <w:shd w:val="clear" w:color="auto" w:fill="FFFFFF"/>
          </w:tcPr>
          <w:p w14:paraId="4CF1297D" w14:textId="77777777" w:rsidR="00837A8D" w:rsidRPr="00837A8D" w:rsidRDefault="00837A8D" w:rsidP="00837A8D">
            <w:pPr>
              <w:widowControl w:val="0"/>
              <w:spacing w:after="0" w:line="240" w:lineRule="auto"/>
              <w:ind w:left="142"/>
              <w:rPr>
                <w:rFonts w:ascii="Times New Roman" w:eastAsia="Courier New" w:hAnsi="Times New Roman" w:cs="Times New Roman"/>
                <w:color w:val="000000"/>
                <w:sz w:val="24"/>
                <w:szCs w:val="24"/>
                <w:lang w:bidi="en-US"/>
              </w:rPr>
            </w:pPr>
          </w:p>
        </w:tc>
        <w:tc>
          <w:tcPr>
            <w:tcW w:w="6015" w:type="dxa"/>
            <w:tcBorders>
              <w:top w:val="single" w:sz="4" w:space="0" w:color="auto"/>
              <w:left w:val="single" w:sz="4" w:space="0" w:color="auto"/>
              <w:right w:val="single" w:sz="4" w:space="0" w:color="auto"/>
            </w:tcBorders>
            <w:shd w:val="clear" w:color="auto" w:fill="FFFFFF"/>
            <w:vAlign w:val="bottom"/>
          </w:tcPr>
          <w:p w14:paraId="5AD19107" w14:textId="77777777" w:rsidR="00837A8D" w:rsidRPr="00837A8D" w:rsidRDefault="00837A8D" w:rsidP="00837A8D">
            <w:pPr>
              <w:widowControl w:val="0"/>
              <w:spacing w:after="0" w:line="240" w:lineRule="auto"/>
              <w:ind w:left="142"/>
              <w:rPr>
                <w:rFonts w:ascii="Times New Roman" w:eastAsia="Cambria" w:hAnsi="Times New Roman" w:cs="Times New Roman"/>
                <w:color w:val="231F20"/>
                <w:sz w:val="24"/>
                <w:szCs w:val="24"/>
                <w:lang w:bidi="en-US"/>
              </w:rPr>
            </w:pPr>
            <w:r w:rsidRPr="00837A8D">
              <w:rPr>
                <w:rFonts w:ascii="Times New Roman" w:eastAsia="Cambria" w:hAnsi="Times New Roman" w:cs="Times New Roman"/>
                <w:color w:val="231F20"/>
                <w:sz w:val="24"/>
                <w:szCs w:val="24"/>
                <w:lang w:val="en-US" w:bidi="en-US"/>
              </w:rPr>
              <w:t>ASE</w:t>
            </w:r>
            <w:r w:rsidRPr="00837A8D">
              <w:rPr>
                <w:rFonts w:ascii="Times New Roman" w:eastAsia="Cambria" w:hAnsi="Times New Roman" w:cs="Times New Roman"/>
                <w:color w:val="231F20"/>
                <w:sz w:val="24"/>
                <w:szCs w:val="24"/>
                <w:lang w:bidi="en-US"/>
              </w:rPr>
              <w:t>_</w:t>
            </w:r>
            <w:r w:rsidRPr="00837A8D">
              <w:rPr>
                <w:rFonts w:ascii="Times New Roman" w:eastAsia="Cambria" w:hAnsi="Times New Roman" w:cs="Times New Roman"/>
                <w:color w:val="231F20"/>
                <w:sz w:val="24"/>
                <w:szCs w:val="24"/>
                <w:lang w:val="en-US" w:bidi="en-US"/>
              </w:rPr>
              <w:t>ECD</w:t>
            </w:r>
            <w:r w:rsidRPr="00837A8D">
              <w:rPr>
                <w:rFonts w:ascii="Times New Roman" w:eastAsia="Cambria" w:hAnsi="Times New Roman" w:cs="Times New Roman"/>
                <w:color w:val="231F20"/>
                <w:sz w:val="24"/>
                <w:szCs w:val="24"/>
                <w:lang w:bidi="en-US"/>
              </w:rPr>
              <w:t>.1 Определение расширенных компонентов</w:t>
            </w:r>
          </w:p>
        </w:tc>
      </w:tr>
      <w:tr w:rsidR="00837A8D" w:rsidRPr="00837A8D" w14:paraId="54889D1F" w14:textId="77777777" w:rsidTr="00837A8D">
        <w:trPr>
          <w:trHeight w:hRule="exact" w:val="307"/>
        </w:trPr>
        <w:tc>
          <w:tcPr>
            <w:tcW w:w="3619" w:type="dxa"/>
            <w:vMerge/>
            <w:tcBorders>
              <w:left w:val="single" w:sz="4" w:space="0" w:color="auto"/>
            </w:tcBorders>
            <w:shd w:val="clear" w:color="auto" w:fill="FFFFFF"/>
          </w:tcPr>
          <w:p w14:paraId="34EC87E3" w14:textId="77777777" w:rsidR="00837A8D" w:rsidRPr="00837A8D" w:rsidRDefault="00837A8D" w:rsidP="00837A8D">
            <w:pPr>
              <w:widowControl w:val="0"/>
              <w:spacing w:after="0" w:line="240" w:lineRule="auto"/>
              <w:ind w:left="142"/>
              <w:rPr>
                <w:rFonts w:ascii="Times New Roman" w:eastAsia="Courier New" w:hAnsi="Times New Roman" w:cs="Times New Roman"/>
                <w:color w:val="000000"/>
                <w:sz w:val="24"/>
                <w:szCs w:val="24"/>
                <w:lang w:bidi="en-US"/>
              </w:rPr>
            </w:pPr>
          </w:p>
        </w:tc>
        <w:tc>
          <w:tcPr>
            <w:tcW w:w="6015" w:type="dxa"/>
            <w:tcBorders>
              <w:top w:val="single" w:sz="4" w:space="0" w:color="auto"/>
              <w:left w:val="single" w:sz="4" w:space="0" w:color="auto"/>
              <w:right w:val="single" w:sz="4" w:space="0" w:color="auto"/>
            </w:tcBorders>
            <w:shd w:val="clear" w:color="auto" w:fill="FFFFFF"/>
            <w:vAlign w:val="bottom"/>
          </w:tcPr>
          <w:p w14:paraId="7125DC7D" w14:textId="77777777" w:rsidR="00837A8D" w:rsidRPr="00837A8D" w:rsidRDefault="00837A8D" w:rsidP="00837A8D">
            <w:pPr>
              <w:widowControl w:val="0"/>
              <w:spacing w:after="0" w:line="240" w:lineRule="auto"/>
              <w:ind w:left="142"/>
              <w:rPr>
                <w:rFonts w:ascii="Times New Roman" w:eastAsia="Cambria" w:hAnsi="Times New Roman" w:cs="Times New Roman"/>
                <w:color w:val="231F20"/>
                <w:sz w:val="24"/>
                <w:szCs w:val="24"/>
                <w:lang w:val="en-US" w:bidi="en-US"/>
              </w:rPr>
            </w:pPr>
            <w:r w:rsidRPr="00837A8D">
              <w:rPr>
                <w:rFonts w:ascii="Times New Roman" w:eastAsia="Cambria" w:hAnsi="Times New Roman" w:cs="Times New Roman"/>
                <w:color w:val="231F20"/>
                <w:sz w:val="24"/>
                <w:szCs w:val="24"/>
                <w:lang w:val="en-US" w:bidi="en-US"/>
              </w:rPr>
              <w:t>ASEJNT.1 Введение ST</w:t>
            </w:r>
          </w:p>
        </w:tc>
      </w:tr>
      <w:tr w:rsidR="00837A8D" w:rsidRPr="00837A8D" w14:paraId="62BCB72B" w14:textId="77777777" w:rsidTr="00837A8D">
        <w:trPr>
          <w:trHeight w:hRule="exact" w:val="411"/>
        </w:trPr>
        <w:tc>
          <w:tcPr>
            <w:tcW w:w="3619" w:type="dxa"/>
            <w:vMerge/>
            <w:tcBorders>
              <w:left w:val="single" w:sz="4" w:space="0" w:color="auto"/>
            </w:tcBorders>
            <w:shd w:val="clear" w:color="auto" w:fill="FFFFFF"/>
          </w:tcPr>
          <w:p w14:paraId="180095E4" w14:textId="77777777" w:rsidR="00837A8D" w:rsidRPr="00837A8D" w:rsidRDefault="00837A8D" w:rsidP="00837A8D">
            <w:pPr>
              <w:widowControl w:val="0"/>
              <w:spacing w:after="0" w:line="240" w:lineRule="auto"/>
              <w:ind w:left="142"/>
              <w:rPr>
                <w:rFonts w:ascii="Times New Roman" w:eastAsia="Courier New" w:hAnsi="Times New Roman" w:cs="Times New Roman"/>
                <w:color w:val="000000"/>
                <w:sz w:val="24"/>
                <w:szCs w:val="24"/>
                <w:lang w:val="en-US" w:bidi="en-US"/>
              </w:rPr>
            </w:pPr>
          </w:p>
        </w:tc>
        <w:tc>
          <w:tcPr>
            <w:tcW w:w="6015" w:type="dxa"/>
            <w:tcBorders>
              <w:top w:val="single" w:sz="4" w:space="0" w:color="auto"/>
              <w:left w:val="single" w:sz="4" w:space="0" w:color="auto"/>
              <w:right w:val="single" w:sz="4" w:space="0" w:color="auto"/>
            </w:tcBorders>
            <w:shd w:val="clear" w:color="auto" w:fill="FFFFFF"/>
          </w:tcPr>
          <w:p w14:paraId="69830752" w14:textId="77777777" w:rsidR="00837A8D" w:rsidRPr="00837A8D" w:rsidRDefault="00837A8D" w:rsidP="00837A8D">
            <w:pPr>
              <w:widowControl w:val="0"/>
              <w:spacing w:after="0" w:line="240" w:lineRule="auto"/>
              <w:ind w:left="142"/>
              <w:rPr>
                <w:rFonts w:ascii="Times New Roman" w:eastAsia="Cambria" w:hAnsi="Times New Roman" w:cs="Times New Roman"/>
                <w:color w:val="231F20"/>
                <w:sz w:val="24"/>
                <w:szCs w:val="24"/>
                <w:lang w:bidi="en-US"/>
              </w:rPr>
            </w:pPr>
            <w:r w:rsidRPr="00837A8D">
              <w:rPr>
                <w:rFonts w:ascii="Times New Roman" w:eastAsia="Cambria" w:hAnsi="Times New Roman" w:cs="Times New Roman"/>
                <w:color w:val="231F20"/>
                <w:sz w:val="24"/>
                <w:szCs w:val="24"/>
                <w:lang w:val="en-US" w:bidi="en-US"/>
              </w:rPr>
              <w:t>ASE</w:t>
            </w:r>
            <w:r w:rsidRPr="00837A8D">
              <w:rPr>
                <w:rFonts w:ascii="Times New Roman" w:eastAsia="Cambria" w:hAnsi="Times New Roman" w:cs="Times New Roman"/>
                <w:color w:val="231F20"/>
                <w:sz w:val="24"/>
                <w:szCs w:val="24"/>
                <w:lang w:bidi="en-US"/>
              </w:rPr>
              <w:t>_</w:t>
            </w:r>
            <w:r w:rsidRPr="00837A8D">
              <w:rPr>
                <w:rFonts w:ascii="Times New Roman" w:eastAsia="Cambria" w:hAnsi="Times New Roman" w:cs="Times New Roman"/>
                <w:color w:val="231F20"/>
                <w:sz w:val="24"/>
                <w:szCs w:val="24"/>
                <w:lang w:val="en-US" w:bidi="en-US"/>
              </w:rPr>
              <w:t>OBJ</w:t>
            </w:r>
            <w:r w:rsidRPr="00837A8D">
              <w:rPr>
                <w:rFonts w:ascii="Times New Roman" w:eastAsia="Cambria" w:hAnsi="Times New Roman" w:cs="Times New Roman"/>
                <w:color w:val="231F20"/>
                <w:sz w:val="24"/>
                <w:szCs w:val="24"/>
                <w:lang w:bidi="en-US"/>
              </w:rPr>
              <w:t>.1 Цели безопасности для операционной среды</w:t>
            </w:r>
          </w:p>
        </w:tc>
      </w:tr>
      <w:tr w:rsidR="00837A8D" w:rsidRPr="00837A8D" w14:paraId="1EF923F0" w14:textId="77777777" w:rsidTr="00837A8D">
        <w:trPr>
          <w:trHeight w:hRule="exact" w:val="306"/>
        </w:trPr>
        <w:tc>
          <w:tcPr>
            <w:tcW w:w="3619" w:type="dxa"/>
            <w:vMerge/>
            <w:tcBorders>
              <w:left w:val="single" w:sz="4" w:space="0" w:color="auto"/>
            </w:tcBorders>
            <w:shd w:val="clear" w:color="auto" w:fill="FFFFFF"/>
          </w:tcPr>
          <w:p w14:paraId="7CCBD96A" w14:textId="77777777" w:rsidR="00837A8D" w:rsidRPr="00837A8D" w:rsidRDefault="00837A8D" w:rsidP="00837A8D">
            <w:pPr>
              <w:widowControl w:val="0"/>
              <w:spacing w:after="0" w:line="240" w:lineRule="auto"/>
              <w:ind w:left="142"/>
              <w:rPr>
                <w:rFonts w:ascii="Times New Roman" w:eastAsia="Courier New" w:hAnsi="Times New Roman" w:cs="Times New Roman"/>
                <w:color w:val="000000"/>
                <w:sz w:val="24"/>
                <w:szCs w:val="24"/>
                <w:lang w:bidi="en-US"/>
              </w:rPr>
            </w:pPr>
          </w:p>
        </w:tc>
        <w:tc>
          <w:tcPr>
            <w:tcW w:w="6015" w:type="dxa"/>
            <w:tcBorders>
              <w:top w:val="single" w:sz="4" w:space="0" w:color="auto"/>
              <w:left w:val="single" w:sz="4" w:space="0" w:color="auto"/>
              <w:right w:val="single" w:sz="4" w:space="0" w:color="auto"/>
            </w:tcBorders>
            <w:shd w:val="clear" w:color="auto" w:fill="FFFFFF"/>
            <w:vAlign w:val="bottom"/>
          </w:tcPr>
          <w:p w14:paraId="3360ADD2" w14:textId="77777777" w:rsidR="00837A8D" w:rsidRPr="00837A8D" w:rsidRDefault="00837A8D" w:rsidP="00837A8D">
            <w:pPr>
              <w:widowControl w:val="0"/>
              <w:spacing w:after="0" w:line="240" w:lineRule="auto"/>
              <w:ind w:left="142"/>
              <w:rPr>
                <w:rFonts w:ascii="Times New Roman" w:eastAsia="Cambria" w:hAnsi="Times New Roman" w:cs="Times New Roman"/>
                <w:color w:val="231F20"/>
                <w:sz w:val="24"/>
                <w:szCs w:val="24"/>
                <w:lang w:bidi="en-US"/>
              </w:rPr>
            </w:pPr>
            <w:r w:rsidRPr="00837A8D">
              <w:rPr>
                <w:rFonts w:ascii="Times New Roman" w:eastAsia="Cambria" w:hAnsi="Times New Roman" w:cs="Times New Roman"/>
                <w:color w:val="231F20"/>
                <w:sz w:val="24"/>
                <w:szCs w:val="24"/>
                <w:lang w:val="en-US" w:bidi="en-US"/>
              </w:rPr>
              <w:t>ASE</w:t>
            </w:r>
            <w:r w:rsidRPr="00837A8D">
              <w:rPr>
                <w:rFonts w:ascii="Times New Roman" w:eastAsia="Cambria" w:hAnsi="Times New Roman" w:cs="Times New Roman"/>
                <w:color w:val="231F20"/>
                <w:sz w:val="24"/>
                <w:szCs w:val="24"/>
                <w:lang w:bidi="en-US"/>
              </w:rPr>
              <w:t>_</w:t>
            </w:r>
            <w:r w:rsidRPr="00837A8D">
              <w:rPr>
                <w:rFonts w:ascii="Times New Roman" w:eastAsia="Cambria" w:hAnsi="Times New Roman" w:cs="Times New Roman"/>
                <w:color w:val="231F20"/>
                <w:sz w:val="24"/>
                <w:szCs w:val="24"/>
                <w:lang w:val="en-US" w:bidi="en-US"/>
              </w:rPr>
              <w:t>REQ</w:t>
            </w:r>
            <w:r w:rsidRPr="00837A8D">
              <w:rPr>
                <w:rFonts w:ascii="Times New Roman" w:eastAsia="Cambria" w:hAnsi="Times New Roman" w:cs="Times New Roman"/>
                <w:color w:val="231F20"/>
                <w:sz w:val="24"/>
                <w:szCs w:val="24"/>
                <w:lang w:bidi="en-US"/>
              </w:rPr>
              <w:t>.1 Утвержденные требования к безопасности</w:t>
            </w:r>
          </w:p>
        </w:tc>
      </w:tr>
      <w:tr w:rsidR="00837A8D" w:rsidRPr="00837A8D" w14:paraId="7651C7C7" w14:textId="77777777" w:rsidTr="00837A8D">
        <w:trPr>
          <w:trHeight w:hRule="exact" w:val="317"/>
        </w:trPr>
        <w:tc>
          <w:tcPr>
            <w:tcW w:w="3619" w:type="dxa"/>
            <w:vMerge/>
            <w:tcBorders>
              <w:left w:val="single" w:sz="4" w:space="0" w:color="auto"/>
              <w:bottom w:val="single" w:sz="4" w:space="0" w:color="auto"/>
            </w:tcBorders>
            <w:shd w:val="clear" w:color="auto" w:fill="FFFFFF"/>
          </w:tcPr>
          <w:p w14:paraId="56E46F13" w14:textId="77777777" w:rsidR="00837A8D" w:rsidRPr="00837A8D" w:rsidRDefault="00837A8D" w:rsidP="00837A8D">
            <w:pPr>
              <w:widowControl w:val="0"/>
              <w:spacing w:after="0" w:line="240" w:lineRule="auto"/>
              <w:ind w:left="142"/>
              <w:rPr>
                <w:rFonts w:ascii="Times New Roman" w:eastAsia="Courier New" w:hAnsi="Times New Roman" w:cs="Times New Roman"/>
                <w:color w:val="000000"/>
                <w:sz w:val="24"/>
                <w:szCs w:val="24"/>
                <w:lang w:bidi="en-US"/>
              </w:rPr>
            </w:pPr>
          </w:p>
        </w:tc>
        <w:tc>
          <w:tcPr>
            <w:tcW w:w="6015" w:type="dxa"/>
            <w:tcBorders>
              <w:top w:val="single" w:sz="4" w:space="0" w:color="auto"/>
              <w:left w:val="single" w:sz="4" w:space="0" w:color="auto"/>
              <w:bottom w:val="single" w:sz="4" w:space="0" w:color="auto"/>
              <w:right w:val="single" w:sz="4" w:space="0" w:color="auto"/>
            </w:tcBorders>
            <w:shd w:val="clear" w:color="auto" w:fill="FFFFFF"/>
            <w:vAlign w:val="bottom"/>
          </w:tcPr>
          <w:p w14:paraId="14861149" w14:textId="77777777" w:rsidR="00837A8D" w:rsidRPr="00837A8D" w:rsidRDefault="00837A8D" w:rsidP="00837A8D">
            <w:pPr>
              <w:widowControl w:val="0"/>
              <w:spacing w:after="0" w:line="240" w:lineRule="auto"/>
              <w:ind w:left="142"/>
              <w:rPr>
                <w:rFonts w:ascii="Times New Roman" w:eastAsia="Cambria" w:hAnsi="Times New Roman" w:cs="Times New Roman"/>
                <w:color w:val="231F20"/>
                <w:sz w:val="24"/>
                <w:szCs w:val="24"/>
                <w:lang w:bidi="en-US"/>
              </w:rPr>
            </w:pPr>
            <w:r w:rsidRPr="00837A8D">
              <w:rPr>
                <w:rFonts w:ascii="Times New Roman" w:eastAsia="Cambria" w:hAnsi="Times New Roman" w:cs="Times New Roman"/>
                <w:color w:val="231F20"/>
                <w:sz w:val="24"/>
                <w:szCs w:val="24"/>
                <w:lang w:val="en-US" w:bidi="en-US"/>
              </w:rPr>
              <w:t>ASE</w:t>
            </w:r>
            <w:r w:rsidRPr="00837A8D">
              <w:rPr>
                <w:rFonts w:ascii="Times New Roman" w:eastAsia="Cambria" w:hAnsi="Times New Roman" w:cs="Times New Roman"/>
                <w:color w:val="231F20"/>
                <w:sz w:val="24"/>
                <w:szCs w:val="24"/>
                <w:lang w:bidi="en-US"/>
              </w:rPr>
              <w:t>_</w:t>
            </w:r>
            <w:r w:rsidRPr="00837A8D">
              <w:rPr>
                <w:rFonts w:ascii="Times New Roman" w:eastAsia="Cambria" w:hAnsi="Times New Roman" w:cs="Times New Roman"/>
                <w:color w:val="231F20"/>
                <w:sz w:val="24"/>
                <w:szCs w:val="24"/>
                <w:lang w:val="en-US" w:bidi="en-US"/>
              </w:rPr>
              <w:t>TSS</w:t>
            </w:r>
            <w:r w:rsidRPr="00837A8D">
              <w:rPr>
                <w:rFonts w:ascii="Times New Roman" w:eastAsia="Cambria" w:hAnsi="Times New Roman" w:cs="Times New Roman"/>
                <w:color w:val="231F20"/>
                <w:sz w:val="24"/>
                <w:szCs w:val="24"/>
                <w:lang w:bidi="en-US"/>
              </w:rPr>
              <w:t xml:space="preserve">.1 Спецификация краткого содержания </w:t>
            </w:r>
            <w:r w:rsidRPr="00837A8D">
              <w:rPr>
                <w:rFonts w:ascii="Times New Roman" w:eastAsia="Cambria" w:hAnsi="Times New Roman" w:cs="Times New Roman"/>
                <w:color w:val="231F20"/>
                <w:sz w:val="24"/>
                <w:szCs w:val="24"/>
                <w:lang w:val="en-US" w:bidi="en-US"/>
              </w:rPr>
              <w:t>TOE</w:t>
            </w:r>
          </w:p>
        </w:tc>
      </w:tr>
    </w:tbl>
    <w:p w14:paraId="099CAD15" w14:textId="5AA8C0A4" w:rsidR="006D3469" w:rsidRDefault="006D3469" w:rsidP="00734FD5">
      <w:pPr>
        <w:spacing w:after="0" w:line="240" w:lineRule="auto"/>
        <w:ind w:firstLine="567"/>
        <w:jc w:val="both"/>
        <w:rPr>
          <w:rFonts w:ascii="Times New Roman" w:eastAsia="Times New Roman" w:hAnsi="Times New Roman" w:cs="Times New Roman"/>
          <w:color w:val="000000"/>
          <w:sz w:val="24"/>
          <w:szCs w:val="24"/>
          <w:lang w:eastAsia="ru-RU"/>
        </w:rPr>
      </w:pPr>
    </w:p>
    <w:p w14:paraId="6E2E0542" w14:textId="77777777" w:rsidR="008F5661" w:rsidRPr="008F5661" w:rsidRDefault="008F5661" w:rsidP="008F5661">
      <w:pPr>
        <w:spacing w:after="0" w:line="240" w:lineRule="auto"/>
        <w:ind w:firstLine="567"/>
        <w:jc w:val="both"/>
        <w:rPr>
          <w:rFonts w:ascii="Times New Roman" w:eastAsia="Times New Roman" w:hAnsi="Times New Roman" w:cs="Times New Roman"/>
          <w:color w:val="000000"/>
          <w:sz w:val="24"/>
          <w:szCs w:val="24"/>
          <w:lang w:eastAsia="ru-RU"/>
        </w:rPr>
      </w:pPr>
      <w:r w:rsidRPr="008F5661">
        <w:rPr>
          <w:rFonts w:ascii="Times New Roman" w:eastAsia="Times New Roman" w:hAnsi="Times New Roman" w:cs="Times New Roman"/>
          <w:color w:val="000000"/>
          <w:sz w:val="24"/>
          <w:szCs w:val="24"/>
          <w:lang w:eastAsia="ru-RU"/>
        </w:rPr>
        <w:t xml:space="preserve">5.4.2 Пакет гарантии состава B. Составлен методически </w:t>
      </w:r>
    </w:p>
    <w:p w14:paraId="0F405530" w14:textId="77777777" w:rsidR="008F5661" w:rsidRPr="008F5661" w:rsidRDefault="008F5661" w:rsidP="008F5661">
      <w:pPr>
        <w:spacing w:after="0" w:line="240" w:lineRule="auto"/>
        <w:ind w:firstLine="567"/>
        <w:jc w:val="both"/>
        <w:rPr>
          <w:rFonts w:ascii="Times New Roman" w:eastAsia="Times New Roman" w:hAnsi="Times New Roman" w:cs="Times New Roman"/>
          <w:color w:val="000000"/>
          <w:sz w:val="24"/>
          <w:szCs w:val="24"/>
          <w:lang w:eastAsia="ru-RU"/>
        </w:rPr>
      </w:pPr>
      <w:r w:rsidRPr="008F5661">
        <w:rPr>
          <w:rFonts w:ascii="Times New Roman" w:eastAsia="Times New Roman" w:hAnsi="Times New Roman" w:cs="Times New Roman"/>
          <w:color w:val="000000"/>
          <w:sz w:val="24"/>
          <w:szCs w:val="24"/>
          <w:lang w:eastAsia="ru-RU"/>
        </w:rPr>
        <w:t>5.4.2.1 Имя пакета</w:t>
      </w:r>
    </w:p>
    <w:p w14:paraId="3210CC35" w14:textId="77777777" w:rsidR="008F5661" w:rsidRPr="008F5661" w:rsidRDefault="008F5661" w:rsidP="008F5661">
      <w:pPr>
        <w:spacing w:after="0" w:line="240" w:lineRule="auto"/>
        <w:ind w:firstLine="567"/>
        <w:jc w:val="both"/>
        <w:rPr>
          <w:rFonts w:ascii="Times New Roman" w:eastAsia="Times New Roman" w:hAnsi="Times New Roman" w:cs="Times New Roman"/>
          <w:color w:val="000000"/>
          <w:sz w:val="24"/>
          <w:szCs w:val="24"/>
          <w:lang w:eastAsia="ru-RU"/>
        </w:rPr>
      </w:pPr>
      <w:r w:rsidRPr="008F5661">
        <w:rPr>
          <w:rFonts w:ascii="Times New Roman" w:eastAsia="Times New Roman" w:hAnsi="Times New Roman" w:cs="Times New Roman"/>
          <w:color w:val="000000"/>
          <w:sz w:val="24"/>
          <w:szCs w:val="24"/>
          <w:lang w:eastAsia="ru-RU"/>
        </w:rPr>
        <w:t>Имя пакета - пакет гарантии состава B (CAP-B). Методически составлен.</w:t>
      </w:r>
    </w:p>
    <w:p w14:paraId="71CE726A" w14:textId="77777777" w:rsidR="008F5661" w:rsidRPr="008F5661" w:rsidRDefault="008F5661" w:rsidP="008F5661">
      <w:pPr>
        <w:spacing w:after="0" w:line="240" w:lineRule="auto"/>
        <w:ind w:firstLine="567"/>
        <w:jc w:val="both"/>
        <w:rPr>
          <w:rFonts w:ascii="Times New Roman" w:eastAsia="Times New Roman" w:hAnsi="Times New Roman" w:cs="Times New Roman"/>
          <w:color w:val="000000"/>
          <w:sz w:val="24"/>
          <w:szCs w:val="24"/>
          <w:lang w:eastAsia="ru-RU"/>
        </w:rPr>
      </w:pPr>
      <w:r w:rsidRPr="008F5661">
        <w:rPr>
          <w:rFonts w:ascii="Times New Roman" w:eastAsia="Times New Roman" w:hAnsi="Times New Roman" w:cs="Times New Roman"/>
          <w:color w:val="000000"/>
          <w:sz w:val="24"/>
          <w:szCs w:val="24"/>
          <w:lang w:eastAsia="ru-RU"/>
        </w:rPr>
        <w:t>5.4.2.2 Тип пакета</w:t>
      </w:r>
    </w:p>
    <w:p w14:paraId="18083A35" w14:textId="77777777" w:rsidR="008F5661" w:rsidRPr="008F5661" w:rsidRDefault="008F5661" w:rsidP="008F5661">
      <w:pPr>
        <w:spacing w:after="0" w:line="240" w:lineRule="auto"/>
        <w:ind w:firstLine="567"/>
        <w:jc w:val="both"/>
        <w:rPr>
          <w:rFonts w:ascii="Times New Roman" w:eastAsia="Times New Roman" w:hAnsi="Times New Roman" w:cs="Times New Roman"/>
          <w:color w:val="000000"/>
          <w:sz w:val="24"/>
          <w:szCs w:val="24"/>
          <w:lang w:eastAsia="ru-RU"/>
        </w:rPr>
      </w:pPr>
      <w:r w:rsidRPr="008F5661">
        <w:rPr>
          <w:rFonts w:ascii="Times New Roman" w:eastAsia="Times New Roman" w:hAnsi="Times New Roman" w:cs="Times New Roman"/>
          <w:color w:val="000000"/>
          <w:sz w:val="24"/>
          <w:szCs w:val="24"/>
          <w:lang w:eastAsia="ru-RU"/>
        </w:rPr>
        <w:t>Это пакет гарантии</w:t>
      </w:r>
    </w:p>
    <w:p w14:paraId="38D4FAC7" w14:textId="77777777" w:rsidR="008F5661" w:rsidRPr="008F5661" w:rsidRDefault="008F5661" w:rsidP="008F5661">
      <w:pPr>
        <w:spacing w:after="0" w:line="240" w:lineRule="auto"/>
        <w:ind w:firstLine="567"/>
        <w:jc w:val="both"/>
        <w:rPr>
          <w:rFonts w:ascii="Times New Roman" w:eastAsia="Times New Roman" w:hAnsi="Times New Roman" w:cs="Times New Roman"/>
          <w:color w:val="000000"/>
          <w:sz w:val="24"/>
          <w:szCs w:val="24"/>
          <w:lang w:eastAsia="ru-RU"/>
        </w:rPr>
      </w:pPr>
      <w:r w:rsidRPr="008F5661">
        <w:rPr>
          <w:rFonts w:ascii="Times New Roman" w:eastAsia="Times New Roman" w:hAnsi="Times New Roman" w:cs="Times New Roman"/>
          <w:color w:val="000000"/>
          <w:sz w:val="24"/>
          <w:szCs w:val="24"/>
          <w:lang w:eastAsia="ru-RU"/>
        </w:rPr>
        <w:t>5.4.2.3 Обзор пакета</w:t>
      </w:r>
    </w:p>
    <w:p w14:paraId="5DA58912" w14:textId="77777777" w:rsidR="008F5661" w:rsidRPr="008F5661" w:rsidRDefault="008F5661" w:rsidP="008F5661">
      <w:pPr>
        <w:spacing w:after="0" w:line="240" w:lineRule="auto"/>
        <w:ind w:firstLine="567"/>
        <w:jc w:val="both"/>
        <w:rPr>
          <w:rFonts w:ascii="Times New Roman" w:eastAsia="Times New Roman" w:hAnsi="Times New Roman" w:cs="Times New Roman"/>
          <w:color w:val="000000"/>
          <w:sz w:val="24"/>
          <w:szCs w:val="24"/>
          <w:lang w:eastAsia="ru-RU"/>
        </w:rPr>
      </w:pPr>
      <w:r w:rsidRPr="008F5661">
        <w:rPr>
          <w:rFonts w:ascii="Times New Roman" w:eastAsia="Times New Roman" w:hAnsi="Times New Roman" w:cs="Times New Roman"/>
          <w:color w:val="000000"/>
          <w:sz w:val="24"/>
          <w:szCs w:val="24"/>
          <w:lang w:eastAsia="ru-RU"/>
        </w:rPr>
        <w:t>CAP-B позволяет добросовестному разработчику получить максимальную уверенность от понимания на уровне подсистем эффектов взаимодействия между компонентами TOE, интегрированными в составной TOE, при этом минимизируя необходимость участия разработчика базового компонента.</w:t>
      </w:r>
    </w:p>
    <w:p w14:paraId="32885D25" w14:textId="77777777" w:rsidR="008F5661" w:rsidRPr="008F5661" w:rsidRDefault="008F5661" w:rsidP="008F5661">
      <w:pPr>
        <w:spacing w:after="0" w:line="240" w:lineRule="auto"/>
        <w:ind w:firstLine="567"/>
        <w:jc w:val="both"/>
        <w:rPr>
          <w:rFonts w:ascii="Times New Roman" w:eastAsia="Times New Roman" w:hAnsi="Times New Roman" w:cs="Times New Roman"/>
          <w:color w:val="000000"/>
          <w:sz w:val="24"/>
          <w:szCs w:val="24"/>
          <w:lang w:eastAsia="ru-RU"/>
        </w:rPr>
      </w:pPr>
      <w:r w:rsidRPr="008F5661">
        <w:rPr>
          <w:rFonts w:ascii="Times New Roman" w:eastAsia="Times New Roman" w:hAnsi="Times New Roman" w:cs="Times New Roman"/>
          <w:color w:val="000000"/>
          <w:sz w:val="24"/>
          <w:szCs w:val="24"/>
          <w:lang w:eastAsia="ru-RU"/>
        </w:rPr>
        <w:t>CAP-B применим в тех обстоятельствах, когда разработчикам или пользователям требуется умеренный уровень независимо гарантированной безопасности и тщательное исследование составного TOE и его разработки без существенной модернизации (реинжиниринга).</w:t>
      </w:r>
    </w:p>
    <w:p w14:paraId="647EFFDE" w14:textId="77777777" w:rsidR="008F5661" w:rsidRPr="008F5661" w:rsidRDefault="008F5661" w:rsidP="008F5661">
      <w:pPr>
        <w:spacing w:after="0" w:line="240" w:lineRule="auto"/>
        <w:ind w:firstLine="567"/>
        <w:jc w:val="both"/>
        <w:rPr>
          <w:rFonts w:ascii="Times New Roman" w:eastAsia="Times New Roman" w:hAnsi="Times New Roman" w:cs="Times New Roman"/>
          <w:color w:val="000000"/>
          <w:sz w:val="24"/>
          <w:szCs w:val="24"/>
          <w:lang w:eastAsia="ru-RU"/>
        </w:rPr>
      </w:pPr>
      <w:r w:rsidRPr="008F5661">
        <w:rPr>
          <w:rFonts w:ascii="Times New Roman" w:eastAsia="Times New Roman" w:hAnsi="Times New Roman" w:cs="Times New Roman"/>
          <w:color w:val="000000"/>
          <w:sz w:val="24"/>
          <w:szCs w:val="24"/>
          <w:lang w:eastAsia="ru-RU"/>
        </w:rPr>
        <w:t>5.4.2.4 Цели</w:t>
      </w:r>
    </w:p>
    <w:p w14:paraId="772ACA53" w14:textId="77777777" w:rsidR="008F5661" w:rsidRPr="008F5661" w:rsidRDefault="008F5661" w:rsidP="008F5661">
      <w:pPr>
        <w:spacing w:after="0" w:line="240" w:lineRule="auto"/>
        <w:ind w:firstLine="567"/>
        <w:jc w:val="both"/>
        <w:rPr>
          <w:rFonts w:ascii="Times New Roman" w:eastAsia="Times New Roman" w:hAnsi="Times New Roman" w:cs="Times New Roman"/>
          <w:color w:val="000000"/>
          <w:sz w:val="24"/>
          <w:szCs w:val="24"/>
          <w:lang w:eastAsia="ru-RU"/>
        </w:rPr>
      </w:pPr>
      <w:r w:rsidRPr="008F5661">
        <w:rPr>
          <w:rFonts w:ascii="Times New Roman" w:eastAsia="Times New Roman" w:hAnsi="Times New Roman" w:cs="Times New Roman"/>
          <w:color w:val="000000"/>
          <w:sz w:val="24"/>
          <w:szCs w:val="24"/>
          <w:lang w:eastAsia="ru-RU"/>
        </w:rPr>
        <w:t xml:space="preserve">CAP-B предоставляет гарантии путем анализа полного ST для составного TOE. SFR в ST составного TOE анализируются с использованием результатов оценок компонентов TOE (например, ST, руководящей документации), спецификации интерфейсов между компонентными TOE и проектным решением TOE (описывающей подсистемы TSF), содержащейся в составной информации о разработке, для понимания режима безопасности. </w:t>
      </w:r>
    </w:p>
    <w:p w14:paraId="3FA0DAD2" w14:textId="77777777" w:rsidR="008F5661" w:rsidRPr="008F5661" w:rsidRDefault="008F5661" w:rsidP="008F5661">
      <w:pPr>
        <w:spacing w:after="0" w:line="240" w:lineRule="auto"/>
        <w:ind w:firstLine="567"/>
        <w:jc w:val="both"/>
        <w:rPr>
          <w:rFonts w:ascii="Times New Roman" w:eastAsia="Times New Roman" w:hAnsi="Times New Roman" w:cs="Times New Roman"/>
          <w:color w:val="000000"/>
          <w:sz w:val="24"/>
          <w:szCs w:val="24"/>
          <w:lang w:eastAsia="ru-RU"/>
        </w:rPr>
      </w:pPr>
      <w:r w:rsidRPr="008F5661">
        <w:rPr>
          <w:rFonts w:ascii="Times New Roman" w:eastAsia="Times New Roman" w:hAnsi="Times New Roman" w:cs="Times New Roman"/>
          <w:color w:val="000000"/>
          <w:sz w:val="24"/>
          <w:szCs w:val="24"/>
          <w:lang w:eastAsia="ru-RU"/>
        </w:rPr>
        <w:t xml:space="preserve">Анализ поддерживается независимым тестированием интерфейсов базового компонента, на которые полагается зависимый компонент, в соответствии с описанием в </w:t>
      </w:r>
      <w:r w:rsidRPr="008F5661">
        <w:rPr>
          <w:rFonts w:ascii="Times New Roman" w:eastAsia="Times New Roman" w:hAnsi="Times New Roman" w:cs="Times New Roman"/>
          <w:color w:val="000000"/>
          <w:sz w:val="24"/>
          <w:szCs w:val="24"/>
          <w:lang w:eastAsia="ru-RU"/>
        </w:rPr>
        <w:lastRenderedPageBreak/>
        <w:t>информации о зависимости (теперь также включающей проектное решение TOE), доказательствами тестирования разработчика на основе информации о зависимости, информации о разработке и обоснования состава и выборочного независимого подтверждения результатов тестирования разработчика. Анализ также поддерживается анализом уязвимости составного TOE оценщиком, демонстрирующим устойчивость к злоумышленникам с базовым потенциалом нападения.</w:t>
      </w:r>
    </w:p>
    <w:p w14:paraId="18F7901F" w14:textId="77777777" w:rsidR="008F5661" w:rsidRPr="008F5661" w:rsidRDefault="008F5661" w:rsidP="008F5661">
      <w:pPr>
        <w:spacing w:after="0" w:line="240" w:lineRule="auto"/>
        <w:ind w:firstLine="567"/>
        <w:jc w:val="both"/>
        <w:rPr>
          <w:rFonts w:ascii="Times New Roman" w:eastAsia="Times New Roman" w:hAnsi="Times New Roman" w:cs="Times New Roman"/>
          <w:color w:val="000000"/>
          <w:sz w:val="24"/>
          <w:szCs w:val="24"/>
          <w:lang w:eastAsia="ru-RU"/>
        </w:rPr>
      </w:pPr>
      <w:r w:rsidRPr="008F5661">
        <w:rPr>
          <w:rFonts w:ascii="Times New Roman" w:eastAsia="Times New Roman" w:hAnsi="Times New Roman" w:cs="Times New Roman"/>
          <w:color w:val="000000"/>
          <w:sz w:val="24"/>
          <w:szCs w:val="24"/>
          <w:lang w:eastAsia="ru-RU"/>
        </w:rPr>
        <w:t>Настоящий CAP представляет собой значительное увеличение гарантий по сравнению с CAP-A, требуя более полного охвата тестирования функциональности безопасности.</w:t>
      </w:r>
    </w:p>
    <w:p w14:paraId="5258D64A" w14:textId="77777777" w:rsidR="008F5661" w:rsidRPr="008F5661" w:rsidRDefault="008F5661" w:rsidP="008F5661">
      <w:pPr>
        <w:spacing w:after="0" w:line="240" w:lineRule="auto"/>
        <w:ind w:firstLine="567"/>
        <w:jc w:val="both"/>
        <w:rPr>
          <w:rFonts w:ascii="Times New Roman" w:eastAsia="Times New Roman" w:hAnsi="Times New Roman" w:cs="Times New Roman"/>
          <w:color w:val="000000"/>
          <w:sz w:val="24"/>
          <w:szCs w:val="24"/>
          <w:lang w:eastAsia="ru-RU"/>
        </w:rPr>
      </w:pPr>
      <w:r w:rsidRPr="008F5661">
        <w:rPr>
          <w:rFonts w:ascii="Times New Roman" w:eastAsia="Times New Roman" w:hAnsi="Times New Roman" w:cs="Times New Roman"/>
          <w:color w:val="000000"/>
          <w:sz w:val="24"/>
          <w:szCs w:val="24"/>
          <w:lang w:eastAsia="ru-RU"/>
        </w:rPr>
        <w:t>5.4.2.5 Компоненты гарантий</w:t>
      </w:r>
    </w:p>
    <w:p w14:paraId="3521B8C3" w14:textId="77777777" w:rsidR="008F5661" w:rsidRPr="008F5661" w:rsidRDefault="008F5661" w:rsidP="008F5661">
      <w:pPr>
        <w:spacing w:after="0" w:line="240" w:lineRule="auto"/>
        <w:ind w:firstLine="567"/>
        <w:jc w:val="both"/>
        <w:rPr>
          <w:rFonts w:ascii="Times New Roman" w:eastAsia="Times New Roman" w:hAnsi="Times New Roman" w:cs="Times New Roman"/>
          <w:color w:val="000000"/>
          <w:sz w:val="24"/>
          <w:szCs w:val="24"/>
          <w:lang w:eastAsia="ru-RU"/>
        </w:rPr>
      </w:pPr>
      <w:r w:rsidRPr="008F5661">
        <w:rPr>
          <w:rFonts w:ascii="Times New Roman" w:eastAsia="Times New Roman" w:hAnsi="Times New Roman" w:cs="Times New Roman"/>
          <w:color w:val="000000"/>
          <w:sz w:val="24"/>
          <w:szCs w:val="24"/>
          <w:lang w:eastAsia="ru-RU"/>
        </w:rPr>
        <w:t>В таблице 11 приведены компоненты гарантий, включенные в CAP-B.</w:t>
      </w:r>
    </w:p>
    <w:p w14:paraId="18C32863" w14:textId="77777777" w:rsidR="008F5661" w:rsidRDefault="008F5661" w:rsidP="008F5661">
      <w:pPr>
        <w:spacing w:after="0" w:line="240" w:lineRule="auto"/>
        <w:ind w:firstLine="567"/>
        <w:jc w:val="both"/>
        <w:rPr>
          <w:rFonts w:ascii="Times New Roman" w:eastAsia="Times New Roman" w:hAnsi="Times New Roman" w:cs="Times New Roman"/>
          <w:color w:val="000000"/>
          <w:sz w:val="24"/>
          <w:szCs w:val="24"/>
          <w:lang w:eastAsia="ru-RU"/>
        </w:rPr>
      </w:pPr>
    </w:p>
    <w:p w14:paraId="16F32E65" w14:textId="590CFD02" w:rsidR="006D3469" w:rsidRPr="008F5661" w:rsidRDefault="008F5661" w:rsidP="008F5661">
      <w:pPr>
        <w:spacing w:after="0" w:line="240" w:lineRule="auto"/>
        <w:ind w:firstLine="567"/>
        <w:jc w:val="center"/>
        <w:rPr>
          <w:rFonts w:ascii="Times New Roman" w:eastAsia="Times New Roman" w:hAnsi="Times New Roman" w:cs="Times New Roman"/>
          <w:b/>
          <w:bCs/>
          <w:color w:val="000000"/>
          <w:sz w:val="24"/>
          <w:szCs w:val="24"/>
          <w:lang w:eastAsia="ru-RU"/>
        </w:rPr>
      </w:pPr>
      <w:r w:rsidRPr="008F5661">
        <w:rPr>
          <w:rFonts w:ascii="Times New Roman" w:eastAsia="Times New Roman" w:hAnsi="Times New Roman" w:cs="Times New Roman"/>
          <w:b/>
          <w:bCs/>
          <w:color w:val="000000"/>
          <w:sz w:val="24"/>
          <w:szCs w:val="24"/>
          <w:lang w:eastAsia="ru-RU"/>
        </w:rPr>
        <w:t>Таблица 11</w:t>
      </w:r>
      <w:r w:rsidRPr="008F5661">
        <w:rPr>
          <w:rFonts w:ascii="Times New Roman" w:eastAsia="Times New Roman" w:hAnsi="Times New Roman" w:cs="Times New Roman"/>
          <w:b/>
          <w:bCs/>
          <w:color w:val="000000"/>
          <w:sz w:val="24"/>
          <w:szCs w:val="24"/>
          <w:lang w:eastAsia="ru-RU"/>
        </w:rPr>
        <w:t xml:space="preserve"> -</w:t>
      </w:r>
      <w:r w:rsidRPr="008F5661">
        <w:rPr>
          <w:rFonts w:ascii="Times New Roman" w:eastAsia="Times New Roman" w:hAnsi="Times New Roman" w:cs="Times New Roman"/>
          <w:b/>
          <w:bCs/>
          <w:color w:val="000000"/>
          <w:sz w:val="24"/>
          <w:szCs w:val="24"/>
          <w:lang w:eastAsia="ru-RU"/>
        </w:rPr>
        <w:t xml:space="preserve"> CAP-B</w:t>
      </w:r>
    </w:p>
    <w:p w14:paraId="76B39576" w14:textId="2E2B927D" w:rsidR="006D3469" w:rsidRDefault="006D3469" w:rsidP="00734FD5">
      <w:pPr>
        <w:spacing w:after="0" w:line="240" w:lineRule="auto"/>
        <w:ind w:firstLine="567"/>
        <w:jc w:val="both"/>
        <w:rPr>
          <w:rFonts w:ascii="Times New Roman" w:eastAsia="Times New Roman" w:hAnsi="Times New Roman" w:cs="Times New Roman"/>
          <w:color w:val="000000"/>
          <w:sz w:val="24"/>
          <w:szCs w:val="24"/>
          <w:lang w:eastAsia="ru-RU"/>
        </w:rPr>
      </w:pPr>
    </w:p>
    <w:tbl>
      <w:tblPr>
        <w:tblW w:w="0" w:type="auto"/>
        <w:tblLayout w:type="fixed"/>
        <w:tblCellMar>
          <w:left w:w="10" w:type="dxa"/>
          <w:right w:w="10" w:type="dxa"/>
        </w:tblCellMar>
        <w:tblLook w:val="04A0" w:firstRow="1" w:lastRow="0" w:firstColumn="1" w:lastColumn="0" w:noHBand="0" w:noVBand="1"/>
      </w:tblPr>
      <w:tblGrid>
        <w:gridCol w:w="3509"/>
        <w:gridCol w:w="6259"/>
      </w:tblGrid>
      <w:tr w:rsidR="008F5661" w:rsidRPr="008F5661" w14:paraId="790B1E86" w14:textId="77777777" w:rsidTr="008F5661">
        <w:trPr>
          <w:trHeight w:hRule="exact" w:val="312"/>
        </w:trPr>
        <w:tc>
          <w:tcPr>
            <w:tcW w:w="3509" w:type="dxa"/>
            <w:tcBorders>
              <w:top w:val="single" w:sz="4" w:space="0" w:color="auto"/>
              <w:left w:val="single" w:sz="4" w:space="0" w:color="auto"/>
              <w:bottom w:val="double" w:sz="4" w:space="0" w:color="auto"/>
            </w:tcBorders>
            <w:shd w:val="clear" w:color="auto" w:fill="FFFFFF"/>
            <w:vAlign w:val="bottom"/>
          </w:tcPr>
          <w:p w14:paraId="63CE1D9A" w14:textId="77777777" w:rsidR="008F5661" w:rsidRPr="008F5661" w:rsidRDefault="008F5661" w:rsidP="008F5661">
            <w:pPr>
              <w:widowControl w:val="0"/>
              <w:spacing w:after="0" w:line="240" w:lineRule="auto"/>
              <w:jc w:val="center"/>
              <w:rPr>
                <w:rFonts w:ascii="Times New Roman" w:eastAsia="Cambria" w:hAnsi="Times New Roman" w:cs="Times New Roman"/>
                <w:color w:val="231F20"/>
                <w:sz w:val="24"/>
                <w:szCs w:val="24"/>
                <w:lang w:val="en-US" w:bidi="en-US"/>
              </w:rPr>
            </w:pPr>
            <w:r w:rsidRPr="008F5661">
              <w:rPr>
                <w:rFonts w:ascii="Times New Roman" w:eastAsia="Cambria" w:hAnsi="Times New Roman" w:cs="Times New Roman"/>
                <w:color w:val="231F20"/>
                <w:sz w:val="24"/>
                <w:szCs w:val="24"/>
                <w:lang w:val="en-US" w:bidi="en-US"/>
              </w:rPr>
              <w:t>Класс гарантии</w:t>
            </w:r>
          </w:p>
        </w:tc>
        <w:tc>
          <w:tcPr>
            <w:tcW w:w="6259" w:type="dxa"/>
            <w:tcBorders>
              <w:top w:val="single" w:sz="4" w:space="0" w:color="auto"/>
              <w:left w:val="single" w:sz="4" w:space="0" w:color="auto"/>
              <w:bottom w:val="double" w:sz="4" w:space="0" w:color="auto"/>
              <w:right w:val="single" w:sz="4" w:space="0" w:color="auto"/>
            </w:tcBorders>
            <w:shd w:val="clear" w:color="auto" w:fill="FFFFFF"/>
            <w:vAlign w:val="bottom"/>
          </w:tcPr>
          <w:p w14:paraId="75528026" w14:textId="77777777" w:rsidR="008F5661" w:rsidRPr="008F5661" w:rsidRDefault="008F5661" w:rsidP="008F5661">
            <w:pPr>
              <w:widowControl w:val="0"/>
              <w:spacing w:after="0" w:line="240" w:lineRule="auto"/>
              <w:jc w:val="center"/>
              <w:rPr>
                <w:rFonts w:ascii="Times New Roman" w:eastAsia="Cambria" w:hAnsi="Times New Roman" w:cs="Times New Roman"/>
                <w:color w:val="231F20"/>
                <w:sz w:val="24"/>
                <w:szCs w:val="24"/>
                <w:lang w:val="en-US" w:bidi="en-US"/>
              </w:rPr>
            </w:pPr>
            <w:r w:rsidRPr="008F5661">
              <w:rPr>
                <w:rFonts w:ascii="Times New Roman" w:eastAsia="Cambria" w:hAnsi="Times New Roman" w:cs="Times New Roman"/>
                <w:color w:val="231F20"/>
                <w:sz w:val="24"/>
                <w:szCs w:val="24"/>
                <w:lang w:val="en-US" w:bidi="en-US"/>
              </w:rPr>
              <w:t>Компоненты гарантии</w:t>
            </w:r>
          </w:p>
        </w:tc>
      </w:tr>
      <w:tr w:rsidR="008F5661" w:rsidRPr="008F5661" w14:paraId="56E49AAE" w14:textId="77777777" w:rsidTr="008F5661">
        <w:trPr>
          <w:trHeight w:hRule="exact" w:val="302"/>
        </w:trPr>
        <w:tc>
          <w:tcPr>
            <w:tcW w:w="3509" w:type="dxa"/>
            <w:vMerge w:val="restart"/>
            <w:tcBorders>
              <w:top w:val="double" w:sz="4" w:space="0" w:color="auto"/>
              <w:left w:val="single" w:sz="4" w:space="0" w:color="auto"/>
            </w:tcBorders>
            <w:shd w:val="clear" w:color="auto" w:fill="FFFFFF"/>
          </w:tcPr>
          <w:p w14:paraId="3A9EEA19" w14:textId="77777777" w:rsidR="008F5661" w:rsidRPr="008F5661" w:rsidRDefault="008F5661" w:rsidP="008F5661">
            <w:pPr>
              <w:widowControl w:val="0"/>
              <w:spacing w:after="0" w:line="240" w:lineRule="auto"/>
              <w:ind w:left="142"/>
              <w:rPr>
                <w:rFonts w:ascii="Times New Roman" w:eastAsia="Cambria" w:hAnsi="Times New Roman" w:cs="Times New Roman"/>
                <w:color w:val="231F20"/>
                <w:sz w:val="24"/>
                <w:szCs w:val="24"/>
                <w:lang w:val="en-US" w:bidi="en-US"/>
              </w:rPr>
            </w:pPr>
            <w:r w:rsidRPr="008F5661">
              <w:rPr>
                <w:rFonts w:ascii="Times New Roman" w:eastAsia="Cambria" w:hAnsi="Times New Roman" w:cs="Times New Roman"/>
                <w:color w:val="231F20"/>
                <w:sz w:val="24"/>
                <w:szCs w:val="24"/>
                <w:lang w:val="en-US" w:bidi="en-US"/>
              </w:rPr>
              <w:t>ACO: Состав</w:t>
            </w:r>
          </w:p>
        </w:tc>
        <w:tc>
          <w:tcPr>
            <w:tcW w:w="6259" w:type="dxa"/>
            <w:tcBorders>
              <w:top w:val="double" w:sz="4" w:space="0" w:color="auto"/>
              <w:left w:val="single" w:sz="4" w:space="0" w:color="auto"/>
              <w:right w:val="single" w:sz="4" w:space="0" w:color="auto"/>
            </w:tcBorders>
            <w:shd w:val="clear" w:color="auto" w:fill="FFFFFF"/>
            <w:vAlign w:val="bottom"/>
          </w:tcPr>
          <w:p w14:paraId="7D879ED0" w14:textId="77777777" w:rsidR="008F5661" w:rsidRPr="008F5661" w:rsidRDefault="008F5661" w:rsidP="008F5661">
            <w:pPr>
              <w:widowControl w:val="0"/>
              <w:spacing w:after="0" w:line="240" w:lineRule="auto"/>
              <w:ind w:left="142"/>
              <w:rPr>
                <w:rFonts w:ascii="Times New Roman" w:eastAsia="Cambria" w:hAnsi="Times New Roman" w:cs="Times New Roman"/>
                <w:color w:val="231F20"/>
                <w:sz w:val="24"/>
                <w:szCs w:val="24"/>
                <w:lang w:val="en-US" w:bidi="en-US"/>
              </w:rPr>
            </w:pPr>
            <w:r w:rsidRPr="008F5661">
              <w:rPr>
                <w:rFonts w:ascii="Times New Roman" w:eastAsia="Cambria" w:hAnsi="Times New Roman" w:cs="Times New Roman"/>
                <w:color w:val="231F20"/>
                <w:sz w:val="24"/>
                <w:szCs w:val="24"/>
                <w:lang w:val="en-US" w:bidi="en-US"/>
              </w:rPr>
              <w:t>ACO_COR.1 Обоснование состава</w:t>
            </w:r>
          </w:p>
        </w:tc>
      </w:tr>
      <w:tr w:rsidR="008F5661" w:rsidRPr="008F5661" w14:paraId="54175057" w14:textId="77777777" w:rsidTr="00EA1852">
        <w:trPr>
          <w:trHeight w:hRule="exact" w:val="307"/>
        </w:trPr>
        <w:tc>
          <w:tcPr>
            <w:tcW w:w="3509" w:type="dxa"/>
            <w:vMerge/>
            <w:tcBorders>
              <w:left w:val="single" w:sz="4" w:space="0" w:color="auto"/>
            </w:tcBorders>
            <w:shd w:val="clear" w:color="auto" w:fill="FFFFFF"/>
          </w:tcPr>
          <w:p w14:paraId="1B0EEEA3" w14:textId="77777777" w:rsidR="008F5661" w:rsidRPr="008F5661" w:rsidRDefault="008F5661" w:rsidP="008F5661">
            <w:pPr>
              <w:widowControl w:val="0"/>
              <w:spacing w:after="0" w:line="240" w:lineRule="auto"/>
              <w:ind w:left="142"/>
              <w:rPr>
                <w:rFonts w:ascii="Times New Roman" w:eastAsia="Courier New" w:hAnsi="Times New Roman" w:cs="Times New Roman"/>
                <w:color w:val="000000"/>
                <w:sz w:val="24"/>
                <w:szCs w:val="24"/>
                <w:lang w:val="en-US" w:bidi="en-US"/>
              </w:rPr>
            </w:pPr>
          </w:p>
        </w:tc>
        <w:tc>
          <w:tcPr>
            <w:tcW w:w="6259" w:type="dxa"/>
            <w:tcBorders>
              <w:top w:val="single" w:sz="4" w:space="0" w:color="auto"/>
              <w:left w:val="single" w:sz="4" w:space="0" w:color="auto"/>
              <w:right w:val="single" w:sz="4" w:space="0" w:color="auto"/>
            </w:tcBorders>
            <w:shd w:val="clear" w:color="auto" w:fill="FFFFFF"/>
            <w:vAlign w:val="bottom"/>
          </w:tcPr>
          <w:p w14:paraId="26E5AC7F" w14:textId="77777777" w:rsidR="008F5661" w:rsidRPr="008F5661" w:rsidRDefault="008F5661" w:rsidP="008F5661">
            <w:pPr>
              <w:widowControl w:val="0"/>
              <w:spacing w:after="0" w:line="240" w:lineRule="auto"/>
              <w:ind w:left="142"/>
              <w:rPr>
                <w:rFonts w:ascii="Times New Roman" w:eastAsia="Cambria" w:hAnsi="Times New Roman" w:cs="Times New Roman"/>
                <w:color w:val="231F20"/>
                <w:sz w:val="24"/>
                <w:szCs w:val="24"/>
                <w:lang w:bidi="en-US"/>
              </w:rPr>
            </w:pPr>
            <w:r w:rsidRPr="008F5661">
              <w:rPr>
                <w:rFonts w:ascii="Times New Roman" w:eastAsia="Cambria" w:hAnsi="Times New Roman" w:cs="Times New Roman"/>
                <w:color w:val="231F20"/>
                <w:sz w:val="24"/>
                <w:szCs w:val="24"/>
                <w:lang w:val="en-US" w:bidi="en-US"/>
              </w:rPr>
              <w:t>ACO</w:t>
            </w:r>
            <w:r w:rsidRPr="008F5661">
              <w:rPr>
                <w:rFonts w:ascii="Times New Roman" w:eastAsia="Cambria" w:hAnsi="Times New Roman" w:cs="Times New Roman"/>
                <w:color w:val="231F20"/>
                <w:sz w:val="24"/>
                <w:szCs w:val="24"/>
                <w:lang w:bidi="en-US"/>
              </w:rPr>
              <w:t>_</w:t>
            </w:r>
            <w:r w:rsidRPr="008F5661">
              <w:rPr>
                <w:rFonts w:ascii="Times New Roman" w:eastAsia="Cambria" w:hAnsi="Times New Roman" w:cs="Times New Roman"/>
                <w:color w:val="231F20"/>
                <w:sz w:val="24"/>
                <w:szCs w:val="24"/>
                <w:lang w:val="en-US" w:bidi="en-US"/>
              </w:rPr>
              <w:t>CTT</w:t>
            </w:r>
            <w:r w:rsidRPr="008F5661">
              <w:rPr>
                <w:rFonts w:ascii="Times New Roman" w:eastAsia="Cambria" w:hAnsi="Times New Roman" w:cs="Times New Roman"/>
                <w:color w:val="231F20"/>
                <w:sz w:val="24"/>
                <w:szCs w:val="24"/>
                <w:lang w:bidi="en-US"/>
              </w:rPr>
              <w:t>.2 Строгое тестирование интерфейса</w:t>
            </w:r>
          </w:p>
        </w:tc>
      </w:tr>
      <w:tr w:rsidR="008F5661" w:rsidRPr="008F5661" w14:paraId="10DA5C95" w14:textId="77777777" w:rsidTr="00EA1852">
        <w:trPr>
          <w:trHeight w:hRule="exact" w:val="302"/>
        </w:trPr>
        <w:tc>
          <w:tcPr>
            <w:tcW w:w="3509" w:type="dxa"/>
            <w:vMerge/>
            <w:tcBorders>
              <w:left w:val="single" w:sz="4" w:space="0" w:color="auto"/>
            </w:tcBorders>
            <w:shd w:val="clear" w:color="auto" w:fill="FFFFFF"/>
          </w:tcPr>
          <w:p w14:paraId="1D71E908" w14:textId="77777777" w:rsidR="008F5661" w:rsidRPr="008F5661" w:rsidRDefault="008F5661" w:rsidP="008F5661">
            <w:pPr>
              <w:widowControl w:val="0"/>
              <w:spacing w:after="0" w:line="240" w:lineRule="auto"/>
              <w:ind w:left="142"/>
              <w:rPr>
                <w:rFonts w:ascii="Times New Roman" w:eastAsia="Courier New" w:hAnsi="Times New Roman" w:cs="Times New Roman"/>
                <w:color w:val="000000"/>
                <w:sz w:val="24"/>
                <w:szCs w:val="24"/>
                <w:lang w:bidi="en-US"/>
              </w:rPr>
            </w:pPr>
          </w:p>
        </w:tc>
        <w:tc>
          <w:tcPr>
            <w:tcW w:w="6259" w:type="dxa"/>
            <w:tcBorders>
              <w:top w:val="single" w:sz="4" w:space="0" w:color="auto"/>
              <w:left w:val="single" w:sz="4" w:space="0" w:color="auto"/>
              <w:right w:val="single" w:sz="4" w:space="0" w:color="auto"/>
            </w:tcBorders>
            <w:shd w:val="clear" w:color="auto" w:fill="FFFFFF"/>
            <w:vAlign w:val="bottom"/>
          </w:tcPr>
          <w:p w14:paraId="3605A010" w14:textId="77777777" w:rsidR="008F5661" w:rsidRPr="008F5661" w:rsidRDefault="008F5661" w:rsidP="008F5661">
            <w:pPr>
              <w:widowControl w:val="0"/>
              <w:spacing w:after="0" w:line="240" w:lineRule="auto"/>
              <w:ind w:left="142"/>
              <w:rPr>
                <w:rFonts w:ascii="Times New Roman" w:eastAsia="Cambria" w:hAnsi="Times New Roman" w:cs="Times New Roman"/>
                <w:color w:val="231F20"/>
                <w:sz w:val="24"/>
                <w:szCs w:val="24"/>
                <w:lang w:bidi="en-US"/>
              </w:rPr>
            </w:pPr>
            <w:r w:rsidRPr="008F5661">
              <w:rPr>
                <w:rFonts w:ascii="Times New Roman" w:eastAsia="Cambria" w:hAnsi="Times New Roman" w:cs="Times New Roman"/>
                <w:color w:val="231F20"/>
                <w:sz w:val="24"/>
                <w:szCs w:val="24"/>
                <w:lang w:val="en-US" w:bidi="en-US"/>
              </w:rPr>
              <w:t>ACO</w:t>
            </w:r>
            <w:r w:rsidRPr="008F5661">
              <w:rPr>
                <w:rFonts w:ascii="Times New Roman" w:eastAsia="Cambria" w:hAnsi="Times New Roman" w:cs="Times New Roman"/>
                <w:color w:val="231F20"/>
                <w:sz w:val="24"/>
                <w:szCs w:val="24"/>
                <w:lang w:bidi="en-US"/>
              </w:rPr>
              <w:t>_</w:t>
            </w:r>
            <w:r w:rsidRPr="008F5661">
              <w:rPr>
                <w:rFonts w:ascii="Times New Roman" w:eastAsia="Cambria" w:hAnsi="Times New Roman" w:cs="Times New Roman"/>
                <w:color w:val="231F20"/>
                <w:sz w:val="24"/>
                <w:szCs w:val="24"/>
                <w:lang w:val="en-US" w:bidi="en-US"/>
              </w:rPr>
              <w:t>DEV</w:t>
            </w:r>
            <w:r w:rsidRPr="008F5661">
              <w:rPr>
                <w:rFonts w:ascii="Times New Roman" w:eastAsia="Cambria" w:hAnsi="Times New Roman" w:cs="Times New Roman"/>
                <w:color w:val="231F20"/>
                <w:sz w:val="24"/>
                <w:szCs w:val="24"/>
                <w:lang w:bidi="en-US"/>
              </w:rPr>
              <w:t>.2 Базовое свидетельство проектного решения</w:t>
            </w:r>
          </w:p>
        </w:tc>
      </w:tr>
      <w:tr w:rsidR="008F5661" w:rsidRPr="008F5661" w14:paraId="6897B98C" w14:textId="77777777" w:rsidTr="00EA1852">
        <w:trPr>
          <w:trHeight w:hRule="exact" w:val="302"/>
        </w:trPr>
        <w:tc>
          <w:tcPr>
            <w:tcW w:w="3509" w:type="dxa"/>
            <w:vMerge/>
            <w:tcBorders>
              <w:left w:val="single" w:sz="4" w:space="0" w:color="auto"/>
            </w:tcBorders>
            <w:shd w:val="clear" w:color="auto" w:fill="FFFFFF"/>
          </w:tcPr>
          <w:p w14:paraId="241E80A5" w14:textId="77777777" w:rsidR="008F5661" w:rsidRPr="008F5661" w:rsidRDefault="008F5661" w:rsidP="008F5661">
            <w:pPr>
              <w:widowControl w:val="0"/>
              <w:spacing w:after="0" w:line="240" w:lineRule="auto"/>
              <w:ind w:left="142"/>
              <w:rPr>
                <w:rFonts w:ascii="Times New Roman" w:eastAsia="Courier New" w:hAnsi="Times New Roman" w:cs="Times New Roman"/>
                <w:color w:val="000000"/>
                <w:sz w:val="24"/>
                <w:szCs w:val="24"/>
                <w:lang w:bidi="en-US"/>
              </w:rPr>
            </w:pPr>
          </w:p>
        </w:tc>
        <w:tc>
          <w:tcPr>
            <w:tcW w:w="6259" w:type="dxa"/>
            <w:tcBorders>
              <w:top w:val="single" w:sz="4" w:space="0" w:color="auto"/>
              <w:left w:val="single" w:sz="4" w:space="0" w:color="auto"/>
              <w:right w:val="single" w:sz="4" w:space="0" w:color="auto"/>
            </w:tcBorders>
            <w:shd w:val="clear" w:color="auto" w:fill="FFFFFF"/>
            <w:vAlign w:val="bottom"/>
          </w:tcPr>
          <w:p w14:paraId="4139FC7A" w14:textId="77777777" w:rsidR="008F5661" w:rsidRPr="008F5661" w:rsidRDefault="008F5661" w:rsidP="008F5661">
            <w:pPr>
              <w:widowControl w:val="0"/>
              <w:spacing w:after="0" w:line="240" w:lineRule="auto"/>
              <w:ind w:left="142"/>
              <w:rPr>
                <w:rFonts w:ascii="Times New Roman" w:eastAsia="Cambria" w:hAnsi="Times New Roman" w:cs="Times New Roman"/>
                <w:color w:val="231F20"/>
                <w:sz w:val="24"/>
                <w:szCs w:val="24"/>
                <w:lang w:bidi="en-US"/>
              </w:rPr>
            </w:pPr>
            <w:r w:rsidRPr="008F5661">
              <w:rPr>
                <w:rFonts w:ascii="Times New Roman" w:eastAsia="Cambria" w:hAnsi="Times New Roman" w:cs="Times New Roman"/>
                <w:color w:val="231F20"/>
                <w:sz w:val="24"/>
                <w:szCs w:val="24"/>
                <w:lang w:val="en-US" w:bidi="en-US"/>
              </w:rPr>
              <w:t>ACO</w:t>
            </w:r>
            <w:r w:rsidRPr="008F5661">
              <w:rPr>
                <w:rFonts w:ascii="Times New Roman" w:eastAsia="Cambria" w:hAnsi="Times New Roman" w:cs="Times New Roman"/>
                <w:color w:val="231F20"/>
                <w:sz w:val="24"/>
                <w:szCs w:val="24"/>
                <w:lang w:bidi="en-US"/>
              </w:rPr>
              <w:t>_</w:t>
            </w:r>
            <w:r w:rsidRPr="008F5661">
              <w:rPr>
                <w:rFonts w:ascii="Times New Roman" w:eastAsia="Cambria" w:hAnsi="Times New Roman" w:cs="Times New Roman"/>
                <w:color w:val="231F20"/>
                <w:sz w:val="24"/>
                <w:szCs w:val="24"/>
                <w:lang w:val="en-US" w:bidi="en-US"/>
              </w:rPr>
              <w:t>REL</w:t>
            </w:r>
            <w:r w:rsidRPr="008F5661">
              <w:rPr>
                <w:rFonts w:ascii="Times New Roman" w:eastAsia="Cambria" w:hAnsi="Times New Roman" w:cs="Times New Roman"/>
                <w:color w:val="231F20"/>
                <w:sz w:val="24"/>
                <w:szCs w:val="24"/>
                <w:lang w:bidi="en-US"/>
              </w:rPr>
              <w:t>.1 Информация о базовой зависимости</w:t>
            </w:r>
          </w:p>
        </w:tc>
      </w:tr>
      <w:tr w:rsidR="008F5661" w:rsidRPr="008F5661" w14:paraId="4E4E4939" w14:textId="77777777" w:rsidTr="00EA1852">
        <w:trPr>
          <w:trHeight w:hRule="exact" w:val="302"/>
        </w:trPr>
        <w:tc>
          <w:tcPr>
            <w:tcW w:w="3509" w:type="dxa"/>
            <w:vMerge/>
            <w:tcBorders>
              <w:left w:val="single" w:sz="4" w:space="0" w:color="auto"/>
            </w:tcBorders>
            <w:shd w:val="clear" w:color="auto" w:fill="FFFFFF"/>
          </w:tcPr>
          <w:p w14:paraId="1FB618E9" w14:textId="77777777" w:rsidR="008F5661" w:rsidRPr="008F5661" w:rsidRDefault="008F5661" w:rsidP="008F5661">
            <w:pPr>
              <w:widowControl w:val="0"/>
              <w:spacing w:after="0" w:line="240" w:lineRule="auto"/>
              <w:ind w:left="142"/>
              <w:rPr>
                <w:rFonts w:ascii="Times New Roman" w:eastAsia="Courier New" w:hAnsi="Times New Roman" w:cs="Times New Roman"/>
                <w:color w:val="000000"/>
                <w:sz w:val="24"/>
                <w:szCs w:val="24"/>
                <w:lang w:bidi="en-US"/>
              </w:rPr>
            </w:pPr>
          </w:p>
        </w:tc>
        <w:tc>
          <w:tcPr>
            <w:tcW w:w="6259" w:type="dxa"/>
            <w:tcBorders>
              <w:top w:val="single" w:sz="4" w:space="0" w:color="auto"/>
              <w:left w:val="single" w:sz="4" w:space="0" w:color="auto"/>
              <w:right w:val="single" w:sz="4" w:space="0" w:color="auto"/>
            </w:tcBorders>
            <w:shd w:val="clear" w:color="auto" w:fill="FFFFFF"/>
            <w:vAlign w:val="bottom"/>
          </w:tcPr>
          <w:p w14:paraId="27E66F73" w14:textId="77777777" w:rsidR="008F5661" w:rsidRPr="008F5661" w:rsidRDefault="008F5661" w:rsidP="008F5661">
            <w:pPr>
              <w:widowControl w:val="0"/>
              <w:spacing w:after="0" w:line="240" w:lineRule="auto"/>
              <w:ind w:left="142"/>
              <w:rPr>
                <w:rFonts w:ascii="Times New Roman" w:eastAsia="Cambria" w:hAnsi="Times New Roman" w:cs="Times New Roman"/>
                <w:color w:val="231F20"/>
                <w:sz w:val="24"/>
                <w:szCs w:val="24"/>
                <w:lang w:bidi="en-US"/>
              </w:rPr>
            </w:pPr>
            <w:r w:rsidRPr="008F5661">
              <w:rPr>
                <w:rFonts w:ascii="Times New Roman" w:eastAsia="Cambria" w:hAnsi="Times New Roman" w:cs="Times New Roman"/>
                <w:color w:val="231F20"/>
                <w:sz w:val="24"/>
                <w:szCs w:val="24"/>
                <w:lang w:val="en-US" w:bidi="en-US"/>
              </w:rPr>
              <w:t>ACO</w:t>
            </w:r>
            <w:r w:rsidRPr="008F5661">
              <w:rPr>
                <w:rFonts w:ascii="Times New Roman" w:eastAsia="Cambria" w:hAnsi="Times New Roman" w:cs="Times New Roman"/>
                <w:color w:val="231F20"/>
                <w:sz w:val="24"/>
                <w:szCs w:val="24"/>
                <w:lang w:bidi="en-US"/>
              </w:rPr>
              <w:t>_</w:t>
            </w:r>
            <w:r w:rsidRPr="008F5661">
              <w:rPr>
                <w:rFonts w:ascii="Times New Roman" w:eastAsia="Cambria" w:hAnsi="Times New Roman" w:cs="Times New Roman"/>
                <w:color w:val="231F20"/>
                <w:sz w:val="24"/>
                <w:szCs w:val="24"/>
                <w:lang w:val="en-US" w:bidi="en-US"/>
              </w:rPr>
              <w:t>VUL</w:t>
            </w:r>
            <w:r w:rsidRPr="008F5661">
              <w:rPr>
                <w:rFonts w:ascii="Times New Roman" w:eastAsia="Cambria" w:hAnsi="Times New Roman" w:cs="Times New Roman"/>
                <w:color w:val="231F20"/>
                <w:sz w:val="24"/>
                <w:szCs w:val="24"/>
                <w:lang w:bidi="en-US"/>
              </w:rPr>
              <w:t>.2 Анализ состава уязвимости</w:t>
            </w:r>
          </w:p>
        </w:tc>
      </w:tr>
      <w:tr w:rsidR="008F5661" w:rsidRPr="008F5661" w14:paraId="5BC371BA" w14:textId="77777777" w:rsidTr="00EA1852">
        <w:trPr>
          <w:trHeight w:hRule="exact" w:val="302"/>
        </w:trPr>
        <w:tc>
          <w:tcPr>
            <w:tcW w:w="3509" w:type="dxa"/>
            <w:vMerge w:val="restart"/>
            <w:tcBorders>
              <w:top w:val="single" w:sz="4" w:space="0" w:color="auto"/>
              <w:left w:val="single" w:sz="4" w:space="0" w:color="auto"/>
            </w:tcBorders>
            <w:shd w:val="clear" w:color="auto" w:fill="FFFFFF"/>
          </w:tcPr>
          <w:p w14:paraId="2C5BDD42" w14:textId="77777777" w:rsidR="008F5661" w:rsidRPr="008F5661" w:rsidRDefault="008F5661" w:rsidP="008F5661">
            <w:pPr>
              <w:widowControl w:val="0"/>
              <w:spacing w:after="0" w:line="240" w:lineRule="auto"/>
              <w:ind w:left="142"/>
              <w:rPr>
                <w:rFonts w:ascii="Times New Roman" w:eastAsia="Cambria" w:hAnsi="Times New Roman" w:cs="Times New Roman"/>
                <w:color w:val="231F20"/>
                <w:sz w:val="24"/>
                <w:szCs w:val="24"/>
                <w:lang w:val="en-US" w:bidi="en-US"/>
              </w:rPr>
            </w:pPr>
            <w:r w:rsidRPr="008F5661">
              <w:rPr>
                <w:rFonts w:ascii="Times New Roman" w:eastAsia="Cambria" w:hAnsi="Times New Roman" w:cs="Times New Roman"/>
                <w:color w:val="231F20"/>
                <w:sz w:val="24"/>
                <w:szCs w:val="24"/>
                <w:lang w:val="en-US" w:bidi="en-US"/>
              </w:rPr>
              <w:t>AGD: Руководящие документы</w:t>
            </w:r>
          </w:p>
        </w:tc>
        <w:tc>
          <w:tcPr>
            <w:tcW w:w="6259" w:type="dxa"/>
            <w:tcBorders>
              <w:top w:val="single" w:sz="4" w:space="0" w:color="auto"/>
              <w:left w:val="single" w:sz="4" w:space="0" w:color="auto"/>
              <w:right w:val="single" w:sz="4" w:space="0" w:color="auto"/>
            </w:tcBorders>
            <w:shd w:val="clear" w:color="auto" w:fill="FFFFFF"/>
            <w:vAlign w:val="bottom"/>
          </w:tcPr>
          <w:p w14:paraId="5B4406BD" w14:textId="77777777" w:rsidR="008F5661" w:rsidRPr="008F5661" w:rsidRDefault="008F5661" w:rsidP="008F5661">
            <w:pPr>
              <w:widowControl w:val="0"/>
              <w:spacing w:after="0" w:line="240" w:lineRule="auto"/>
              <w:ind w:left="142"/>
              <w:rPr>
                <w:rFonts w:ascii="Times New Roman" w:eastAsia="Cambria" w:hAnsi="Times New Roman" w:cs="Times New Roman"/>
                <w:color w:val="231F20"/>
                <w:sz w:val="24"/>
                <w:szCs w:val="24"/>
                <w:lang w:bidi="en-US"/>
              </w:rPr>
            </w:pPr>
            <w:r w:rsidRPr="008F5661">
              <w:rPr>
                <w:rFonts w:ascii="Times New Roman" w:eastAsia="Cambria" w:hAnsi="Times New Roman" w:cs="Times New Roman"/>
                <w:color w:val="231F20"/>
                <w:sz w:val="24"/>
                <w:szCs w:val="24"/>
                <w:lang w:val="en-US" w:bidi="en-US"/>
              </w:rPr>
              <w:t>AGD</w:t>
            </w:r>
            <w:r w:rsidRPr="008F5661">
              <w:rPr>
                <w:rFonts w:ascii="Times New Roman" w:eastAsia="Cambria" w:hAnsi="Times New Roman" w:cs="Times New Roman"/>
                <w:color w:val="231F20"/>
                <w:sz w:val="24"/>
                <w:szCs w:val="24"/>
                <w:lang w:bidi="en-US"/>
              </w:rPr>
              <w:t>_</w:t>
            </w:r>
            <w:r w:rsidRPr="008F5661">
              <w:rPr>
                <w:rFonts w:ascii="Times New Roman" w:eastAsia="Cambria" w:hAnsi="Times New Roman" w:cs="Times New Roman"/>
                <w:color w:val="231F20"/>
                <w:sz w:val="24"/>
                <w:szCs w:val="24"/>
                <w:lang w:val="en-US" w:bidi="en-US"/>
              </w:rPr>
              <w:t>OPE</w:t>
            </w:r>
            <w:r w:rsidRPr="008F5661">
              <w:rPr>
                <w:rFonts w:ascii="Times New Roman" w:eastAsia="Cambria" w:hAnsi="Times New Roman" w:cs="Times New Roman"/>
                <w:color w:val="231F20"/>
                <w:sz w:val="24"/>
                <w:szCs w:val="24"/>
                <w:lang w:bidi="en-US"/>
              </w:rPr>
              <w:t>.1 Руководство для операционного пользователя</w:t>
            </w:r>
          </w:p>
        </w:tc>
      </w:tr>
      <w:tr w:rsidR="008F5661" w:rsidRPr="008F5661" w14:paraId="559B1F08" w14:textId="77777777" w:rsidTr="00EA1852">
        <w:trPr>
          <w:trHeight w:hRule="exact" w:val="307"/>
        </w:trPr>
        <w:tc>
          <w:tcPr>
            <w:tcW w:w="3509" w:type="dxa"/>
            <w:vMerge/>
            <w:tcBorders>
              <w:left w:val="single" w:sz="4" w:space="0" w:color="auto"/>
            </w:tcBorders>
            <w:shd w:val="clear" w:color="auto" w:fill="FFFFFF"/>
          </w:tcPr>
          <w:p w14:paraId="73EECA14" w14:textId="77777777" w:rsidR="008F5661" w:rsidRPr="008F5661" w:rsidRDefault="008F5661" w:rsidP="008F5661">
            <w:pPr>
              <w:widowControl w:val="0"/>
              <w:spacing w:after="0" w:line="240" w:lineRule="auto"/>
              <w:ind w:left="142"/>
              <w:rPr>
                <w:rFonts w:ascii="Times New Roman" w:eastAsia="Courier New" w:hAnsi="Times New Roman" w:cs="Times New Roman"/>
                <w:color w:val="000000"/>
                <w:sz w:val="24"/>
                <w:szCs w:val="24"/>
                <w:lang w:bidi="en-US"/>
              </w:rPr>
            </w:pPr>
          </w:p>
        </w:tc>
        <w:tc>
          <w:tcPr>
            <w:tcW w:w="6259" w:type="dxa"/>
            <w:tcBorders>
              <w:top w:val="single" w:sz="4" w:space="0" w:color="auto"/>
              <w:left w:val="single" w:sz="4" w:space="0" w:color="auto"/>
              <w:right w:val="single" w:sz="4" w:space="0" w:color="auto"/>
            </w:tcBorders>
            <w:shd w:val="clear" w:color="auto" w:fill="FFFFFF"/>
            <w:vAlign w:val="bottom"/>
          </w:tcPr>
          <w:p w14:paraId="2ACB557B" w14:textId="77777777" w:rsidR="008F5661" w:rsidRPr="008F5661" w:rsidRDefault="008F5661" w:rsidP="008F5661">
            <w:pPr>
              <w:widowControl w:val="0"/>
              <w:spacing w:after="0" w:line="240" w:lineRule="auto"/>
              <w:ind w:left="142"/>
              <w:rPr>
                <w:rFonts w:ascii="Times New Roman" w:eastAsia="Cambria" w:hAnsi="Times New Roman" w:cs="Times New Roman"/>
                <w:color w:val="231F20"/>
                <w:sz w:val="24"/>
                <w:szCs w:val="24"/>
                <w:lang w:val="en-US" w:bidi="en-US"/>
              </w:rPr>
            </w:pPr>
            <w:r w:rsidRPr="008F5661">
              <w:rPr>
                <w:rFonts w:ascii="Times New Roman" w:eastAsia="Cambria" w:hAnsi="Times New Roman" w:cs="Times New Roman"/>
                <w:color w:val="231F20"/>
                <w:sz w:val="24"/>
                <w:szCs w:val="24"/>
                <w:lang w:val="en-US" w:bidi="en-US"/>
              </w:rPr>
              <w:t>AGD_PRE.1 Подготовительные процедуры</w:t>
            </w:r>
          </w:p>
        </w:tc>
      </w:tr>
      <w:tr w:rsidR="008F5661" w:rsidRPr="008F5661" w14:paraId="6E5BDED4" w14:textId="77777777" w:rsidTr="00EA1852">
        <w:trPr>
          <w:trHeight w:hRule="exact" w:val="302"/>
        </w:trPr>
        <w:tc>
          <w:tcPr>
            <w:tcW w:w="3509" w:type="dxa"/>
            <w:vMerge w:val="restart"/>
            <w:tcBorders>
              <w:top w:val="single" w:sz="4" w:space="0" w:color="auto"/>
              <w:left w:val="single" w:sz="4" w:space="0" w:color="auto"/>
            </w:tcBorders>
            <w:shd w:val="clear" w:color="auto" w:fill="FFFFFF"/>
          </w:tcPr>
          <w:p w14:paraId="3B025D75" w14:textId="77777777" w:rsidR="008F5661" w:rsidRPr="008F5661" w:rsidRDefault="008F5661" w:rsidP="008F5661">
            <w:pPr>
              <w:widowControl w:val="0"/>
              <w:spacing w:after="0" w:line="240" w:lineRule="auto"/>
              <w:ind w:left="142"/>
              <w:rPr>
                <w:rFonts w:ascii="Times New Roman" w:eastAsia="Cambria" w:hAnsi="Times New Roman" w:cs="Times New Roman"/>
                <w:color w:val="231F20"/>
                <w:sz w:val="24"/>
                <w:szCs w:val="24"/>
                <w:lang w:bidi="en-US"/>
              </w:rPr>
            </w:pPr>
            <w:r w:rsidRPr="008F5661">
              <w:rPr>
                <w:rFonts w:ascii="Times New Roman" w:eastAsia="Cambria" w:hAnsi="Times New Roman" w:cs="Times New Roman"/>
                <w:color w:val="231F20"/>
                <w:sz w:val="24"/>
                <w:szCs w:val="24"/>
                <w:lang w:val="en-US" w:bidi="en-US"/>
              </w:rPr>
              <w:t xml:space="preserve">ALC: </w:t>
            </w:r>
            <w:r w:rsidRPr="008F5661">
              <w:rPr>
                <w:rFonts w:ascii="Times New Roman" w:eastAsia="Cambria" w:hAnsi="Times New Roman" w:cs="Times New Roman"/>
                <w:color w:val="231F20"/>
                <w:sz w:val="24"/>
                <w:szCs w:val="24"/>
                <w:lang w:bidi="en-US"/>
              </w:rPr>
              <w:t>Поддержка жизненного цикла</w:t>
            </w:r>
          </w:p>
        </w:tc>
        <w:tc>
          <w:tcPr>
            <w:tcW w:w="6259" w:type="dxa"/>
            <w:tcBorders>
              <w:top w:val="single" w:sz="4" w:space="0" w:color="auto"/>
              <w:left w:val="single" w:sz="4" w:space="0" w:color="auto"/>
              <w:right w:val="single" w:sz="4" w:space="0" w:color="auto"/>
            </w:tcBorders>
            <w:shd w:val="clear" w:color="auto" w:fill="FFFFFF"/>
            <w:vAlign w:val="bottom"/>
          </w:tcPr>
          <w:p w14:paraId="64C82C64" w14:textId="77777777" w:rsidR="008F5661" w:rsidRPr="008F5661" w:rsidRDefault="008F5661" w:rsidP="008F5661">
            <w:pPr>
              <w:widowControl w:val="0"/>
              <w:spacing w:after="0" w:line="240" w:lineRule="auto"/>
              <w:ind w:left="142"/>
              <w:rPr>
                <w:rFonts w:ascii="Times New Roman" w:eastAsia="Cambria" w:hAnsi="Times New Roman" w:cs="Times New Roman"/>
                <w:color w:val="231F20"/>
                <w:sz w:val="24"/>
                <w:szCs w:val="24"/>
                <w:lang w:val="en-US" w:bidi="en-US"/>
              </w:rPr>
            </w:pPr>
            <w:r w:rsidRPr="008F5661">
              <w:rPr>
                <w:rFonts w:ascii="Times New Roman" w:eastAsia="Cambria" w:hAnsi="Times New Roman" w:cs="Times New Roman"/>
                <w:color w:val="231F20"/>
                <w:sz w:val="24"/>
                <w:szCs w:val="24"/>
                <w:lang w:val="en-US" w:bidi="en-US"/>
              </w:rPr>
              <w:t>ALC_CMC.1 Маркировка TOE</w:t>
            </w:r>
          </w:p>
        </w:tc>
      </w:tr>
      <w:tr w:rsidR="008F5661" w:rsidRPr="008F5661" w14:paraId="24FEC095" w14:textId="77777777" w:rsidTr="00EA1852">
        <w:trPr>
          <w:trHeight w:hRule="exact" w:val="302"/>
        </w:trPr>
        <w:tc>
          <w:tcPr>
            <w:tcW w:w="3509" w:type="dxa"/>
            <w:vMerge/>
            <w:tcBorders>
              <w:left w:val="single" w:sz="4" w:space="0" w:color="auto"/>
            </w:tcBorders>
            <w:shd w:val="clear" w:color="auto" w:fill="FFFFFF"/>
          </w:tcPr>
          <w:p w14:paraId="55805770" w14:textId="77777777" w:rsidR="008F5661" w:rsidRPr="008F5661" w:rsidRDefault="008F5661" w:rsidP="008F5661">
            <w:pPr>
              <w:widowControl w:val="0"/>
              <w:spacing w:after="0" w:line="240" w:lineRule="auto"/>
              <w:ind w:left="142"/>
              <w:rPr>
                <w:rFonts w:ascii="Times New Roman" w:eastAsia="Courier New" w:hAnsi="Times New Roman" w:cs="Times New Roman"/>
                <w:color w:val="000000"/>
                <w:sz w:val="24"/>
                <w:szCs w:val="24"/>
                <w:lang w:val="en-US" w:bidi="en-US"/>
              </w:rPr>
            </w:pPr>
          </w:p>
        </w:tc>
        <w:tc>
          <w:tcPr>
            <w:tcW w:w="6259" w:type="dxa"/>
            <w:tcBorders>
              <w:top w:val="single" w:sz="4" w:space="0" w:color="auto"/>
              <w:left w:val="single" w:sz="4" w:space="0" w:color="auto"/>
              <w:right w:val="single" w:sz="4" w:space="0" w:color="auto"/>
            </w:tcBorders>
            <w:shd w:val="clear" w:color="auto" w:fill="FFFFFF"/>
            <w:vAlign w:val="bottom"/>
          </w:tcPr>
          <w:p w14:paraId="37A7373C" w14:textId="77777777" w:rsidR="008F5661" w:rsidRPr="008F5661" w:rsidRDefault="008F5661" w:rsidP="008F5661">
            <w:pPr>
              <w:widowControl w:val="0"/>
              <w:spacing w:after="0" w:line="240" w:lineRule="auto"/>
              <w:ind w:left="142"/>
              <w:rPr>
                <w:rFonts w:ascii="Times New Roman" w:eastAsia="Cambria" w:hAnsi="Times New Roman" w:cs="Times New Roman"/>
                <w:color w:val="231F20"/>
                <w:sz w:val="24"/>
                <w:szCs w:val="24"/>
                <w:lang w:bidi="en-US"/>
              </w:rPr>
            </w:pPr>
            <w:r w:rsidRPr="008F5661">
              <w:rPr>
                <w:rFonts w:ascii="Times New Roman" w:eastAsia="Cambria" w:hAnsi="Times New Roman" w:cs="Times New Roman"/>
                <w:color w:val="231F20"/>
                <w:sz w:val="24"/>
                <w:szCs w:val="24"/>
                <w:lang w:val="en-US" w:bidi="en-US"/>
              </w:rPr>
              <w:t>ALC</w:t>
            </w:r>
            <w:r w:rsidRPr="008F5661">
              <w:rPr>
                <w:rFonts w:ascii="Times New Roman" w:eastAsia="Cambria" w:hAnsi="Times New Roman" w:cs="Times New Roman"/>
                <w:color w:val="231F20"/>
                <w:sz w:val="24"/>
                <w:szCs w:val="24"/>
                <w:lang w:bidi="en-US"/>
              </w:rPr>
              <w:t>_</w:t>
            </w:r>
            <w:r w:rsidRPr="008F5661">
              <w:rPr>
                <w:rFonts w:ascii="Times New Roman" w:eastAsia="Cambria" w:hAnsi="Times New Roman" w:cs="Times New Roman"/>
                <w:color w:val="231F20"/>
                <w:sz w:val="24"/>
                <w:szCs w:val="24"/>
                <w:lang w:val="en-US" w:bidi="en-US"/>
              </w:rPr>
              <w:t>CMS</w:t>
            </w:r>
            <w:r w:rsidRPr="008F5661">
              <w:rPr>
                <w:rFonts w:ascii="Times New Roman" w:eastAsia="Cambria" w:hAnsi="Times New Roman" w:cs="Times New Roman"/>
                <w:color w:val="231F20"/>
                <w:sz w:val="24"/>
                <w:szCs w:val="24"/>
                <w:lang w:bidi="en-US"/>
              </w:rPr>
              <w:t>.2 Части охвата</w:t>
            </w:r>
            <w:r w:rsidRPr="008F5661">
              <w:rPr>
                <w:rFonts w:ascii="Times New Roman" w:eastAsia="Cambria" w:hAnsi="Times New Roman" w:cs="Times New Roman"/>
                <w:color w:val="231F20"/>
                <w:sz w:val="24"/>
                <w:szCs w:val="24"/>
                <w:lang w:val="en-US" w:bidi="en-US"/>
              </w:rPr>
              <w:t>TOE</w:t>
            </w:r>
            <w:r w:rsidRPr="008F5661">
              <w:rPr>
                <w:rFonts w:ascii="Times New Roman" w:eastAsia="Cambria" w:hAnsi="Times New Roman" w:cs="Times New Roman"/>
                <w:color w:val="231F20"/>
                <w:sz w:val="24"/>
                <w:szCs w:val="24"/>
                <w:lang w:bidi="en-US"/>
              </w:rPr>
              <w:t xml:space="preserve"> </w:t>
            </w:r>
            <w:r w:rsidRPr="008F5661">
              <w:rPr>
                <w:rFonts w:ascii="Times New Roman" w:eastAsia="Cambria" w:hAnsi="Times New Roman" w:cs="Times New Roman"/>
                <w:color w:val="231F20"/>
                <w:sz w:val="24"/>
                <w:szCs w:val="24"/>
                <w:lang w:val="en-US" w:bidi="en-US"/>
              </w:rPr>
              <w:t>CM</w:t>
            </w:r>
            <w:r w:rsidRPr="008F5661">
              <w:rPr>
                <w:rFonts w:ascii="Times New Roman" w:eastAsia="Cambria" w:hAnsi="Times New Roman" w:cs="Times New Roman"/>
                <w:color w:val="231F20"/>
                <w:sz w:val="24"/>
                <w:szCs w:val="24"/>
                <w:lang w:bidi="en-US"/>
              </w:rPr>
              <w:t xml:space="preserve"> </w:t>
            </w:r>
          </w:p>
        </w:tc>
      </w:tr>
      <w:tr w:rsidR="008F5661" w:rsidRPr="008F5661" w14:paraId="49382FEB" w14:textId="77777777" w:rsidTr="00EA1852">
        <w:trPr>
          <w:trHeight w:hRule="exact" w:val="302"/>
        </w:trPr>
        <w:tc>
          <w:tcPr>
            <w:tcW w:w="3509" w:type="dxa"/>
            <w:vMerge w:val="restart"/>
            <w:tcBorders>
              <w:top w:val="single" w:sz="4" w:space="0" w:color="auto"/>
              <w:left w:val="single" w:sz="4" w:space="0" w:color="auto"/>
            </w:tcBorders>
            <w:shd w:val="clear" w:color="auto" w:fill="FFFFFF"/>
          </w:tcPr>
          <w:p w14:paraId="5C2EC80E" w14:textId="77777777" w:rsidR="008F5661" w:rsidRPr="008F5661" w:rsidRDefault="008F5661" w:rsidP="008F5661">
            <w:pPr>
              <w:widowControl w:val="0"/>
              <w:spacing w:after="0" w:line="240" w:lineRule="auto"/>
              <w:ind w:left="142"/>
              <w:rPr>
                <w:rFonts w:ascii="Times New Roman" w:eastAsia="Cambria" w:hAnsi="Times New Roman" w:cs="Times New Roman"/>
                <w:color w:val="231F20"/>
                <w:sz w:val="24"/>
                <w:szCs w:val="24"/>
                <w:lang w:val="en-US" w:bidi="en-US"/>
              </w:rPr>
            </w:pPr>
            <w:r w:rsidRPr="008F5661">
              <w:rPr>
                <w:rFonts w:ascii="Times New Roman" w:eastAsia="Cambria" w:hAnsi="Times New Roman" w:cs="Times New Roman"/>
                <w:color w:val="231F20"/>
                <w:sz w:val="24"/>
                <w:szCs w:val="24"/>
                <w:lang w:val="en-US" w:bidi="en-US"/>
              </w:rPr>
              <w:t xml:space="preserve">ASE: Оценка ST </w:t>
            </w:r>
          </w:p>
        </w:tc>
        <w:tc>
          <w:tcPr>
            <w:tcW w:w="6259" w:type="dxa"/>
            <w:tcBorders>
              <w:top w:val="single" w:sz="4" w:space="0" w:color="auto"/>
              <w:left w:val="single" w:sz="4" w:space="0" w:color="auto"/>
              <w:right w:val="single" w:sz="4" w:space="0" w:color="auto"/>
            </w:tcBorders>
            <w:shd w:val="clear" w:color="auto" w:fill="FFFFFF"/>
            <w:vAlign w:val="bottom"/>
          </w:tcPr>
          <w:p w14:paraId="09BD9635" w14:textId="77777777" w:rsidR="008F5661" w:rsidRPr="008F5661" w:rsidRDefault="008F5661" w:rsidP="008F5661">
            <w:pPr>
              <w:widowControl w:val="0"/>
              <w:spacing w:after="0" w:line="240" w:lineRule="auto"/>
              <w:ind w:left="142"/>
              <w:rPr>
                <w:rFonts w:ascii="Times New Roman" w:eastAsia="Cambria" w:hAnsi="Times New Roman" w:cs="Times New Roman"/>
                <w:color w:val="231F20"/>
                <w:sz w:val="24"/>
                <w:szCs w:val="24"/>
                <w:lang w:bidi="en-US"/>
              </w:rPr>
            </w:pPr>
            <w:r w:rsidRPr="008F5661">
              <w:rPr>
                <w:rFonts w:ascii="Times New Roman" w:eastAsia="Cambria" w:hAnsi="Times New Roman" w:cs="Times New Roman"/>
                <w:color w:val="231F20"/>
                <w:sz w:val="24"/>
                <w:szCs w:val="24"/>
                <w:lang w:val="en-US" w:bidi="en-US"/>
              </w:rPr>
              <w:t>ASE</w:t>
            </w:r>
            <w:r w:rsidRPr="008F5661">
              <w:rPr>
                <w:rFonts w:ascii="Times New Roman" w:eastAsia="Cambria" w:hAnsi="Times New Roman" w:cs="Times New Roman"/>
                <w:color w:val="231F20"/>
                <w:sz w:val="24"/>
                <w:szCs w:val="24"/>
                <w:lang w:bidi="en-US"/>
              </w:rPr>
              <w:t>_</w:t>
            </w:r>
            <w:r w:rsidRPr="008F5661">
              <w:rPr>
                <w:rFonts w:ascii="Times New Roman" w:eastAsia="Cambria" w:hAnsi="Times New Roman" w:cs="Times New Roman"/>
                <w:color w:val="231F20"/>
                <w:sz w:val="24"/>
                <w:szCs w:val="24"/>
                <w:lang w:val="en-US" w:bidi="en-US"/>
              </w:rPr>
              <w:t>CCL</w:t>
            </w:r>
            <w:r w:rsidRPr="008F5661">
              <w:rPr>
                <w:rFonts w:ascii="Times New Roman" w:eastAsia="Cambria" w:hAnsi="Times New Roman" w:cs="Times New Roman"/>
                <w:color w:val="231F20"/>
                <w:sz w:val="24"/>
                <w:szCs w:val="24"/>
                <w:lang w:bidi="en-US"/>
              </w:rPr>
              <w:t>.1 Заявления о соответствии</w:t>
            </w:r>
          </w:p>
        </w:tc>
      </w:tr>
      <w:tr w:rsidR="008F5661" w:rsidRPr="008F5661" w14:paraId="480024F0" w14:textId="77777777" w:rsidTr="00EA1852">
        <w:trPr>
          <w:trHeight w:hRule="exact" w:val="302"/>
        </w:trPr>
        <w:tc>
          <w:tcPr>
            <w:tcW w:w="3509" w:type="dxa"/>
            <w:vMerge/>
            <w:tcBorders>
              <w:left w:val="single" w:sz="4" w:space="0" w:color="auto"/>
            </w:tcBorders>
            <w:shd w:val="clear" w:color="auto" w:fill="FFFFFF"/>
          </w:tcPr>
          <w:p w14:paraId="0B931AD9" w14:textId="77777777" w:rsidR="008F5661" w:rsidRPr="008F5661" w:rsidRDefault="008F5661" w:rsidP="008F5661">
            <w:pPr>
              <w:widowControl w:val="0"/>
              <w:spacing w:after="0" w:line="240" w:lineRule="auto"/>
              <w:ind w:left="142"/>
              <w:rPr>
                <w:rFonts w:ascii="Times New Roman" w:eastAsia="Courier New" w:hAnsi="Times New Roman" w:cs="Times New Roman"/>
                <w:color w:val="000000"/>
                <w:sz w:val="24"/>
                <w:szCs w:val="24"/>
                <w:lang w:bidi="en-US"/>
              </w:rPr>
            </w:pPr>
          </w:p>
        </w:tc>
        <w:tc>
          <w:tcPr>
            <w:tcW w:w="6259" w:type="dxa"/>
            <w:tcBorders>
              <w:top w:val="single" w:sz="4" w:space="0" w:color="auto"/>
              <w:left w:val="single" w:sz="4" w:space="0" w:color="auto"/>
              <w:right w:val="single" w:sz="4" w:space="0" w:color="auto"/>
            </w:tcBorders>
            <w:shd w:val="clear" w:color="auto" w:fill="FFFFFF"/>
            <w:vAlign w:val="bottom"/>
          </w:tcPr>
          <w:p w14:paraId="2579AD75" w14:textId="77777777" w:rsidR="008F5661" w:rsidRPr="008F5661" w:rsidRDefault="008F5661" w:rsidP="008F5661">
            <w:pPr>
              <w:widowControl w:val="0"/>
              <w:spacing w:after="0" w:line="240" w:lineRule="auto"/>
              <w:ind w:left="142"/>
              <w:rPr>
                <w:rFonts w:ascii="Times New Roman" w:eastAsia="Cambria" w:hAnsi="Times New Roman" w:cs="Times New Roman"/>
                <w:color w:val="231F20"/>
                <w:sz w:val="24"/>
                <w:szCs w:val="24"/>
                <w:lang w:bidi="en-US"/>
              </w:rPr>
            </w:pPr>
            <w:r w:rsidRPr="008F5661">
              <w:rPr>
                <w:rFonts w:ascii="Times New Roman" w:eastAsia="Cambria" w:hAnsi="Times New Roman" w:cs="Times New Roman"/>
                <w:color w:val="231F20"/>
                <w:sz w:val="24"/>
                <w:szCs w:val="24"/>
                <w:lang w:val="en-US" w:bidi="en-US"/>
              </w:rPr>
              <w:t>ASE</w:t>
            </w:r>
            <w:r w:rsidRPr="008F5661">
              <w:rPr>
                <w:rFonts w:ascii="Times New Roman" w:eastAsia="Cambria" w:hAnsi="Times New Roman" w:cs="Times New Roman"/>
                <w:color w:val="231F20"/>
                <w:sz w:val="24"/>
                <w:szCs w:val="24"/>
                <w:lang w:bidi="en-US"/>
              </w:rPr>
              <w:t>_</w:t>
            </w:r>
            <w:r w:rsidRPr="008F5661">
              <w:rPr>
                <w:rFonts w:ascii="Times New Roman" w:eastAsia="Cambria" w:hAnsi="Times New Roman" w:cs="Times New Roman"/>
                <w:color w:val="231F20"/>
                <w:sz w:val="24"/>
                <w:szCs w:val="24"/>
                <w:lang w:val="en-US" w:bidi="en-US"/>
              </w:rPr>
              <w:t>ECD</w:t>
            </w:r>
            <w:r w:rsidRPr="008F5661">
              <w:rPr>
                <w:rFonts w:ascii="Times New Roman" w:eastAsia="Cambria" w:hAnsi="Times New Roman" w:cs="Times New Roman"/>
                <w:color w:val="231F20"/>
                <w:sz w:val="24"/>
                <w:szCs w:val="24"/>
                <w:lang w:bidi="en-US"/>
              </w:rPr>
              <w:t>.1 Определение расширенных компонентов</w:t>
            </w:r>
          </w:p>
        </w:tc>
      </w:tr>
      <w:tr w:rsidR="008F5661" w:rsidRPr="008F5661" w14:paraId="1BF177B2" w14:textId="77777777" w:rsidTr="00EA1852">
        <w:trPr>
          <w:trHeight w:hRule="exact" w:val="307"/>
        </w:trPr>
        <w:tc>
          <w:tcPr>
            <w:tcW w:w="3509" w:type="dxa"/>
            <w:vMerge/>
            <w:tcBorders>
              <w:left w:val="single" w:sz="4" w:space="0" w:color="auto"/>
            </w:tcBorders>
            <w:shd w:val="clear" w:color="auto" w:fill="FFFFFF"/>
          </w:tcPr>
          <w:p w14:paraId="4895F74F" w14:textId="77777777" w:rsidR="008F5661" w:rsidRPr="008F5661" w:rsidRDefault="008F5661" w:rsidP="008F5661">
            <w:pPr>
              <w:widowControl w:val="0"/>
              <w:spacing w:after="0" w:line="240" w:lineRule="auto"/>
              <w:ind w:left="142"/>
              <w:rPr>
                <w:rFonts w:ascii="Times New Roman" w:eastAsia="Courier New" w:hAnsi="Times New Roman" w:cs="Times New Roman"/>
                <w:color w:val="000000"/>
                <w:sz w:val="24"/>
                <w:szCs w:val="24"/>
                <w:lang w:bidi="en-US"/>
              </w:rPr>
            </w:pPr>
          </w:p>
        </w:tc>
        <w:tc>
          <w:tcPr>
            <w:tcW w:w="6259" w:type="dxa"/>
            <w:tcBorders>
              <w:top w:val="single" w:sz="4" w:space="0" w:color="auto"/>
              <w:left w:val="single" w:sz="4" w:space="0" w:color="auto"/>
              <w:right w:val="single" w:sz="4" w:space="0" w:color="auto"/>
            </w:tcBorders>
            <w:shd w:val="clear" w:color="auto" w:fill="FFFFFF"/>
            <w:vAlign w:val="bottom"/>
          </w:tcPr>
          <w:p w14:paraId="3C3D6FA9" w14:textId="77777777" w:rsidR="008F5661" w:rsidRPr="008F5661" w:rsidRDefault="008F5661" w:rsidP="008F5661">
            <w:pPr>
              <w:widowControl w:val="0"/>
              <w:spacing w:after="0" w:line="240" w:lineRule="auto"/>
              <w:ind w:left="142"/>
              <w:rPr>
                <w:rFonts w:ascii="Times New Roman" w:eastAsia="Cambria" w:hAnsi="Times New Roman" w:cs="Times New Roman"/>
                <w:color w:val="231F20"/>
                <w:sz w:val="24"/>
                <w:szCs w:val="24"/>
                <w:lang w:val="en-US" w:bidi="en-US"/>
              </w:rPr>
            </w:pPr>
            <w:r w:rsidRPr="008F5661">
              <w:rPr>
                <w:rFonts w:ascii="Times New Roman" w:eastAsia="Cambria" w:hAnsi="Times New Roman" w:cs="Times New Roman"/>
                <w:color w:val="231F20"/>
                <w:sz w:val="24"/>
                <w:szCs w:val="24"/>
                <w:lang w:val="en-US" w:bidi="en-US"/>
              </w:rPr>
              <w:t>ASE_INT.1 Введение ST</w:t>
            </w:r>
          </w:p>
        </w:tc>
      </w:tr>
      <w:tr w:rsidR="008F5661" w:rsidRPr="008F5661" w14:paraId="178BE5A9" w14:textId="77777777" w:rsidTr="00EA1852">
        <w:trPr>
          <w:trHeight w:hRule="exact" w:val="302"/>
        </w:trPr>
        <w:tc>
          <w:tcPr>
            <w:tcW w:w="3509" w:type="dxa"/>
            <w:vMerge/>
            <w:tcBorders>
              <w:left w:val="single" w:sz="4" w:space="0" w:color="auto"/>
            </w:tcBorders>
            <w:shd w:val="clear" w:color="auto" w:fill="FFFFFF"/>
          </w:tcPr>
          <w:p w14:paraId="19899E37" w14:textId="77777777" w:rsidR="008F5661" w:rsidRPr="008F5661" w:rsidRDefault="008F5661" w:rsidP="008F5661">
            <w:pPr>
              <w:widowControl w:val="0"/>
              <w:spacing w:after="0" w:line="240" w:lineRule="auto"/>
              <w:ind w:left="142"/>
              <w:rPr>
                <w:rFonts w:ascii="Times New Roman" w:eastAsia="Courier New" w:hAnsi="Times New Roman" w:cs="Times New Roman"/>
                <w:color w:val="000000"/>
                <w:sz w:val="24"/>
                <w:szCs w:val="24"/>
                <w:lang w:val="en-US" w:bidi="en-US"/>
              </w:rPr>
            </w:pPr>
          </w:p>
        </w:tc>
        <w:tc>
          <w:tcPr>
            <w:tcW w:w="6259" w:type="dxa"/>
            <w:tcBorders>
              <w:top w:val="single" w:sz="4" w:space="0" w:color="auto"/>
              <w:left w:val="single" w:sz="4" w:space="0" w:color="auto"/>
              <w:right w:val="single" w:sz="4" w:space="0" w:color="auto"/>
            </w:tcBorders>
            <w:shd w:val="clear" w:color="auto" w:fill="FFFFFF"/>
            <w:vAlign w:val="bottom"/>
          </w:tcPr>
          <w:p w14:paraId="4F876072" w14:textId="77777777" w:rsidR="008F5661" w:rsidRPr="008F5661" w:rsidRDefault="008F5661" w:rsidP="008F5661">
            <w:pPr>
              <w:widowControl w:val="0"/>
              <w:spacing w:after="0" w:line="240" w:lineRule="auto"/>
              <w:ind w:left="142"/>
              <w:rPr>
                <w:rFonts w:ascii="Times New Roman" w:eastAsia="Cambria" w:hAnsi="Times New Roman" w:cs="Times New Roman"/>
                <w:color w:val="231F20"/>
                <w:sz w:val="24"/>
                <w:szCs w:val="24"/>
                <w:lang w:bidi="en-US"/>
              </w:rPr>
            </w:pPr>
            <w:r w:rsidRPr="008F5661">
              <w:rPr>
                <w:rFonts w:ascii="Times New Roman" w:eastAsia="Cambria" w:hAnsi="Times New Roman" w:cs="Times New Roman"/>
                <w:color w:val="231F20"/>
                <w:sz w:val="24"/>
                <w:szCs w:val="24"/>
                <w:lang w:val="en-US" w:bidi="en-US"/>
              </w:rPr>
              <w:t>ASE</w:t>
            </w:r>
            <w:r w:rsidRPr="008F5661">
              <w:rPr>
                <w:rFonts w:ascii="Times New Roman" w:eastAsia="Cambria" w:hAnsi="Times New Roman" w:cs="Times New Roman"/>
                <w:color w:val="231F20"/>
                <w:sz w:val="24"/>
                <w:szCs w:val="24"/>
                <w:lang w:bidi="en-US"/>
              </w:rPr>
              <w:t>_</w:t>
            </w:r>
            <w:r w:rsidRPr="008F5661">
              <w:rPr>
                <w:rFonts w:ascii="Times New Roman" w:eastAsia="Cambria" w:hAnsi="Times New Roman" w:cs="Times New Roman"/>
                <w:color w:val="231F20"/>
                <w:sz w:val="24"/>
                <w:szCs w:val="24"/>
                <w:lang w:val="en-US" w:bidi="en-US"/>
              </w:rPr>
              <w:t>OBJ</w:t>
            </w:r>
            <w:r w:rsidRPr="008F5661">
              <w:rPr>
                <w:rFonts w:ascii="Times New Roman" w:eastAsia="Cambria" w:hAnsi="Times New Roman" w:cs="Times New Roman"/>
                <w:color w:val="231F20"/>
                <w:sz w:val="24"/>
                <w:szCs w:val="24"/>
                <w:lang w:bidi="en-US"/>
              </w:rPr>
              <w:t>.2 Цели безопасности для операционной среды</w:t>
            </w:r>
          </w:p>
        </w:tc>
      </w:tr>
      <w:tr w:rsidR="008F5661" w:rsidRPr="008F5661" w14:paraId="3E87BC7F" w14:textId="77777777" w:rsidTr="00EA1852">
        <w:trPr>
          <w:trHeight w:hRule="exact" w:val="302"/>
        </w:trPr>
        <w:tc>
          <w:tcPr>
            <w:tcW w:w="3509" w:type="dxa"/>
            <w:vMerge/>
            <w:tcBorders>
              <w:left w:val="single" w:sz="4" w:space="0" w:color="auto"/>
            </w:tcBorders>
            <w:shd w:val="clear" w:color="auto" w:fill="FFFFFF"/>
          </w:tcPr>
          <w:p w14:paraId="6CF63B9D" w14:textId="77777777" w:rsidR="008F5661" w:rsidRPr="008F5661" w:rsidRDefault="008F5661" w:rsidP="008F5661">
            <w:pPr>
              <w:widowControl w:val="0"/>
              <w:spacing w:after="0" w:line="240" w:lineRule="auto"/>
              <w:ind w:left="142"/>
              <w:rPr>
                <w:rFonts w:ascii="Times New Roman" w:eastAsia="Courier New" w:hAnsi="Times New Roman" w:cs="Times New Roman"/>
                <w:color w:val="000000"/>
                <w:sz w:val="24"/>
                <w:szCs w:val="24"/>
                <w:lang w:bidi="en-US"/>
              </w:rPr>
            </w:pPr>
          </w:p>
        </w:tc>
        <w:tc>
          <w:tcPr>
            <w:tcW w:w="6259" w:type="dxa"/>
            <w:tcBorders>
              <w:top w:val="single" w:sz="4" w:space="0" w:color="auto"/>
              <w:left w:val="single" w:sz="4" w:space="0" w:color="auto"/>
              <w:right w:val="single" w:sz="4" w:space="0" w:color="auto"/>
            </w:tcBorders>
            <w:shd w:val="clear" w:color="auto" w:fill="FFFFFF"/>
            <w:vAlign w:val="bottom"/>
          </w:tcPr>
          <w:p w14:paraId="3D59F138" w14:textId="77777777" w:rsidR="008F5661" w:rsidRPr="008F5661" w:rsidRDefault="008F5661" w:rsidP="008F5661">
            <w:pPr>
              <w:widowControl w:val="0"/>
              <w:spacing w:after="0" w:line="240" w:lineRule="auto"/>
              <w:ind w:left="142"/>
              <w:rPr>
                <w:rFonts w:ascii="Times New Roman" w:eastAsia="Cambria" w:hAnsi="Times New Roman" w:cs="Times New Roman"/>
                <w:color w:val="231F20"/>
                <w:sz w:val="24"/>
                <w:szCs w:val="24"/>
                <w:lang w:bidi="en-US"/>
              </w:rPr>
            </w:pPr>
            <w:r w:rsidRPr="008F5661">
              <w:rPr>
                <w:rFonts w:ascii="Times New Roman" w:eastAsia="Cambria" w:hAnsi="Times New Roman" w:cs="Times New Roman"/>
                <w:color w:val="231F20"/>
                <w:sz w:val="24"/>
                <w:szCs w:val="24"/>
                <w:lang w:val="en-US" w:bidi="en-US"/>
              </w:rPr>
              <w:t>ASE</w:t>
            </w:r>
            <w:r w:rsidRPr="008F5661">
              <w:rPr>
                <w:rFonts w:ascii="Times New Roman" w:eastAsia="Cambria" w:hAnsi="Times New Roman" w:cs="Times New Roman"/>
                <w:color w:val="231F20"/>
                <w:sz w:val="24"/>
                <w:szCs w:val="24"/>
                <w:lang w:bidi="en-US"/>
              </w:rPr>
              <w:t>_</w:t>
            </w:r>
            <w:r w:rsidRPr="008F5661">
              <w:rPr>
                <w:rFonts w:ascii="Times New Roman" w:eastAsia="Cambria" w:hAnsi="Times New Roman" w:cs="Times New Roman"/>
                <w:color w:val="231F20"/>
                <w:sz w:val="24"/>
                <w:szCs w:val="24"/>
                <w:lang w:val="en-US" w:bidi="en-US"/>
              </w:rPr>
              <w:t>REQ</w:t>
            </w:r>
            <w:r w:rsidRPr="008F5661">
              <w:rPr>
                <w:rFonts w:ascii="Times New Roman" w:eastAsia="Cambria" w:hAnsi="Times New Roman" w:cs="Times New Roman"/>
                <w:color w:val="231F20"/>
                <w:sz w:val="24"/>
                <w:szCs w:val="24"/>
                <w:lang w:bidi="en-US"/>
              </w:rPr>
              <w:t>.2 Утвержденные требования безопасности</w:t>
            </w:r>
          </w:p>
        </w:tc>
      </w:tr>
      <w:tr w:rsidR="008F5661" w:rsidRPr="008F5661" w14:paraId="4AE083DA" w14:textId="77777777" w:rsidTr="00EA1852">
        <w:trPr>
          <w:trHeight w:hRule="exact" w:val="302"/>
        </w:trPr>
        <w:tc>
          <w:tcPr>
            <w:tcW w:w="3509" w:type="dxa"/>
            <w:vMerge/>
            <w:tcBorders>
              <w:left w:val="single" w:sz="4" w:space="0" w:color="auto"/>
            </w:tcBorders>
            <w:shd w:val="clear" w:color="auto" w:fill="FFFFFF"/>
          </w:tcPr>
          <w:p w14:paraId="78573517" w14:textId="77777777" w:rsidR="008F5661" w:rsidRPr="008F5661" w:rsidRDefault="008F5661" w:rsidP="008F5661">
            <w:pPr>
              <w:widowControl w:val="0"/>
              <w:spacing w:after="0" w:line="240" w:lineRule="auto"/>
              <w:ind w:left="142"/>
              <w:rPr>
                <w:rFonts w:ascii="Times New Roman" w:eastAsia="Courier New" w:hAnsi="Times New Roman" w:cs="Times New Roman"/>
                <w:color w:val="000000"/>
                <w:sz w:val="24"/>
                <w:szCs w:val="24"/>
                <w:lang w:bidi="en-US"/>
              </w:rPr>
            </w:pPr>
          </w:p>
        </w:tc>
        <w:tc>
          <w:tcPr>
            <w:tcW w:w="6259" w:type="dxa"/>
            <w:tcBorders>
              <w:top w:val="single" w:sz="4" w:space="0" w:color="auto"/>
              <w:left w:val="single" w:sz="4" w:space="0" w:color="auto"/>
              <w:right w:val="single" w:sz="4" w:space="0" w:color="auto"/>
            </w:tcBorders>
            <w:shd w:val="clear" w:color="auto" w:fill="FFFFFF"/>
            <w:vAlign w:val="bottom"/>
          </w:tcPr>
          <w:p w14:paraId="449CB535" w14:textId="77777777" w:rsidR="008F5661" w:rsidRPr="008F5661" w:rsidRDefault="008F5661" w:rsidP="008F5661">
            <w:pPr>
              <w:widowControl w:val="0"/>
              <w:spacing w:after="0" w:line="240" w:lineRule="auto"/>
              <w:ind w:left="142"/>
              <w:rPr>
                <w:rFonts w:ascii="Times New Roman" w:eastAsia="Cambria" w:hAnsi="Times New Roman" w:cs="Times New Roman"/>
                <w:color w:val="231F20"/>
                <w:sz w:val="24"/>
                <w:szCs w:val="24"/>
                <w:lang w:bidi="en-US"/>
              </w:rPr>
            </w:pPr>
            <w:r w:rsidRPr="008F5661">
              <w:rPr>
                <w:rFonts w:ascii="Times New Roman" w:eastAsia="Cambria" w:hAnsi="Times New Roman" w:cs="Times New Roman"/>
                <w:color w:val="231F20"/>
                <w:sz w:val="24"/>
                <w:szCs w:val="24"/>
                <w:lang w:val="en-US" w:bidi="en-US"/>
              </w:rPr>
              <w:t>ASE</w:t>
            </w:r>
            <w:r w:rsidRPr="008F5661">
              <w:rPr>
                <w:rFonts w:ascii="Times New Roman" w:eastAsia="Cambria" w:hAnsi="Times New Roman" w:cs="Times New Roman"/>
                <w:color w:val="231F20"/>
                <w:sz w:val="24"/>
                <w:szCs w:val="24"/>
                <w:lang w:bidi="en-US"/>
              </w:rPr>
              <w:t>_</w:t>
            </w:r>
            <w:r w:rsidRPr="008F5661">
              <w:rPr>
                <w:rFonts w:ascii="Times New Roman" w:eastAsia="Cambria" w:hAnsi="Times New Roman" w:cs="Times New Roman"/>
                <w:color w:val="231F20"/>
                <w:sz w:val="24"/>
                <w:szCs w:val="24"/>
                <w:lang w:val="en-US" w:bidi="en-US"/>
              </w:rPr>
              <w:t>SPD</w:t>
            </w:r>
            <w:r w:rsidRPr="008F5661">
              <w:rPr>
                <w:rFonts w:ascii="Times New Roman" w:eastAsia="Cambria" w:hAnsi="Times New Roman" w:cs="Times New Roman"/>
                <w:color w:val="231F20"/>
                <w:sz w:val="24"/>
                <w:szCs w:val="24"/>
                <w:lang w:bidi="en-US"/>
              </w:rPr>
              <w:t>.1 Определение проблемы безопасности</w:t>
            </w:r>
          </w:p>
        </w:tc>
      </w:tr>
      <w:tr w:rsidR="008F5661" w:rsidRPr="008F5661" w14:paraId="670041C3" w14:textId="77777777" w:rsidTr="00EA1852">
        <w:trPr>
          <w:trHeight w:hRule="exact" w:val="317"/>
        </w:trPr>
        <w:tc>
          <w:tcPr>
            <w:tcW w:w="3509" w:type="dxa"/>
            <w:vMerge/>
            <w:tcBorders>
              <w:left w:val="single" w:sz="4" w:space="0" w:color="auto"/>
              <w:bottom w:val="single" w:sz="4" w:space="0" w:color="auto"/>
            </w:tcBorders>
            <w:shd w:val="clear" w:color="auto" w:fill="FFFFFF"/>
          </w:tcPr>
          <w:p w14:paraId="222F149E" w14:textId="77777777" w:rsidR="008F5661" w:rsidRPr="008F5661" w:rsidRDefault="008F5661" w:rsidP="008F5661">
            <w:pPr>
              <w:widowControl w:val="0"/>
              <w:spacing w:after="0" w:line="240" w:lineRule="auto"/>
              <w:ind w:left="142"/>
              <w:rPr>
                <w:rFonts w:ascii="Times New Roman" w:eastAsia="Courier New" w:hAnsi="Times New Roman" w:cs="Times New Roman"/>
                <w:color w:val="000000"/>
                <w:sz w:val="24"/>
                <w:szCs w:val="24"/>
                <w:lang w:bidi="en-US"/>
              </w:rPr>
            </w:pPr>
          </w:p>
        </w:tc>
        <w:tc>
          <w:tcPr>
            <w:tcW w:w="6259" w:type="dxa"/>
            <w:tcBorders>
              <w:top w:val="single" w:sz="4" w:space="0" w:color="auto"/>
              <w:left w:val="single" w:sz="4" w:space="0" w:color="auto"/>
              <w:bottom w:val="single" w:sz="4" w:space="0" w:color="auto"/>
              <w:right w:val="single" w:sz="4" w:space="0" w:color="auto"/>
            </w:tcBorders>
            <w:shd w:val="clear" w:color="auto" w:fill="FFFFFF"/>
            <w:vAlign w:val="bottom"/>
          </w:tcPr>
          <w:p w14:paraId="0336C3C0" w14:textId="77777777" w:rsidR="008F5661" w:rsidRPr="008F5661" w:rsidRDefault="008F5661" w:rsidP="008F5661">
            <w:pPr>
              <w:widowControl w:val="0"/>
              <w:spacing w:after="0" w:line="240" w:lineRule="auto"/>
              <w:ind w:left="142"/>
              <w:rPr>
                <w:rFonts w:ascii="Times New Roman" w:eastAsia="Cambria" w:hAnsi="Times New Roman" w:cs="Times New Roman"/>
                <w:color w:val="231F20"/>
                <w:sz w:val="24"/>
                <w:szCs w:val="24"/>
                <w:lang w:bidi="en-US"/>
              </w:rPr>
            </w:pPr>
            <w:r w:rsidRPr="008F5661">
              <w:rPr>
                <w:rFonts w:ascii="Times New Roman" w:eastAsia="Cambria" w:hAnsi="Times New Roman" w:cs="Times New Roman"/>
                <w:color w:val="231F20"/>
                <w:sz w:val="24"/>
                <w:szCs w:val="24"/>
                <w:lang w:val="en-US" w:bidi="en-US"/>
              </w:rPr>
              <w:t>ASE</w:t>
            </w:r>
            <w:r w:rsidRPr="008F5661">
              <w:rPr>
                <w:rFonts w:ascii="Times New Roman" w:eastAsia="Cambria" w:hAnsi="Times New Roman" w:cs="Times New Roman"/>
                <w:color w:val="231F20"/>
                <w:sz w:val="24"/>
                <w:szCs w:val="24"/>
                <w:lang w:bidi="en-US"/>
              </w:rPr>
              <w:t>_</w:t>
            </w:r>
            <w:r w:rsidRPr="008F5661">
              <w:rPr>
                <w:rFonts w:ascii="Times New Roman" w:eastAsia="Cambria" w:hAnsi="Times New Roman" w:cs="Times New Roman"/>
                <w:color w:val="231F20"/>
                <w:sz w:val="24"/>
                <w:szCs w:val="24"/>
                <w:lang w:val="en-US" w:bidi="en-US"/>
              </w:rPr>
              <w:t>TSS</w:t>
            </w:r>
            <w:r w:rsidRPr="008F5661">
              <w:rPr>
                <w:rFonts w:ascii="Times New Roman" w:eastAsia="Cambria" w:hAnsi="Times New Roman" w:cs="Times New Roman"/>
                <w:color w:val="231F20"/>
                <w:sz w:val="24"/>
                <w:szCs w:val="24"/>
                <w:lang w:bidi="en-US"/>
              </w:rPr>
              <w:t xml:space="preserve">.1 Спецификация краткого содержания </w:t>
            </w:r>
            <w:r w:rsidRPr="008F5661">
              <w:rPr>
                <w:rFonts w:ascii="Times New Roman" w:eastAsia="Cambria" w:hAnsi="Times New Roman" w:cs="Times New Roman"/>
                <w:color w:val="231F20"/>
                <w:sz w:val="24"/>
                <w:szCs w:val="24"/>
                <w:lang w:val="en-US" w:bidi="en-US"/>
              </w:rPr>
              <w:t>TOE</w:t>
            </w:r>
          </w:p>
        </w:tc>
      </w:tr>
    </w:tbl>
    <w:p w14:paraId="589FA159" w14:textId="7EFDA84C" w:rsidR="008F5661" w:rsidRDefault="008F5661" w:rsidP="00734FD5">
      <w:pPr>
        <w:spacing w:after="0" w:line="240" w:lineRule="auto"/>
        <w:ind w:firstLine="567"/>
        <w:jc w:val="both"/>
        <w:rPr>
          <w:rFonts w:ascii="Times New Roman" w:eastAsia="Times New Roman" w:hAnsi="Times New Roman" w:cs="Times New Roman"/>
          <w:color w:val="000000"/>
          <w:sz w:val="24"/>
          <w:szCs w:val="24"/>
          <w:lang w:eastAsia="ru-RU"/>
        </w:rPr>
      </w:pPr>
    </w:p>
    <w:p w14:paraId="3C26C4A1" w14:textId="77777777" w:rsidR="008F5661" w:rsidRPr="008F5661" w:rsidRDefault="008F5661" w:rsidP="008F5661">
      <w:pPr>
        <w:spacing w:after="0" w:line="240" w:lineRule="auto"/>
        <w:ind w:firstLine="567"/>
        <w:jc w:val="both"/>
        <w:rPr>
          <w:rFonts w:ascii="Times New Roman" w:eastAsia="Times New Roman" w:hAnsi="Times New Roman" w:cs="Times New Roman"/>
          <w:color w:val="000000"/>
          <w:sz w:val="24"/>
          <w:szCs w:val="24"/>
          <w:lang w:eastAsia="ru-RU"/>
        </w:rPr>
      </w:pPr>
      <w:r w:rsidRPr="008F5661">
        <w:rPr>
          <w:rFonts w:ascii="Times New Roman" w:eastAsia="Times New Roman" w:hAnsi="Times New Roman" w:cs="Times New Roman"/>
          <w:color w:val="000000"/>
          <w:sz w:val="24"/>
          <w:szCs w:val="24"/>
          <w:lang w:eastAsia="ru-RU"/>
        </w:rPr>
        <w:t>5.4.3 Пакет гарантии состава C. Методически составленный, протестированный и проверенный</w:t>
      </w:r>
    </w:p>
    <w:p w14:paraId="3652396B" w14:textId="77777777" w:rsidR="008F5661" w:rsidRPr="008F5661" w:rsidRDefault="008F5661" w:rsidP="008F5661">
      <w:pPr>
        <w:spacing w:after="0" w:line="240" w:lineRule="auto"/>
        <w:ind w:firstLine="567"/>
        <w:jc w:val="both"/>
        <w:rPr>
          <w:rFonts w:ascii="Times New Roman" w:eastAsia="Times New Roman" w:hAnsi="Times New Roman" w:cs="Times New Roman"/>
          <w:color w:val="000000"/>
          <w:sz w:val="24"/>
          <w:szCs w:val="24"/>
          <w:lang w:eastAsia="ru-RU"/>
        </w:rPr>
      </w:pPr>
      <w:r w:rsidRPr="008F5661">
        <w:rPr>
          <w:rFonts w:ascii="Times New Roman" w:eastAsia="Times New Roman" w:hAnsi="Times New Roman" w:cs="Times New Roman"/>
          <w:color w:val="000000"/>
          <w:sz w:val="24"/>
          <w:szCs w:val="24"/>
          <w:lang w:eastAsia="ru-RU"/>
        </w:rPr>
        <w:t>5.4.3.1 Имя пакета</w:t>
      </w:r>
    </w:p>
    <w:p w14:paraId="0B718B0D" w14:textId="77777777" w:rsidR="008F5661" w:rsidRPr="008F5661" w:rsidRDefault="008F5661" w:rsidP="008F5661">
      <w:pPr>
        <w:spacing w:after="0" w:line="240" w:lineRule="auto"/>
        <w:ind w:firstLine="567"/>
        <w:jc w:val="both"/>
        <w:rPr>
          <w:rFonts w:ascii="Times New Roman" w:eastAsia="Times New Roman" w:hAnsi="Times New Roman" w:cs="Times New Roman"/>
          <w:color w:val="000000"/>
          <w:sz w:val="24"/>
          <w:szCs w:val="24"/>
          <w:lang w:eastAsia="ru-RU"/>
        </w:rPr>
      </w:pPr>
      <w:r w:rsidRPr="008F5661">
        <w:rPr>
          <w:rFonts w:ascii="Times New Roman" w:eastAsia="Times New Roman" w:hAnsi="Times New Roman" w:cs="Times New Roman"/>
          <w:color w:val="000000"/>
          <w:sz w:val="24"/>
          <w:szCs w:val="24"/>
          <w:lang w:eastAsia="ru-RU"/>
        </w:rPr>
        <w:t>Имя пакета - пакет гарантии состава C (CAP-C). Методически составленный, протестированный и проверенный.</w:t>
      </w:r>
    </w:p>
    <w:p w14:paraId="21542141" w14:textId="77777777" w:rsidR="008F5661" w:rsidRPr="008F5661" w:rsidRDefault="008F5661" w:rsidP="008F5661">
      <w:pPr>
        <w:spacing w:after="0" w:line="240" w:lineRule="auto"/>
        <w:ind w:firstLine="567"/>
        <w:jc w:val="both"/>
        <w:rPr>
          <w:rFonts w:ascii="Times New Roman" w:eastAsia="Times New Roman" w:hAnsi="Times New Roman" w:cs="Times New Roman"/>
          <w:color w:val="000000"/>
          <w:sz w:val="24"/>
          <w:szCs w:val="24"/>
          <w:lang w:eastAsia="ru-RU"/>
        </w:rPr>
      </w:pPr>
      <w:r w:rsidRPr="008F5661">
        <w:rPr>
          <w:rFonts w:ascii="Times New Roman" w:eastAsia="Times New Roman" w:hAnsi="Times New Roman" w:cs="Times New Roman"/>
          <w:color w:val="000000"/>
          <w:sz w:val="24"/>
          <w:szCs w:val="24"/>
          <w:lang w:eastAsia="ru-RU"/>
        </w:rPr>
        <w:t>5.4.3.2 Тип пакета</w:t>
      </w:r>
    </w:p>
    <w:p w14:paraId="338C6FE3" w14:textId="77777777" w:rsidR="008F5661" w:rsidRPr="008F5661" w:rsidRDefault="008F5661" w:rsidP="008F5661">
      <w:pPr>
        <w:spacing w:after="0" w:line="240" w:lineRule="auto"/>
        <w:ind w:firstLine="567"/>
        <w:jc w:val="both"/>
        <w:rPr>
          <w:rFonts w:ascii="Times New Roman" w:eastAsia="Times New Roman" w:hAnsi="Times New Roman" w:cs="Times New Roman"/>
          <w:color w:val="000000"/>
          <w:sz w:val="24"/>
          <w:szCs w:val="24"/>
          <w:lang w:eastAsia="ru-RU"/>
        </w:rPr>
      </w:pPr>
      <w:r w:rsidRPr="008F5661">
        <w:rPr>
          <w:rFonts w:ascii="Times New Roman" w:eastAsia="Times New Roman" w:hAnsi="Times New Roman" w:cs="Times New Roman"/>
          <w:color w:val="000000"/>
          <w:sz w:val="24"/>
          <w:szCs w:val="24"/>
          <w:lang w:eastAsia="ru-RU"/>
        </w:rPr>
        <w:t>Это пакет гарантии.</w:t>
      </w:r>
    </w:p>
    <w:p w14:paraId="6920E54E" w14:textId="77777777" w:rsidR="008F5661" w:rsidRPr="008F5661" w:rsidRDefault="008F5661" w:rsidP="008F5661">
      <w:pPr>
        <w:spacing w:after="0" w:line="240" w:lineRule="auto"/>
        <w:ind w:firstLine="567"/>
        <w:jc w:val="both"/>
        <w:rPr>
          <w:rFonts w:ascii="Times New Roman" w:eastAsia="Times New Roman" w:hAnsi="Times New Roman" w:cs="Times New Roman"/>
          <w:color w:val="000000"/>
          <w:sz w:val="24"/>
          <w:szCs w:val="24"/>
          <w:lang w:eastAsia="ru-RU"/>
        </w:rPr>
      </w:pPr>
      <w:r w:rsidRPr="008F5661">
        <w:rPr>
          <w:rFonts w:ascii="Times New Roman" w:eastAsia="Times New Roman" w:hAnsi="Times New Roman" w:cs="Times New Roman"/>
          <w:color w:val="000000"/>
          <w:sz w:val="24"/>
          <w:szCs w:val="24"/>
          <w:lang w:eastAsia="ru-RU"/>
        </w:rPr>
        <w:t>5.4.3.3 Обзор пакета</w:t>
      </w:r>
    </w:p>
    <w:p w14:paraId="2E09DEEB" w14:textId="77777777" w:rsidR="008F5661" w:rsidRPr="008F5661" w:rsidRDefault="008F5661" w:rsidP="008F5661">
      <w:pPr>
        <w:spacing w:after="0" w:line="240" w:lineRule="auto"/>
        <w:ind w:firstLine="567"/>
        <w:jc w:val="both"/>
        <w:rPr>
          <w:rFonts w:ascii="Times New Roman" w:eastAsia="Times New Roman" w:hAnsi="Times New Roman" w:cs="Times New Roman"/>
          <w:color w:val="000000"/>
          <w:sz w:val="24"/>
          <w:szCs w:val="24"/>
          <w:lang w:eastAsia="ru-RU"/>
        </w:rPr>
      </w:pPr>
      <w:r w:rsidRPr="008F5661">
        <w:rPr>
          <w:rFonts w:ascii="Times New Roman" w:eastAsia="Times New Roman" w:hAnsi="Times New Roman" w:cs="Times New Roman"/>
          <w:color w:val="000000"/>
          <w:sz w:val="24"/>
          <w:szCs w:val="24"/>
          <w:lang w:eastAsia="ru-RU"/>
        </w:rPr>
        <w:t>CAP-C позволяет разработчику получить максимальную гарантию от положительного анализа взаимодействий между компонентами составного TOE, которые, несмотря на то, что и являются строгими, не требуют полного доступа ко всем свидетельствам оценки базового компонента.</w:t>
      </w:r>
    </w:p>
    <w:p w14:paraId="4BB9A155" w14:textId="77777777" w:rsidR="008F5661" w:rsidRPr="008F5661" w:rsidRDefault="008F5661" w:rsidP="008F5661">
      <w:pPr>
        <w:spacing w:after="0" w:line="240" w:lineRule="auto"/>
        <w:ind w:firstLine="567"/>
        <w:jc w:val="both"/>
        <w:rPr>
          <w:rFonts w:ascii="Times New Roman" w:eastAsia="Times New Roman" w:hAnsi="Times New Roman" w:cs="Times New Roman"/>
          <w:color w:val="000000"/>
          <w:sz w:val="24"/>
          <w:szCs w:val="24"/>
          <w:lang w:eastAsia="ru-RU"/>
        </w:rPr>
      </w:pPr>
      <w:r w:rsidRPr="008F5661">
        <w:rPr>
          <w:rFonts w:ascii="Times New Roman" w:eastAsia="Times New Roman" w:hAnsi="Times New Roman" w:cs="Times New Roman"/>
          <w:color w:val="000000"/>
          <w:sz w:val="24"/>
          <w:szCs w:val="24"/>
          <w:lang w:eastAsia="ru-RU"/>
        </w:rPr>
        <w:t>Поэтому CAP-C применим в тех обстоятельствах, когда разработчикам или пользователям требуется средний или высокий уровень независимо гарантированной безопасности в обычных товарных составных TOE и они готовы понести дополнительные расходы на проектирование, связанные с безопасностью.</w:t>
      </w:r>
    </w:p>
    <w:p w14:paraId="5DE17C32" w14:textId="77777777" w:rsidR="008F5661" w:rsidRPr="008F5661" w:rsidRDefault="008F5661" w:rsidP="008F5661">
      <w:pPr>
        <w:spacing w:after="0" w:line="240" w:lineRule="auto"/>
        <w:ind w:firstLine="567"/>
        <w:jc w:val="both"/>
        <w:rPr>
          <w:rFonts w:ascii="Times New Roman" w:eastAsia="Times New Roman" w:hAnsi="Times New Roman" w:cs="Times New Roman"/>
          <w:color w:val="000000"/>
          <w:sz w:val="24"/>
          <w:szCs w:val="24"/>
          <w:lang w:eastAsia="ru-RU"/>
        </w:rPr>
      </w:pPr>
      <w:r w:rsidRPr="008F5661">
        <w:rPr>
          <w:rFonts w:ascii="Times New Roman" w:eastAsia="Times New Roman" w:hAnsi="Times New Roman" w:cs="Times New Roman"/>
          <w:color w:val="000000"/>
          <w:sz w:val="24"/>
          <w:szCs w:val="24"/>
          <w:lang w:eastAsia="ru-RU"/>
        </w:rPr>
        <w:lastRenderedPageBreak/>
        <w:t>5.4.3.4 Цели</w:t>
      </w:r>
    </w:p>
    <w:p w14:paraId="2E668473" w14:textId="77777777" w:rsidR="008F5661" w:rsidRPr="008F5661" w:rsidRDefault="008F5661" w:rsidP="008F5661">
      <w:pPr>
        <w:spacing w:after="0" w:line="240" w:lineRule="auto"/>
        <w:ind w:firstLine="567"/>
        <w:jc w:val="both"/>
        <w:rPr>
          <w:rFonts w:ascii="Times New Roman" w:eastAsia="Times New Roman" w:hAnsi="Times New Roman" w:cs="Times New Roman"/>
          <w:color w:val="000000"/>
          <w:sz w:val="24"/>
          <w:szCs w:val="24"/>
          <w:lang w:eastAsia="ru-RU"/>
        </w:rPr>
      </w:pPr>
      <w:r w:rsidRPr="008F5661">
        <w:rPr>
          <w:rFonts w:ascii="Times New Roman" w:eastAsia="Times New Roman" w:hAnsi="Times New Roman" w:cs="Times New Roman"/>
          <w:color w:val="000000"/>
          <w:sz w:val="24"/>
          <w:szCs w:val="24"/>
          <w:lang w:eastAsia="ru-RU"/>
        </w:rPr>
        <w:t>CAP-C предоставляет гарантию путем анализа полного ST для составного TOE. SFR в ST составного TOE анализируются с использованием результатов оценок компонентов TOE (например, ST, руководящей документации), спецификации интерфейсов между компонентами TOE и проектного решения TOE (описывающего модули TSF), содержащегося в составной информации о разработке, для понимания режима безопасности.</w:t>
      </w:r>
    </w:p>
    <w:p w14:paraId="2DF3F40A" w14:textId="77777777" w:rsidR="008F5661" w:rsidRPr="008F5661" w:rsidRDefault="008F5661" w:rsidP="008F5661">
      <w:pPr>
        <w:spacing w:after="0" w:line="240" w:lineRule="auto"/>
        <w:ind w:firstLine="567"/>
        <w:jc w:val="both"/>
        <w:rPr>
          <w:rFonts w:ascii="Times New Roman" w:eastAsia="Times New Roman" w:hAnsi="Times New Roman" w:cs="Times New Roman"/>
          <w:color w:val="000000"/>
          <w:sz w:val="24"/>
          <w:szCs w:val="24"/>
          <w:lang w:eastAsia="ru-RU"/>
        </w:rPr>
      </w:pPr>
      <w:r w:rsidRPr="008F5661">
        <w:rPr>
          <w:rFonts w:ascii="Times New Roman" w:eastAsia="Times New Roman" w:hAnsi="Times New Roman" w:cs="Times New Roman"/>
          <w:color w:val="000000"/>
          <w:sz w:val="24"/>
          <w:szCs w:val="24"/>
          <w:lang w:eastAsia="ru-RU"/>
        </w:rPr>
        <w:t>Анализ поддерживается независимым тестированием интерфейсов базового компонента, на которые полагается зависимый компонент, в соответствии с описанием в информации о зависимости (теперь включая проектное решение TOE), доказательством тестирования разработчика на основе информации о зависимости, информации о разработке и обосновании состава, а также выборочным независимым подтверждением результатов тестирования разработчика. Анализ также поддерживается анализом уязвимости составного TOE оценщиком, демонстрирующим устойчивость к злоумышленникам с потенциалом нападения Enhanced-Basic.</w:t>
      </w:r>
    </w:p>
    <w:p w14:paraId="02E5E952" w14:textId="77777777" w:rsidR="008F5661" w:rsidRPr="008F5661" w:rsidRDefault="008F5661" w:rsidP="008F5661">
      <w:pPr>
        <w:spacing w:after="0" w:line="240" w:lineRule="auto"/>
        <w:ind w:firstLine="567"/>
        <w:jc w:val="both"/>
        <w:rPr>
          <w:rFonts w:ascii="Times New Roman" w:eastAsia="Times New Roman" w:hAnsi="Times New Roman" w:cs="Times New Roman"/>
          <w:color w:val="000000"/>
          <w:sz w:val="24"/>
          <w:szCs w:val="24"/>
          <w:lang w:eastAsia="ru-RU"/>
        </w:rPr>
      </w:pPr>
      <w:r w:rsidRPr="008F5661">
        <w:rPr>
          <w:rFonts w:ascii="Times New Roman" w:eastAsia="Times New Roman" w:hAnsi="Times New Roman" w:cs="Times New Roman"/>
          <w:color w:val="000000"/>
          <w:sz w:val="24"/>
          <w:szCs w:val="24"/>
          <w:lang w:eastAsia="ru-RU"/>
        </w:rPr>
        <w:t>Настоящий CAP представляет собой значительное увеличение гарантии от CAP-B, требуя большего описания проектного решения и демонстрации устойчивости к более высокому потенциалу нападения.</w:t>
      </w:r>
    </w:p>
    <w:p w14:paraId="02D4A14C" w14:textId="77777777" w:rsidR="008F5661" w:rsidRPr="008F5661" w:rsidRDefault="008F5661" w:rsidP="008F5661">
      <w:pPr>
        <w:spacing w:after="0" w:line="240" w:lineRule="auto"/>
        <w:ind w:firstLine="567"/>
        <w:jc w:val="both"/>
        <w:rPr>
          <w:rFonts w:ascii="Times New Roman" w:eastAsia="Times New Roman" w:hAnsi="Times New Roman" w:cs="Times New Roman"/>
          <w:color w:val="000000"/>
          <w:sz w:val="24"/>
          <w:szCs w:val="24"/>
          <w:lang w:eastAsia="ru-RU"/>
        </w:rPr>
      </w:pPr>
      <w:r w:rsidRPr="008F5661">
        <w:rPr>
          <w:rFonts w:ascii="Times New Roman" w:eastAsia="Times New Roman" w:hAnsi="Times New Roman" w:cs="Times New Roman"/>
          <w:color w:val="000000"/>
          <w:sz w:val="24"/>
          <w:szCs w:val="24"/>
          <w:lang w:eastAsia="ru-RU"/>
        </w:rPr>
        <w:t>5.4.3.5 Компоненты гарантии</w:t>
      </w:r>
    </w:p>
    <w:p w14:paraId="323C876C" w14:textId="77777777" w:rsidR="008F5661" w:rsidRPr="008F5661" w:rsidRDefault="008F5661" w:rsidP="008F5661">
      <w:pPr>
        <w:spacing w:after="0" w:line="240" w:lineRule="auto"/>
        <w:ind w:firstLine="567"/>
        <w:jc w:val="both"/>
        <w:rPr>
          <w:rFonts w:ascii="Times New Roman" w:eastAsia="Times New Roman" w:hAnsi="Times New Roman" w:cs="Times New Roman"/>
          <w:color w:val="000000"/>
          <w:sz w:val="24"/>
          <w:szCs w:val="24"/>
          <w:lang w:eastAsia="ru-RU"/>
        </w:rPr>
      </w:pPr>
      <w:r w:rsidRPr="008F5661">
        <w:rPr>
          <w:rFonts w:ascii="Times New Roman" w:eastAsia="Times New Roman" w:hAnsi="Times New Roman" w:cs="Times New Roman"/>
          <w:color w:val="000000"/>
          <w:sz w:val="24"/>
          <w:szCs w:val="24"/>
          <w:lang w:eastAsia="ru-RU"/>
        </w:rPr>
        <w:t>Таблица 12 содержит компоненты гарантии, включенные в CAP-C.</w:t>
      </w:r>
    </w:p>
    <w:p w14:paraId="57241785" w14:textId="77777777" w:rsidR="008F5661" w:rsidRPr="008F5661" w:rsidRDefault="008F5661" w:rsidP="008F5661">
      <w:pPr>
        <w:spacing w:after="0" w:line="240" w:lineRule="auto"/>
        <w:ind w:firstLine="567"/>
        <w:jc w:val="both"/>
        <w:rPr>
          <w:rFonts w:ascii="Times New Roman" w:eastAsia="Times New Roman" w:hAnsi="Times New Roman" w:cs="Times New Roman"/>
          <w:color w:val="000000"/>
          <w:sz w:val="24"/>
          <w:szCs w:val="24"/>
          <w:lang w:eastAsia="ru-RU"/>
        </w:rPr>
      </w:pPr>
    </w:p>
    <w:p w14:paraId="642E6B0F" w14:textId="4227386F" w:rsidR="008F5661" w:rsidRPr="008F5661" w:rsidRDefault="008F5661" w:rsidP="008F5661">
      <w:pPr>
        <w:spacing w:after="0" w:line="240" w:lineRule="auto"/>
        <w:jc w:val="center"/>
        <w:rPr>
          <w:rFonts w:ascii="Times New Roman" w:eastAsia="Times New Roman" w:hAnsi="Times New Roman" w:cs="Times New Roman"/>
          <w:b/>
          <w:bCs/>
          <w:color w:val="000000"/>
          <w:sz w:val="24"/>
          <w:szCs w:val="24"/>
          <w:lang w:eastAsia="ru-RU"/>
        </w:rPr>
      </w:pPr>
      <w:r w:rsidRPr="008F5661">
        <w:rPr>
          <w:rFonts w:ascii="Times New Roman" w:eastAsia="Times New Roman" w:hAnsi="Times New Roman" w:cs="Times New Roman"/>
          <w:b/>
          <w:bCs/>
          <w:color w:val="000000"/>
          <w:sz w:val="24"/>
          <w:szCs w:val="24"/>
          <w:lang w:eastAsia="ru-RU"/>
        </w:rPr>
        <w:t>Таблица 12</w:t>
      </w:r>
      <w:r w:rsidRPr="008F5661">
        <w:rPr>
          <w:rFonts w:ascii="Times New Roman" w:eastAsia="Times New Roman" w:hAnsi="Times New Roman" w:cs="Times New Roman"/>
          <w:b/>
          <w:bCs/>
          <w:color w:val="000000"/>
          <w:sz w:val="24"/>
          <w:szCs w:val="24"/>
          <w:lang w:eastAsia="ru-RU"/>
        </w:rPr>
        <w:t xml:space="preserve"> -</w:t>
      </w:r>
      <w:r w:rsidRPr="008F5661">
        <w:rPr>
          <w:rFonts w:ascii="Times New Roman" w:eastAsia="Times New Roman" w:hAnsi="Times New Roman" w:cs="Times New Roman"/>
          <w:b/>
          <w:bCs/>
          <w:color w:val="000000"/>
          <w:sz w:val="24"/>
          <w:szCs w:val="24"/>
          <w:lang w:eastAsia="ru-RU"/>
        </w:rPr>
        <w:t xml:space="preserve"> CAP-C</w:t>
      </w:r>
    </w:p>
    <w:p w14:paraId="4743C027" w14:textId="0D2F863E" w:rsidR="008F5661" w:rsidRPr="00646F4F" w:rsidRDefault="008F5661" w:rsidP="00734FD5">
      <w:pPr>
        <w:spacing w:after="0" w:line="240" w:lineRule="auto"/>
        <w:ind w:firstLine="567"/>
        <w:jc w:val="both"/>
        <w:rPr>
          <w:rFonts w:ascii="Times New Roman" w:eastAsia="Times New Roman" w:hAnsi="Times New Roman" w:cs="Times New Roman"/>
          <w:color w:val="000000"/>
          <w:sz w:val="16"/>
          <w:szCs w:val="16"/>
          <w:lang w:eastAsia="ru-RU"/>
        </w:rPr>
      </w:pPr>
    </w:p>
    <w:tbl>
      <w:tblPr>
        <w:tblW w:w="0" w:type="auto"/>
        <w:tblLayout w:type="fixed"/>
        <w:tblCellMar>
          <w:left w:w="10" w:type="dxa"/>
          <w:right w:w="10" w:type="dxa"/>
        </w:tblCellMar>
        <w:tblLook w:val="04A0" w:firstRow="1" w:lastRow="0" w:firstColumn="1" w:lastColumn="0" w:noHBand="0" w:noVBand="1"/>
      </w:tblPr>
      <w:tblGrid>
        <w:gridCol w:w="3072"/>
        <w:gridCol w:w="6421"/>
      </w:tblGrid>
      <w:tr w:rsidR="008F5661" w:rsidRPr="008F5661" w14:paraId="5A8E793A" w14:textId="77777777" w:rsidTr="008F5661">
        <w:trPr>
          <w:trHeight w:hRule="exact" w:val="312"/>
        </w:trPr>
        <w:tc>
          <w:tcPr>
            <w:tcW w:w="3072" w:type="dxa"/>
            <w:tcBorders>
              <w:top w:val="single" w:sz="4" w:space="0" w:color="auto"/>
              <w:left w:val="single" w:sz="4" w:space="0" w:color="auto"/>
              <w:bottom w:val="double" w:sz="4" w:space="0" w:color="auto"/>
            </w:tcBorders>
            <w:shd w:val="clear" w:color="auto" w:fill="auto"/>
            <w:vAlign w:val="bottom"/>
          </w:tcPr>
          <w:p w14:paraId="3A2DBE93" w14:textId="77777777" w:rsidR="008F5661" w:rsidRPr="008F5661" w:rsidRDefault="008F5661" w:rsidP="008F5661">
            <w:pPr>
              <w:widowControl w:val="0"/>
              <w:spacing w:after="0" w:line="240" w:lineRule="auto"/>
              <w:jc w:val="center"/>
              <w:rPr>
                <w:rFonts w:ascii="Times New Roman" w:eastAsia="Cambria" w:hAnsi="Times New Roman" w:cs="Times New Roman"/>
                <w:color w:val="231F20"/>
                <w:sz w:val="24"/>
                <w:szCs w:val="24"/>
                <w:lang w:val="en-US" w:bidi="en-US"/>
              </w:rPr>
            </w:pPr>
            <w:r w:rsidRPr="008F5661">
              <w:rPr>
                <w:rFonts w:ascii="Times New Roman" w:eastAsia="Cambria" w:hAnsi="Times New Roman" w:cs="Times New Roman"/>
                <w:color w:val="231F20"/>
                <w:sz w:val="24"/>
                <w:szCs w:val="24"/>
                <w:lang w:val="en-US" w:bidi="en-US"/>
              </w:rPr>
              <w:t>Класс гарантии</w:t>
            </w:r>
          </w:p>
        </w:tc>
        <w:tc>
          <w:tcPr>
            <w:tcW w:w="6421" w:type="dxa"/>
            <w:tcBorders>
              <w:top w:val="single" w:sz="4" w:space="0" w:color="auto"/>
              <w:left w:val="single" w:sz="4" w:space="0" w:color="auto"/>
              <w:bottom w:val="double" w:sz="4" w:space="0" w:color="auto"/>
              <w:right w:val="single" w:sz="4" w:space="0" w:color="auto"/>
            </w:tcBorders>
            <w:shd w:val="clear" w:color="auto" w:fill="auto"/>
            <w:vAlign w:val="bottom"/>
          </w:tcPr>
          <w:p w14:paraId="07F4EF56" w14:textId="77777777" w:rsidR="008F5661" w:rsidRPr="008F5661" w:rsidRDefault="008F5661" w:rsidP="008F5661">
            <w:pPr>
              <w:widowControl w:val="0"/>
              <w:spacing w:after="0" w:line="240" w:lineRule="auto"/>
              <w:jc w:val="center"/>
              <w:rPr>
                <w:rFonts w:ascii="Times New Roman" w:eastAsia="Cambria" w:hAnsi="Times New Roman" w:cs="Times New Roman"/>
                <w:color w:val="231F20"/>
                <w:sz w:val="24"/>
                <w:szCs w:val="24"/>
                <w:lang w:val="en-US" w:bidi="en-US"/>
              </w:rPr>
            </w:pPr>
            <w:r w:rsidRPr="008F5661">
              <w:rPr>
                <w:rFonts w:ascii="Times New Roman" w:eastAsia="Cambria" w:hAnsi="Times New Roman" w:cs="Times New Roman"/>
                <w:color w:val="231F20"/>
                <w:sz w:val="24"/>
                <w:szCs w:val="24"/>
                <w:lang w:val="en-US" w:bidi="en-US"/>
              </w:rPr>
              <w:t>Компоненты гарантии</w:t>
            </w:r>
          </w:p>
        </w:tc>
      </w:tr>
      <w:tr w:rsidR="008F5661" w:rsidRPr="008F5661" w14:paraId="4AE9E62B" w14:textId="77777777" w:rsidTr="008F5661">
        <w:trPr>
          <w:trHeight w:hRule="exact" w:val="302"/>
        </w:trPr>
        <w:tc>
          <w:tcPr>
            <w:tcW w:w="3072" w:type="dxa"/>
            <w:vMerge w:val="restart"/>
            <w:tcBorders>
              <w:top w:val="double" w:sz="4" w:space="0" w:color="auto"/>
              <w:left w:val="single" w:sz="4" w:space="0" w:color="auto"/>
            </w:tcBorders>
            <w:shd w:val="clear" w:color="auto" w:fill="FFFFFF"/>
          </w:tcPr>
          <w:p w14:paraId="26CD8EBF" w14:textId="77777777" w:rsidR="008F5661" w:rsidRPr="008F5661" w:rsidRDefault="008F5661" w:rsidP="00646F4F">
            <w:pPr>
              <w:widowControl w:val="0"/>
              <w:spacing w:after="0" w:line="240" w:lineRule="auto"/>
              <w:ind w:left="142"/>
              <w:rPr>
                <w:rFonts w:ascii="Times New Roman" w:eastAsia="Cambria" w:hAnsi="Times New Roman" w:cs="Times New Roman"/>
                <w:color w:val="231F20"/>
                <w:sz w:val="24"/>
                <w:szCs w:val="24"/>
                <w:lang w:val="en-US" w:bidi="en-US"/>
              </w:rPr>
            </w:pPr>
            <w:r w:rsidRPr="008F5661">
              <w:rPr>
                <w:rFonts w:ascii="Times New Roman" w:eastAsia="Cambria" w:hAnsi="Times New Roman" w:cs="Times New Roman"/>
                <w:color w:val="231F20"/>
                <w:sz w:val="24"/>
                <w:szCs w:val="24"/>
                <w:lang w:val="en-US" w:bidi="en-US"/>
              </w:rPr>
              <w:t>ACO: Состав</w:t>
            </w:r>
          </w:p>
        </w:tc>
        <w:tc>
          <w:tcPr>
            <w:tcW w:w="6421" w:type="dxa"/>
            <w:tcBorders>
              <w:top w:val="double" w:sz="4" w:space="0" w:color="auto"/>
              <w:left w:val="single" w:sz="4" w:space="0" w:color="auto"/>
              <w:right w:val="single" w:sz="4" w:space="0" w:color="auto"/>
            </w:tcBorders>
            <w:shd w:val="clear" w:color="auto" w:fill="FFFFFF"/>
            <w:vAlign w:val="bottom"/>
          </w:tcPr>
          <w:p w14:paraId="36EA05B6" w14:textId="77777777" w:rsidR="008F5661" w:rsidRPr="008F5661" w:rsidRDefault="008F5661" w:rsidP="00646F4F">
            <w:pPr>
              <w:widowControl w:val="0"/>
              <w:spacing w:after="0" w:line="240" w:lineRule="auto"/>
              <w:ind w:left="142"/>
              <w:rPr>
                <w:rFonts w:ascii="Times New Roman" w:eastAsia="Cambria" w:hAnsi="Times New Roman" w:cs="Times New Roman"/>
                <w:color w:val="231F20"/>
                <w:sz w:val="24"/>
                <w:szCs w:val="24"/>
                <w:lang w:val="en-US" w:bidi="en-US"/>
              </w:rPr>
            </w:pPr>
            <w:r w:rsidRPr="008F5661">
              <w:rPr>
                <w:rFonts w:ascii="Times New Roman" w:eastAsia="Cambria" w:hAnsi="Times New Roman" w:cs="Times New Roman"/>
                <w:color w:val="231F20"/>
                <w:sz w:val="24"/>
                <w:szCs w:val="24"/>
                <w:lang w:val="en-US" w:bidi="en-US"/>
              </w:rPr>
              <w:t>ACO_COR.1 Обоснование состава</w:t>
            </w:r>
          </w:p>
        </w:tc>
      </w:tr>
      <w:tr w:rsidR="008F5661" w:rsidRPr="008F5661" w14:paraId="4C003B30" w14:textId="77777777" w:rsidTr="00EA1852">
        <w:trPr>
          <w:trHeight w:hRule="exact" w:val="307"/>
        </w:trPr>
        <w:tc>
          <w:tcPr>
            <w:tcW w:w="3072" w:type="dxa"/>
            <w:vMerge/>
            <w:tcBorders>
              <w:left w:val="single" w:sz="4" w:space="0" w:color="auto"/>
            </w:tcBorders>
            <w:shd w:val="clear" w:color="auto" w:fill="FFFFFF"/>
          </w:tcPr>
          <w:p w14:paraId="0A2FCB4D" w14:textId="77777777" w:rsidR="008F5661" w:rsidRPr="008F5661" w:rsidRDefault="008F5661" w:rsidP="00646F4F">
            <w:pPr>
              <w:widowControl w:val="0"/>
              <w:spacing w:after="0" w:line="240" w:lineRule="auto"/>
              <w:ind w:left="142"/>
              <w:rPr>
                <w:rFonts w:ascii="Times New Roman" w:eastAsia="Courier New" w:hAnsi="Times New Roman" w:cs="Times New Roman"/>
                <w:color w:val="000000"/>
                <w:sz w:val="24"/>
                <w:szCs w:val="24"/>
                <w:lang w:val="en-US" w:bidi="en-US"/>
              </w:rPr>
            </w:pPr>
          </w:p>
        </w:tc>
        <w:tc>
          <w:tcPr>
            <w:tcW w:w="6421" w:type="dxa"/>
            <w:tcBorders>
              <w:top w:val="single" w:sz="4" w:space="0" w:color="auto"/>
              <w:left w:val="single" w:sz="4" w:space="0" w:color="auto"/>
              <w:right w:val="single" w:sz="4" w:space="0" w:color="auto"/>
            </w:tcBorders>
            <w:shd w:val="clear" w:color="auto" w:fill="FFFFFF"/>
            <w:vAlign w:val="bottom"/>
          </w:tcPr>
          <w:p w14:paraId="66970DFB" w14:textId="77777777" w:rsidR="008F5661" w:rsidRPr="008F5661" w:rsidRDefault="008F5661" w:rsidP="00646F4F">
            <w:pPr>
              <w:widowControl w:val="0"/>
              <w:spacing w:after="0" w:line="240" w:lineRule="auto"/>
              <w:ind w:left="142"/>
              <w:rPr>
                <w:rFonts w:ascii="Times New Roman" w:eastAsia="Cambria" w:hAnsi="Times New Roman" w:cs="Times New Roman"/>
                <w:color w:val="231F20"/>
                <w:sz w:val="24"/>
                <w:szCs w:val="24"/>
                <w:lang w:bidi="en-US"/>
              </w:rPr>
            </w:pPr>
            <w:r w:rsidRPr="008F5661">
              <w:rPr>
                <w:rFonts w:ascii="Times New Roman" w:eastAsia="Cambria" w:hAnsi="Times New Roman" w:cs="Times New Roman"/>
                <w:color w:val="231F20"/>
                <w:sz w:val="24"/>
                <w:szCs w:val="24"/>
                <w:lang w:val="en-US" w:bidi="en-US"/>
              </w:rPr>
              <w:t>ACO</w:t>
            </w:r>
            <w:r w:rsidRPr="008F5661">
              <w:rPr>
                <w:rFonts w:ascii="Times New Roman" w:eastAsia="Cambria" w:hAnsi="Times New Roman" w:cs="Times New Roman"/>
                <w:color w:val="231F20"/>
                <w:sz w:val="24"/>
                <w:szCs w:val="24"/>
                <w:lang w:bidi="en-US"/>
              </w:rPr>
              <w:t>_</w:t>
            </w:r>
            <w:r w:rsidRPr="008F5661">
              <w:rPr>
                <w:rFonts w:ascii="Times New Roman" w:eastAsia="Cambria" w:hAnsi="Times New Roman" w:cs="Times New Roman"/>
                <w:color w:val="231F20"/>
                <w:sz w:val="24"/>
                <w:szCs w:val="24"/>
                <w:lang w:val="en-US" w:bidi="en-US"/>
              </w:rPr>
              <w:t>CTT</w:t>
            </w:r>
            <w:r w:rsidRPr="008F5661">
              <w:rPr>
                <w:rFonts w:ascii="Times New Roman" w:eastAsia="Cambria" w:hAnsi="Times New Roman" w:cs="Times New Roman"/>
                <w:color w:val="231F20"/>
                <w:sz w:val="24"/>
                <w:szCs w:val="24"/>
                <w:lang w:bidi="en-US"/>
              </w:rPr>
              <w:t>.2 Строгое тестирование интерфейса</w:t>
            </w:r>
          </w:p>
        </w:tc>
      </w:tr>
      <w:tr w:rsidR="008F5661" w:rsidRPr="008F5661" w14:paraId="400F89EE" w14:textId="77777777" w:rsidTr="00EA1852">
        <w:trPr>
          <w:trHeight w:hRule="exact" w:val="302"/>
        </w:trPr>
        <w:tc>
          <w:tcPr>
            <w:tcW w:w="3072" w:type="dxa"/>
            <w:vMerge/>
            <w:tcBorders>
              <w:left w:val="single" w:sz="4" w:space="0" w:color="auto"/>
            </w:tcBorders>
            <w:shd w:val="clear" w:color="auto" w:fill="FFFFFF"/>
          </w:tcPr>
          <w:p w14:paraId="3FEB7495" w14:textId="77777777" w:rsidR="008F5661" w:rsidRPr="008F5661" w:rsidRDefault="008F5661" w:rsidP="00646F4F">
            <w:pPr>
              <w:widowControl w:val="0"/>
              <w:spacing w:after="0" w:line="240" w:lineRule="auto"/>
              <w:ind w:left="142"/>
              <w:rPr>
                <w:rFonts w:ascii="Times New Roman" w:eastAsia="Courier New" w:hAnsi="Times New Roman" w:cs="Times New Roman"/>
                <w:color w:val="000000"/>
                <w:sz w:val="24"/>
                <w:szCs w:val="24"/>
                <w:lang w:bidi="en-US"/>
              </w:rPr>
            </w:pPr>
          </w:p>
        </w:tc>
        <w:tc>
          <w:tcPr>
            <w:tcW w:w="6421" w:type="dxa"/>
            <w:tcBorders>
              <w:top w:val="single" w:sz="4" w:space="0" w:color="auto"/>
              <w:left w:val="single" w:sz="4" w:space="0" w:color="auto"/>
              <w:right w:val="single" w:sz="4" w:space="0" w:color="auto"/>
            </w:tcBorders>
            <w:shd w:val="clear" w:color="auto" w:fill="FFFFFF"/>
            <w:vAlign w:val="bottom"/>
          </w:tcPr>
          <w:p w14:paraId="46E4514B" w14:textId="77777777" w:rsidR="008F5661" w:rsidRPr="008F5661" w:rsidRDefault="008F5661" w:rsidP="00646F4F">
            <w:pPr>
              <w:widowControl w:val="0"/>
              <w:spacing w:after="0" w:line="240" w:lineRule="auto"/>
              <w:ind w:left="142"/>
              <w:rPr>
                <w:rFonts w:ascii="Times New Roman" w:eastAsia="Cambria" w:hAnsi="Times New Roman" w:cs="Times New Roman"/>
                <w:color w:val="231F20"/>
                <w:sz w:val="24"/>
                <w:szCs w:val="24"/>
                <w:lang w:bidi="en-US"/>
              </w:rPr>
            </w:pPr>
            <w:r w:rsidRPr="008F5661">
              <w:rPr>
                <w:rFonts w:ascii="Times New Roman" w:eastAsia="Cambria" w:hAnsi="Times New Roman" w:cs="Times New Roman"/>
                <w:color w:val="231F20"/>
                <w:sz w:val="24"/>
                <w:szCs w:val="24"/>
                <w:lang w:val="en-US" w:bidi="en-US"/>
              </w:rPr>
              <w:t>ACO</w:t>
            </w:r>
            <w:r w:rsidRPr="008F5661">
              <w:rPr>
                <w:rFonts w:ascii="Times New Roman" w:eastAsia="Cambria" w:hAnsi="Times New Roman" w:cs="Times New Roman"/>
                <w:color w:val="231F20"/>
                <w:sz w:val="24"/>
                <w:szCs w:val="24"/>
                <w:lang w:bidi="en-US"/>
              </w:rPr>
              <w:t>_</w:t>
            </w:r>
            <w:r w:rsidRPr="008F5661">
              <w:rPr>
                <w:rFonts w:ascii="Times New Roman" w:eastAsia="Cambria" w:hAnsi="Times New Roman" w:cs="Times New Roman"/>
                <w:color w:val="231F20"/>
                <w:sz w:val="24"/>
                <w:szCs w:val="24"/>
                <w:lang w:val="en-US" w:bidi="en-US"/>
              </w:rPr>
              <w:t>DEV</w:t>
            </w:r>
            <w:r w:rsidRPr="008F5661">
              <w:rPr>
                <w:rFonts w:ascii="Times New Roman" w:eastAsia="Cambria" w:hAnsi="Times New Roman" w:cs="Times New Roman"/>
                <w:color w:val="231F20"/>
                <w:sz w:val="24"/>
                <w:szCs w:val="24"/>
                <w:lang w:bidi="en-US"/>
              </w:rPr>
              <w:t>.3 Детальное свидетельство проектного решения</w:t>
            </w:r>
          </w:p>
        </w:tc>
      </w:tr>
      <w:tr w:rsidR="008F5661" w:rsidRPr="008F5661" w14:paraId="1D0E6FD9" w14:textId="77777777" w:rsidTr="00EA1852">
        <w:trPr>
          <w:trHeight w:hRule="exact" w:val="302"/>
        </w:trPr>
        <w:tc>
          <w:tcPr>
            <w:tcW w:w="3072" w:type="dxa"/>
            <w:vMerge/>
            <w:tcBorders>
              <w:left w:val="single" w:sz="4" w:space="0" w:color="auto"/>
            </w:tcBorders>
            <w:shd w:val="clear" w:color="auto" w:fill="FFFFFF"/>
          </w:tcPr>
          <w:p w14:paraId="2F2B4794" w14:textId="77777777" w:rsidR="008F5661" w:rsidRPr="008F5661" w:rsidRDefault="008F5661" w:rsidP="00646F4F">
            <w:pPr>
              <w:widowControl w:val="0"/>
              <w:spacing w:after="0" w:line="240" w:lineRule="auto"/>
              <w:ind w:left="142"/>
              <w:rPr>
                <w:rFonts w:ascii="Times New Roman" w:eastAsia="Courier New" w:hAnsi="Times New Roman" w:cs="Times New Roman"/>
                <w:color w:val="000000"/>
                <w:sz w:val="24"/>
                <w:szCs w:val="24"/>
                <w:lang w:bidi="en-US"/>
              </w:rPr>
            </w:pPr>
          </w:p>
        </w:tc>
        <w:tc>
          <w:tcPr>
            <w:tcW w:w="6421" w:type="dxa"/>
            <w:tcBorders>
              <w:top w:val="single" w:sz="4" w:space="0" w:color="auto"/>
              <w:left w:val="single" w:sz="4" w:space="0" w:color="auto"/>
              <w:right w:val="single" w:sz="4" w:space="0" w:color="auto"/>
            </w:tcBorders>
            <w:shd w:val="clear" w:color="auto" w:fill="FFFFFF"/>
            <w:vAlign w:val="bottom"/>
          </w:tcPr>
          <w:p w14:paraId="2A65C39F" w14:textId="77777777" w:rsidR="008F5661" w:rsidRPr="008F5661" w:rsidRDefault="008F5661" w:rsidP="00646F4F">
            <w:pPr>
              <w:widowControl w:val="0"/>
              <w:spacing w:after="0" w:line="240" w:lineRule="auto"/>
              <w:ind w:left="142"/>
              <w:rPr>
                <w:rFonts w:ascii="Times New Roman" w:eastAsia="Cambria" w:hAnsi="Times New Roman" w:cs="Times New Roman"/>
                <w:color w:val="231F20"/>
                <w:sz w:val="24"/>
                <w:szCs w:val="24"/>
                <w:lang w:bidi="en-US"/>
              </w:rPr>
            </w:pPr>
            <w:r w:rsidRPr="008F5661">
              <w:rPr>
                <w:rFonts w:ascii="Times New Roman" w:eastAsia="Cambria" w:hAnsi="Times New Roman" w:cs="Times New Roman"/>
                <w:color w:val="231F20"/>
                <w:sz w:val="24"/>
                <w:szCs w:val="24"/>
                <w:lang w:val="en-US" w:bidi="en-US"/>
              </w:rPr>
              <w:t>ACO</w:t>
            </w:r>
            <w:r w:rsidRPr="008F5661">
              <w:rPr>
                <w:rFonts w:ascii="Times New Roman" w:eastAsia="Cambria" w:hAnsi="Times New Roman" w:cs="Times New Roman"/>
                <w:color w:val="231F20"/>
                <w:sz w:val="24"/>
                <w:szCs w:val="24"/>
                <w:lang w:bidi="en-US"/>
              </w:rPr>
              <w:t>_</w:t>
            </w:r>
            <w:r w:rsidRPr="008F5661">
              <w:rPr>
                <w:rFonts w:ascii="Times New Roman" w:eastAsia="Cambria" w:hAnsi="Times New Roman" w:cs="Times New Roman"/>
                <w:color w:val="231F20"/>
                <w:sz w:val="24"/>
                <w:szCs w:val="24"/>
                <w:lang w:val="en-US" w:bidi="en-US"/>
              </w:rPr>
              <w:t>REL</w:t>
            </w:r>
            <w:r w:rsidRPr="008F5661">
              <w:rPr>
                <w:rFonts w:ascii="Times New Roman" w:eastAsia="Cambria" w:hAnsi="Times New Roman" w:cs="Times New Roman"/>
                <w:color w:val="231F20"/>
                <w:sz w:val="24"/>
                <w:szCs w:val="24"/>
                <w:lang w:bidi="en-US"/>
              </w:rPr>
              <w:t>.2 Информация о зависимости</w:t>
            </w:r>
          </w:p>
        </w:tc>
      </w:tr>
      <w:tr w:rsidR="008F5661" w:rsidRPr="008F5661" w14:paraId="30695A71" w14:textId="77777777" w:rsidTr="00EA1852">
        <w:trPr>
          <w:trHeight w:hRule="exact" w:val="302"/>
        </w:trPr>
        <w:tc>
          <w:tcPr>
            <w:tcW w:w="3072" w:type="dxa"/>
            <w:vMerge/>
            <w:tcBorders>
              <w:left w:val="single" w:sz="4" w:space="0" w:color="auto"/>
            </w:tcBorders>
            <w:shd w:val="clear" w:color="auto" w:fill="FFFFFF"/>
          </w:tcPr>
          <w:p w14:paraId="4DE59D71" w14:textId="77777777" w:rsidR="008F5661" w:rsidRPr="008F5661" w:rsidRDefault="008F5661" w:rsidP="00646F4F">
            <w:pPr>
              <w:widowControl w:val="0"/>
              <w:spacing w:after="0" w:line="240" w:lineRule="auto"/>
              <w:ind w:left="142"/>
              <w:rPr>
                <w:rFonts w:ascii="Times New Roman" w:eastAsia="Courier New" w:hAnsi="Times New Roman" w:cs="Times New Roman"/>
                <w:color w:val="000000"/>
                <w:sz w:val="24"/>
                <w:szCs w:val="24"/>
                <w:lang w:bidi="en-US"/>
              </w:rPr>
            </w:pPr>
          </w:p>
        </w:tc>
        <w:tc>
          <w:tcPr>
            <w:tcW w:w="6421" w:type="dxa"/>
            <w:tcBorders>
              <w:top w:val="single" w:sz="4" w:space="0" w:color="auto"/>
              <w:left w:val="single" w:sz="4" w:space="0" w:color="auto"/>
              <w:right w:val="single" w:sz="4" w:space="0" w:color="auto"/>
            </w:tcBorders>
            <w:shd w:val="clear" w:color="auto" w:fill="FFFFFF"/>
            <w:vAlign w:val="bottom"/>
          </w:tcPr>
          <w:p w14:paraId="7CD5C812" w14:textId="77777777" w:rsidR="008F5661" w:rsidRPr="008F5661" w:rsidRDefault="008F5661" w:rsidP="00646F4F">
            <w:pPr>
              <w:widowControl w:val="0"/>
              <w:spacing w:after="0" w:line="240" w:lineRule="auto"/>
              <w:ind w:left="142"/>
              <w:rPr>
                <w:rFonts w:ascii="Times New Roman" w:eastAsia="Cambria" w:hAnsi="Times New Roman" w:cs="Times New Roman"/>
                <w:color w:val="231F20"/>
                <w:sz w:val="24"/>
                <w:szCs w:val="24"/>
                <w:lang w:bidi="en-US"/>
              </w:rPr>
            </w:pPr>
            <w:r w:rsidRPr="008F5661">
              <w:rPr>
                <w:rFonts w:ascii="Times New Roman" w:eastAsia="Cambria" w:hAnsi="Times New Roman" w:cs="Times New Roman"/>
                <w:color w:val="231F20"/>
                <w:sz w:val="24"/>
                <w:szCs w:val="24"/>
                <w:lang w:val="en-US" w:bidi="en-US"/>
              </w:rPr>
              <w:t>ACO</w:t>
            </w:r>
            <w:r w:rsidRPr="008F5661">
              <w:rPr>
                <w:rFonts w:ascii="Times New Roman" w:eastAsia="Cambria" w:hAnsi="Times New Roman" w:cs="Times New Roman"/>
                <w:color w:val="231F20"/>
                <w:sz w:val="24"/>
                <w:szCs w:val="24"/>
                <w:lang w:bidi="en-US"/>
              </w:rPr>
              <w:t>_</w:t>
            </w:r>
            <w:r w:rsidRPr="008F5661">
              <w:rPr>
                <w:rFonts w:ascii="Times New Roman" w:eastAsia="Cambria" w:hAnsi="Times New Roman" w:cs="Times New Roman"/>
                <w:color w:val="231F20"/>
                <w:sz w:val="24"/>
                <w:szCs w:val="24"/>
                <w:lang w:val="en-US" w:bidi="en-US"/>
              </w:rPr>
              <w:t>VUL</w:t>
            </w:r>
            <w:r w:rsidRPr="008F5661">
              <w:rPr>
                <w:rFonts w:ascii="Times New Roman" w:eastAsia="Cambria" w:hAnsi="Times New Roman" w:cs="Times New Roman"/>
                <w:color w:val="231F20"/>
                <w:sz w:val="24"/>
                <w:szCs w:val="24"/>
                <w:lang w:bidi="en-US"/>
              </w:rPr>
              <w:t xml:space="preserve">.3 Анализ уязвимости состава </w:t>
            </w:r>
            <w:r w:rsidRPr="008F5661">
              <w:rPr>
                <w:rFonts w:ascii="Times New Roman" w:eastAsia="Cambria" w:hAnsi="Times New Roman" w:cs="Times New Roman"/>
                <w:color w:val="231F20"/>
                <w:sz w:val="24"/>
                <w:szCs w:val="24"/>
                <w:lang w:val="en-US" w:bidi="en-US"/>
              </w:rPr>
              <w:t>Enhanced</w:t>
            </w:r>
            <w:r w:rsidRPr="008F5661">
              <w:rPr>
                <w:rFonts w:ascii="Times New Roman" w:eastAsia="Cambria" w:hAnsi="Times New Roman" w:cs="Times New Roman"/>
                <w:color w:val="231F20"/>
                <w:sz w:val="24"/>
                <w:szCs w:val="24"/>
                <w:lang w:bidi="en-US"/>
              </w:rPr>
              <w:t>-</w:t>
            </w:r>
            <w:r w:rsidRPr="008F5661">
              <w:rPr>
                <w:rFonts w:ascii="Times New Roman" w:eastAsia="Cambria" w:hAnsi="Times New Roman" w:cs="Times New Roman"/>
                <w:color w:val="231F20"/>
                <w:sz w:val="24"/>
                <w:szCs w:val="24"/>
                <w:lang w:val="en-US" w:bidi="en-US"/>
              </w:rPr>
              <w:t>Basic</w:t>
            </w:r>
            <w:r w:rsidRPr="008F5661">
              <w:rPr>
                <w:rFonts w:ascii="Times New Roman" w:eastAsia="Cambria" w:hAnsi="Times New Roman" w:cs="Times New Roman"/>
                <w:color w:val="231F20"/>
                <w:sz w:val="24"/>
                <w:szCs w:val="24"/>
                <w:lang w:bidi="en-US"/>
              </w:rPr>
              <w:t xml:space="preserve"> </w:t>
            </w:r>
          </w:p>
        </w:tc>
      </w:tr>
      <w:tr w:rsidR="008F5661" w:rsidRPr="008F5661" w14:paraId="2ACF9A64" w14:textId="77777777" w:rsidTr="00EA1852">
        <w:trPr>
          <w:trHeight w:hRule="exact" w:val="302"/>
        </w:trPr>
        <w:tc>
          <w:tcPr>
            <w:tcW w:w="3072" w:type="dxa"/>
            <w:vMerge w:val="restart"/>
            <w:tcBorders>
              <w:top w:val="single" w:sz="4" w:space="0" w:color="auto"/>
              <w:left w:val="single" w:sz="4" w:space="0" w:color="auto"/>
            </w:tcBorders>
            <w:shd w:val="clear" w:color="auto" w:fill="FFFFFF"/>
          </w:tcPr>
          <w:p w14:paraId="54BF7D49" w14:textId="77777777" w:rsidR="008F5661" w:rsidRPr="008F5661" w:rsidRDefault="008F5661" w:rsidP="00646F4F">
            <w:pPr>
              <w:widowControl w:val="0"/>
              <w:spacing w:after="0" w:line="240" w:lineRule="auto"/>
              <w:ind w:left="142"/>
              <w:rPr>
                <w:rFonts w:ascii="Times New Roman" w:eastAsia="Cambria" w:hAnsi="Times New Roman" w:cs="Times New Roman"/>
                <w:color w:val="231F20"/>
                <w:sz w:val="24"/>
                <w:szCs w:val="24"/>
                <w:lang w:val="en-US" w:bidi="en-US"/>
              </w:rPr>
            </w:pPr>
            <w:r w:rsidRPr="008F5661">
              <w:rPr>
                <w:rFonts w:ascii="Times New Roman" w:eastAsia="Cambria" w:hAnsi="Times New Roman" w:cs="Times New Roman"/>
                <w:color w:val="231F20"/>
                <w:sz w:val="24"/>
                <w:szCs w:val="24"/>
                <w:lang w:val="en-US" w:bidi="en-US"/>
              </w:rPr>
              <w:t>AGD: Руководящие документы</w:t>
            </w:r>
          </w:p>
        </w:tc>
        <w:tc>
          <w:tcPr>
            <w:tcW w:w="6421" w:type="dxa"/>
            <w:tcBorders>
              <w:top w:val="single" w:sz="4" w:space="0" w:color="auto"/>
              <w:left w:val="single" w:sz="4" w:space="0" w:color="auto"/>
              <w:right w:val="single" w:sz="4" w:space="0" w:color="auto"/>
            </w:tcBorders>
            <w:shd w:val="clear" w:color="auto" w:fill="FFFFFF"/>
            <w:vAlign w:val="bottom"/>
          </w:tcPr>
          <w:p w14:paraId="51364A5C" w14:textId="77777777" w:rsidR="008F5661" w:rsidRPr="008F5661" w:rsidRDefault="008F5661" w:rsidP="00646F4F">
            <w:pPr>
              <w:widowControl w:val="0"/>
              <w:spacing w:after="0" w:line="240" w:lineRule="auto"/>
              <w:ind w:left="142"/>
              <w:rPr>
                <w:rFonts w:ascii="Times New Roman" w:eastAsia="Cambria" w:hAnsi="Times New Roman" w:cs="Times New Roman"/>
                <w:color w:val="231F20"/>
                <w:sz w:val="24"/>
                <w:szCs w:val="24"/>
                <w:lang w:bidi="en-US"/>
              </w:rPr>
            </w:pPr>
            <w:r w:rsidRPr="008F5661">
              <w:rPr>
                <w:rFonts w:ascii="Times New Roman" w:eastAsia="Cambria" w:hAnsi="Times New Roman" w:cs="Times New Roman"/>
                <w:color w:val="231F20"/>
                <w:sz w:val="24"/>
                <w:szCs w:val="24"/>
                <w:lang w:val="en-US" w:bidi="en-US"/>
              </w:rPr>
              <w:t>AGD</w:t>
            </w:r>
            <w:r w:rsidRPr="008F5661">
              <w:rPr>
                <w:rFonts w:ascii="Times New Roman" w:eastAsia="Cambria" w:hAnsi="Times New Roman" w:cs="Times New Roman"/>
                <w:color w:val="231F20"/>
                <w:sz w:val="24"/>
                <w:szCs w:val="24"/>
                <w:lang w:bidi="en-US"/>
              </w:rPr>
              <w:t>_</w:t>
            </w:r>
            <w:r w:rsidRPr="008F5661">
              <w:rPr>
                <w:rFonts w:ascii="Times New Roman" w:eastAsia="Cambria" w:hAnsi="Times New Roman" w:cs="Times New Roman"/>
                <w:color w:val="231F20"/>
                <w:sz w:val="24"/>
                <w:szCs w:val="24"/>
                <w:lang w:val="en-US" w:bidi="en-US"/>
              </w:rPr>
              <w:t>OPE</w:t>
            </w:r>
            <w:r w:rsidRPr="008F5661">
              <w:rPr>
                <w:rFonts w:ascii="Times New Roman" w:eastAsia="Cambria" w:hAnsi="Times New Roman" w:cs="Times New Roman"/>
                <w:color w:val="231F20"/>
                <w:sz w:val="24"/>
                <w:szCs w:val="24"/>
                <w:lang w:bidi="en-US"/>
              </w:rPr>
              <w:t>.1 Руководство для операционного пользователя</w:t>
            </w:r>
          </w:p>
        </w:tc>
      </w:tr>
      <w:tr w:rsidR="008F5661" w:rsidRPr="008F5661" w14:paraId="68A08729" w14:textId="77777777" w:rsidTr="00EA1852">
        <w:trPr>
          <w:trHeight w:hRule="exact" w:val="307"/>
        </w:trPr>
        <w:tc>
          <w:tcPr>
            <w:tcW w:w="3072" w:type="dxa"/>
            <w:vMerge/>
            <w:tcBorders>
              <w:left w:val="single" w:sz="4" w:space="0" w:color="auto"/>
            </w:tcBorders>
            <w:shd w:val="clear" w:color="auto" w:fill="FFFFFF"/>
          </w:tcPr>
          <w:p w14:paraId="7962C88A" w14:textId="77777777" w:rsidR="008F5661" w:rsidRPr="008F5661" w:rsidRDefault="008F5661" w:rsidP="00646F4F">
            <w:pPr>
              <w:widowControl w:val="0"/>
              <w:spacing w:after="0" w:line="240" w:lineRule="auto"/>
              <w:ind w:left="142"/>
              <w:rPr>
                <w:rFonts w:ascii="Times New Roman" w:eastAsia="Courier New" w:hAnsi="Times New Roman" w:cs="Times New Roman"/>
                <w:color w:val="000000"/>
                <w:sz w:val="24"/>
                <w:szCs w:val="24"/>
                <w:lang w:bidi="en-US"/>
              </w:rPr>
            </w:pPr>
          </w:p>
        </w:tc>
        <w:tc>
          <w:tcPr>
            <w:tcW w:w="6421" w:type="dxa"/>
            <w:tcBorders>
              <w:top w:val="single" w:sz="4" w:space="0" w:color="auto"/>
              <w:left w:val="single" w:sz="4" w:space="0" w:color="auto"/>
              <w:right w:val="single" w:sz="4" w:space="0" w:color="auto"/>
            </w:tcBorders>
            <w:shd w:val="clear" w:color="auto" w:fill="FFFFFF"/>
            <w:vAlign w:val="bottom"/>
          </w:tcPr>
          <w:p w14:paraId="5DB44AA5" w14:textId="77777777" w:rsidR="008F5661" w:rsidRPr="008F5661" w:rsidRDefault="008F5661" w:rsidP="00646F4F">
            <w:pPr>
              <w:widowControl w:val="0"/>
              <w:spacing w:after="0" w:line="240" w:lineRule="auto"/>
              <w:ind w:left="142"/>
              <w:rPr>
                <w:rFonts w:ascii="Times New Roman" w:eastAsia="Cambria" w:hAnsi="Times New Roman" w:cs="Times New Roman"/>
                <w:color w:val="231F20"/>
                <w:sz w:val="24"/>
                <w:szCs w:val="24"/>
                <w:lang w:val="en-US" w:bidi="en-US"/>
              </w:rPr>
            </w:pPr>
            <w:r w:rsidRPr="008F5661">
              <w:rPr>
                <w:rFonts w:ascii="Times New Roman" w:eastAsia="Cambria" w:hAnsi="Times New Roman" w:cs="Times New Roman"/>
                <w:color w:val="231F20"/>
                <w:sz w:val="24"/>
                <w:szCs w:val="24"/>
                <w:lang w:val="en-US" w:bidi="en-US"/>
              </w:rPr>
              <w:t>AGD_PRE.1 Подготовительные процедуры</w:t>
            </w:r>
          </w:p>
        </w:tc>
      </w:tr>
      <w:tr w:rsidR="008F5661" w:rsidRPr="008F5661" w14:paraId="2E5477A0" w14:textId="77777777" w:rsidTr="00EA1852">
        <w:trPr>
          <w:trHeight w:hRule="exact" w:val="302"/>
        </w:trPr>
        <w:tc>
          <w:tcPr>
            <w:tcW w:w="3072" w:type="dxa"/>
            <w:vMerge w:val="restart"/>
            <w:tcBorders>
              <w:top w:val="single" w:sz="4" w:space="0" w:color="auto"/>
              <w:left w:val="single" w:sz="4" w:space="0" w:color="auto"/>
            </w:tcBorders>
            <w:shd w:val="clear" w:color="auto" w:fill="FFFFFF"/>
          </w:tcPr>
          <w:p w14:paraId="716E2D52" w14:textId="77777777" w:rsidR="008F5661" w:rsidRPr="008F5661" w:rsidRDefault="008F5661" w:rsidP="00646F4F">
            <w:pPr>
              <w:widowControl w:val="0"/>
              <w:spacing w:after="0" w:line="240" w:lineRule="auto"/>
              <w:ind w:left="142"/>
              <w:rPr>
                <w:rFonts w:ascii="Times New Roman" w:eastAsia="Cambria" w:hAnsi="Times New Roman" w:cs="Times New Roman"/>
                <w:color w:val="231F20"/>
                <w:sz w:val="24"/>
                <w:szCs w:val="24"/>
                <w:lang w:bidi="en-US"/>
              </w:rPr>
            </w:pPr>
            <w:r w:rsidRPr="008F5661">
              <w:rPr>
                <w:rFonts w:ascii="Times New Roman" w:eastAsia="Cambria" w:hAnsi="Times New Roman" w:cs="Times New Roman"/>
                <w:color w:val="231F20"/>
                <w:sz w:val="24"/>
                <w:szCs w:val="24"/>
                <w:lang w:val="en-US" w:bidi="en-US"/>
              </w:rPr>
              <w:t xml:space="preserve">ALC: </w:t>
            </w:r>
            <w:r w:rsidRPr="008F5661">
              <w:rPr>
                <w:rFonts w:ascii="Times New Roman" w:eastAsia="Cambria" w:hAnsi="Times New Roman" w:cs="Times New Roman"/>
                <w:color w:val="231F20"/>
                <w:sz w:val="24"/>
                <w:szCs w:val="24"/>
                <w:lang w:bidi="en-US"/>
              </w:rPr>
              <w:t>Поддержка жизненного цикла</w:t>
            </w:r>
          </w:p>
        </w:tc>
        <w:tc>
          <w:tcPr>
            <w:tcW w:w="6421" w:type="dxa"/>
            <w:tcBorders>
              <w:top w:val="single" w:sz="4" w:space="0" w:color="auto"/>
              <w:left w:val="single" w:sz="4" w:space="0" w:color="auto"/>
              <w:right w:val="single" w:sz="4" w:space="0" w:color="auto"/>
            </w:tcBorders>
            <w:shd w:val="clear" w:color="auto" w:fill="FFFFFF"/>
            <w:vAlign w:val="bottom"/>
          </w:tcPr>
          <w:p w14:paraId="2ACDA58A" w14:textId="77777777" w:rsidR="008F5661" w:rsidRPr="008F5661" w:rsidRDefault="008F5661" w:rsidP="00646F4F">
            <w:pPr>
              <w:widowControl w:val="0"/>
              <w:spacing w:after="0" w:line="240" w:lineRule="auto"/>
              <w:ind w:left="142"/>
              <w:rPr>
                <w:rFonts w:ascii="Times New Roman" w:eastAsia="Cambria" w:hAnsi="Times New Roman" w:cs="Times New Roman"/>
                <w:color w:val="231F20"/>
                <w:sz w:val="24"/>
                <w:szCs w:val="24"/>
                <w:lang w:val="en-US" w:bidi="en-US"/>
              </w:rPr>
            </w:pPr>
            <w:r w:rsidRPr="008F5661">
              <w:rPr>
                <w:rFonts w:ascii="Times New Roman" w:eastAsia="Cambria" w:hAnsi="Times New Roman" w:cs="Times New Roman"/>
                <w:color w:val="231F20"/>
                <w:sz w:val="24"/>
                <w:szCs w:val="24"/>
                <w:lang w:val="en-US" w:bidi="en-US"/>
              </w:rPr>
              <w:t>ALC_CMC.1 Маркировка TOE</w:t>
            </w:r>
          </w:p>
        </w:tc>
      </w:tr>
      <w:tr w:rsidR="008F5661" w:rsidRPr="008F5661" w14:paraId="62337CE3" w14:textId="77777777" w:rsidTr="00EA1852">
        <w:trPr>
          <w:trHeight w:hRule="exact" w:val="302"/>
        </w:trPr>
        <w:tc>
          <w:tcPr>
            <w:tcW w:w="3072" w:type="dxa"/>
            <w:vMerge/>
            <w:tcBorders>
              <w:left w:val="single" w:sz="4" w:space="0" w:color="auto"/>
            </w:tcBorders>
            <w:shd w:val="clear" w:color="auto" w:fill="FFFFFF"/>
          </w:tcPr>
          <w:p w14:paraId="797DFC74" w14:textId="77777777" w:rsidR="008F5661" w:rsidRPr="008F5661" w:rsidRDefault="008F5661" w:rsidP="00646F4F">
            <w:pPr>
              <w:widowControl w:val="0"/>
              <w:spacing w:after="0" w:line="240" w:lineRule="auto"/>
              <w:ind w:left="142"/>
              <w:rPr>
                <w:rFonts w:ascii="Times New Roman" w:eastAsia="Courier New" w:hAnsi="Times New Roman" w:cs="Times New Roman"/>
                <w:color w:val="000000"/>
                <w:sz w:val="24"/>
                <w:szCs w:val="24"/>
                <w:lang w:val="en-US" w:bidi="en-US"/>
              </w:rPr>
            </w:pPr>
          </w:p>
        </w:tc>
        <w:tc>
          <w:tcPr>
            <w:tcW w:w="6421" w:type="dxa"/>
            <w:tcBorders>
              <w:top w:val="single" w:sz="4" w:space="0" w:color="auto"/>
              <w:left w:val="single" w:sz="4" w:space="0" w:color="auto"/>
              <w:right w:val="single" w:sz="4" w:space="0" w:color="auto"/>
            </w:tcBorders>
            <w:shd w:val="clear" w:color="auto" w:fill="FFFFFF"/>
            <w:vAlign w:val="bottom"/>
          </w:tcPr>
          <w:p w14:paraId="714AEB58" w14:textId="77777777" w:rsidR="008F5661" w:rsidRPr="008F5661" w:rsidRDefault="008F5661" w:rsidP="00646F4F">
            <w:pPr>
              <w:widowControl w:val="0"/>
              <w:spacing w:after="0" w:line="240" w:lineRule="auto"/>
              <w:ind w:left="142"/>
              <w:rPr>
                <w:rFonts w:ascii="Times New Roman" w:eastAsia="Cambria" w:hAnsi="Times New Roman" w:cs="Times New Roman"/>
                <w:color w:val="231F20"/>
                <w:sz w:val="24"/>
                <w:szCs w:val="24"/>
                <w:lang w:bidi="en-US"/>
              </w:rPr>
            </w:pPr>
            <w:r w:rsidRPr="008F5661">
              <w:rPr>
                <w:rFonts w:ascii="Times New Roman" w:eastAsia="Cambria" w:hAnsi="Times New Roman" w:cs="Times New Roman"/>
                <w:color w:val="231F20"/>
                <w:sz w:val="24"/>
                <w:szCs w:val="24"/>
                <w:lang w:val="en-US" w:bidi="en-US"/>
              </w:rPr>
              <w:t>ALC</w:t>
            </w:r>
            <w:r w:rsidRPr="008F5661">
              <w:rPr>
                <w:rFonts w:ascii="Times New Roman" w:eastAsia="Cambria" w:hAnsi="Times New Roman" w:cs="Times New Roman"/>
                <w:color w:val="231F20"/>
                <w:sz w:val="24"/>
                <w:szCs w:val="24"/>
                <w:lang w:bidi="en-US"/>
              </w:rPr>
              <w:t>_</w:t>
            </w:r>
            <w:r w:rsidRPr="008F5661">
              <w:rPr>
                <w:rFonts w:ascii="Times New Roman" w:eastAsia="Cambria" w:hAnsi="Times New Roman" w:cs="Times New Roman"/>
                <w:color w:val="231F20"/>
                <w:sz w:val="24"/>
                <w:szCs w:val="24"/>
                <w:lang w:val="en-US" w:bidi="en-US"/>
              </w:rPr>
              <w:t>CMS</w:t>
            </w:r>
            <w:r w:rsidRPr="008F5661">
              <w:rPr>
                <w:rFonts w:ascii="Times New Roman" w:eastAsia="Cambria" w:hAnsi="Times New Roman" w:cs="Times New Roman"/>
                <w:color w:val="231F20"/>
                <w:sz w:val="24"/>
                <w:szCs w:val="24"/>
                <w:lang w:bidi="en-US"/>
              </w:rPr>
              <w:t>.2 Части охвата</w:t>
            </w:r>
            <w:r w:rsidRPr="008F5661">
              <w:rPr>
                <w:rFonts w:ascii="Times New Roman" w:eastAsia="Cambria" w:hAnsi="Times New Roman" w:cs="Times New Roman"/>
                <w:color w:val="231F20"/>
                <w:sz w:val="24"/>
                <w:szCs w:val="24"/>
                <w:lang w:val="en-US" w:bidi="en-US"/>
              </w:rPr>
              <w:t>TOE</w:t>
            </w:r>
            <w:r w:rsidRPr="008F5661">
              <w:rPr>
                <w:rFonts w:ascii="Times New Roman" w:eastAsia="Cambria" w:hAnsi="Times New Roman" w:cs="Times New Roman"/>
                <w:color w:val="231F20"/>
                <w:sz w:val="24"/>
                <w:szCs w:val="24"/>
                <w:lang w:bidi="en-US"/>
              </w:rPr>
              <w:t xml:space="preserve"> </w:t>
            </w:r>
            <w:r w:rsidRPr="008F5661">
              <w:rPr>
                <w:rFonts w:ascii="Times New Roman" w:eastAsia="Cambria" w:hAnsi="Times New Roman" w:cs="Times New Roman"/>
                <w:color w:val="231F20"/>
                <w:sz w:val="24"/>
                <w:szCs w:val="24"/>
                <w:lang w:val="en-US" w:bidi="en-US"/>
              </w:rPr>
              <w:t>CM</w:t>
            </w:r>
            <w:r w:rsidRPr="008F5661">
              <w:rPr>
                <w:rFonts w:ascii="Times New Roman" w:eastAsia="Cambria" w:hAnsi="Times New Roman" w:cs="Times New Roman"/>
                <w:color w:val="231F20"/>
                <w:sz w:val="24"/>
                <w:szCs w:val="24"/>
                <w:lang w:bidi="en-US"/>
              </w:rPr>
              <w:t xml:space="preserve"> </w:t>
            </w:r>
          </w:p>
        </w:tc>
      </w:tr>
      <w:tr w:rsidR="008F5661" w:rsidRPr="008F5661" w14:paraId="63D76006" w14:textId="77777777" w:rsidTr="00EA1852">
        <w:trPr>
          <w:trHeight w:hRule="exact" w:val="302"/>
        </w:trPr>
        <w:tc>
          <w:tcPr>
            <w:tcW w:w="3072" w:type="dxa"/>
            <w:vMerge w:val="restart"/>
            <w:tcBorders>
              <w:top w:val="single" w:sz="4" w:space="0" w:color="auto"/>
              <w:left w:val="single" w:sz="4" w:space="0" w:color="auto"/>
            </w:tcBorders>
            <w:shd w:val="clear" w:color="auto" w:fill="FFFFFF"/>
          </w:tcPr>
          <w:p w14:paraId="6C4AFC49" w14:textId="77777777" w:rsidR="008F5661" w:rsidRPr="008F5661" w:rsidRDefault="008F5661" w:rsidP="00646F4F">
            <w:pPr>
              <w:widowControl w:val="0"/>
              <w:spacing w:after="0" w:line="240" w:lineRule="auto"/>
              <w:ind w:left="142"/>
              <w:rPr>
                <w:rFonts w:ascii="Times New Roman" w:eastAsia="Cambria" w:hAnsi="Times New Roman" w:cs="Times New Roman"/>
                <w:color w:val="231F20"/>
                <w:sz w:val="24"/>
                <w:szCs w:val="24"/>
                <w:lang w:val="en-US" w:bidi="en-US"/>
              </w:rPr>
            </w:pPr>
            <w:r w:rsidRPr="008F5661">
              <w:rPr>
                <w:rFonts w:ascii="Times New Roman" w:eastAsia="Cambria" w:hAnsi="Times New Roman" w:cs="Times New Roman"/>
                <w:color w:val="231F20"/>
                <w:sz w:val="24"/>
                <w:szCs w:val="24"/>
                <w:lang w:val="en-US" w:bidi="en-US"/>
              </w:rPr>
              <w:t xml:space="preserve">ASE: Оценка ST </w:t>
            </w:r>
          </w:p>
        </w:tc>
        <w:tc>
          <w:tcPr>
            <w:tcW w:w="6421" w:type="dxa"/>
            <w:tcBorders>
              <w:top w:val="single" w:sz="4" w:space="0" w:color="auto"/>
              <w:left w:val="single" w:sz="4" w:space="0" w:color="auto"/>
              <w:right w:val="single" w:sz="4" w:space="0" w:color="auto"/>
            </w:tcBorders>
            <w:shd w:val="clear" w:color="auto" w:fill="FFFFFF"/>
            <w:vAlign w:val="bottom"/>
          </w:tcPr>
          <w:p w14:paraId="13BD64F9" w14:textId="77777777" w:rsidR="008F5661" w:rsidRPr="008F5661" w:rsidRDefault="008F5661" w:rsidP="00646F4F">
            <w:pPr>
              <w:widowControl w:val="0"/>
              <w:spacing w:after="0" w:line="240" w:lineRule="auto"/>
              <w:ind w:left="142"/>
              <w:rPr>
                <w:rFonts w:ascii="Times New Roman" w:eastAsia="Cambria" w:hAnsi="Times New Roman" w:cs="Times New Roman"/>
                <w:color w:val="231F20"/>
                <w:sz w:val="24"/>
                <w:szCs w:val="24"/>
                <w:lang w:bidi="en-US"/>
              </w:rPr>
            </w:pPr>
            <w:r w:rsidRPr="008F5661">
              <w:rPr>
                <w:rFonts w:ascii="Times New Roman" w:eastAsia="Cambria" w:hAnsi="Times New Roman" w:cs="Times New Roman"/>
                <w:color w:val="231F20"/>
                <w:sz w:val="24"/>
                <w:szCs w:val="24"/>
                <w:lang w:val="en-US" w:bidi="en-US"/>
              </w:rPr>
              <w:t>ASE</w:t>
            </w:r>
            <w:r w:rsidRPr="008F5661">
              <w:rPr>
                <w:rFonts w:ascii="Times New Roman" w:eastAsia="Cambria" w:hAnsi="Times New Roman" w:cs="Times New Roman"/>
                <w:color w:val="231F20"/>
                <w:sz w:val="24"/>
                <w:szCs w:val="24"/>
                <w:lang w:bidi="en-US"/>
              </w:rPr>
              <w:t>_</w:t>
            </w:r>
            <w:r w:rsidRPr="008F5661">
              <w:rPr>
                <w:rFonts w:ascii="Times New Roman" w:eastAsia="Cambria" w:hAnsi="Times New Roman" w:cs="Times New Roman"/>
                <w:color w:val="231F20"/>
                <w:sz w:val="24"/>
                <w:szCs w:val="24"/>
                <w:lang w:val="en-US" w:bidi="en-US"/>
              </w:rPr>
              <w:t>CCL</w:t>
            </w:r>
            <w:r w:rsidRPr="008F5661">
              <w:rPr>
                <w:rFonts w:ascii="Times New Roman" w:eastAsia="Cambria" w:hAnsi="Times New Roman" w:cs="Times New Roman"/>
                <w:color w:val="231F20"/>
                <w:sz w:val="24"/>
                <w:szCs w:val="24"/>
                <w:lang w:bidi="en-US"/>
              </w:rPr>
              <w:t>.1 Заявления о соответствии</w:t>
            </w:r>
          </w:p>
        </w:tc>
      </w:tr>
      <w:tr w:rsidR="008F5661" w:rsidRPr="008F5661" w14:paraId="1843812B" w14:textId="77777777" w:rsidTr="00EA1852">
        <w:trPr>
          <w:trHeight w:hRule="exact" w:val="302"/>
        </w:trPr>
        <w:tc>
          <w:tcPr>
            <w:tcW w:w="3072" w:type="dxa"/>
            <w:vMerge/>
            <w:tcBorders>
              <w:left w:val="single" w:sz="4" w:space="0" w:color="auto"/>
            </w:tcBorders>
            <w:shd w:val="clear" w:color="auto" w:fill="FFFFFF"/>
          </w:tcPr>
          <w:p w14:paraId="588BAF87" w14:textId="77777777" w:rsidR="008F5661" w:rsidRPr="008F5661" w:rsidRDefault="008F5661" w:rsidP="00646F4F">
            <w:pPr>
              <w:widowControl w:val="0"/>
              <w:spacing w:after="0" w:line="240" w:lineRule="auto"/>
              <w:ind w:left="142"/>
              <w:rPr>
                <w:rFonts w:ascii="Times New Roman" w:eastAsia="Courier New" w:hAnsi="Times New Roman" w:cs="Times New Roman"/>
                <w:color w:val="000000"/>
                <w:sz w:val="24"/>
                <w:szCs w:val="24"/>
                <w:lang w:bidi="en-US"/>
              </w:rPr>
            </w:pPr>
          </w:p>
        </w:tc>
        <w:tc>
          <w:tcPr>
            <w:tcW w:w="6421" w:type="dxa"/>
            <w:tcBorders>
              <w:top w:val="single" w:sz="4" w:space="0" w:color="auto"/>
              <w:left w:val="single" w:sz="4" w:space="0" w:color="auto"/>
              <w:right w:val="single" w:sz="4" w:space="0" w:color="auto"/>
            </w:tcBorders>
            <w:shd w:val="clear" w:color="auto" w:fill="FFFFFF"/>
            <w:vAlign w:val="bottom"/>
          </w:tcPr>
          <w:p w14:paraId="01D9B6B9" w14:textId="77777777" w:rsidR="008F5661" w:rsidRPr="008F5661" w:rsidRDefault="008F5661" w:rsidP="00646F4F">
            <w:pPr>
              <w:widowControl w:val="0"/>
              <w:spacing w:after="0" w:line="240" w:lineRule="auto"/>
              <w:ind w:left="142"/>
              <w:rPr>
                <w:rFonts w:ascii="Times New Roman" w:eastAsia="Cambria" w:hAnsi="Times New Roman" w:cs="Times New Roman"/>
                <w:color w:val="231F20"/>
                <w:sz w:val="24"/>
                <w:szCs w:val="24"/>
                <w:lang w:bidi="en-US"/>
              </w:rPr>
            </w:pPr>
            <w:r w:rsidRPr="008F5661">
              <w:rPr>
                <w:rFonts w:ascii="Times New Roman" w:eastAsia="Cambria" w:hAnsi="Times New Roman" w:cs="Times New Roman"/>
                <w:color w:val="231F20"/>
                <w:sz w:val="24"/>
                <w:szCs w:val="24"/>
                <w:lang w:val="en-US" w:bidi="en-US"/>
              </w:rPr>
              <w:t>ASE</w:t>
            </w:r>
            <w:r w:rsidRPr="008F5661">
              <w:rPr>
                <w:rFonts w:ascii="Times New Roman" w:eastAsia="Cambria" w:hAnsi="Times New Roman" w:cs="Times New Roman"/>
                <w:color w:val="231F20"/>
                <w:sz w:val="24"/>
                <w:szCs w:val="24"/>
                <w:lang w:bidi="en-US"/>
              </w:rPr>
              <w:t>_</w:t>
            </w:r>
            <w:r w:rsidRPr="008F5661">
              <w:rPr>
                <w:rFonts w:ascii="Times New Roman" w:eastAsia="Cambria" w:hAnsi="Times New Roman" w:cs="Times New Roman"/>
                <w:color w:val="231F20"/>
                <w:sz w:val="24"/>
                <w:szCs w:val="24"/>
                <w:lang w:val="en-US" w:bidi="en-US"/>
              </w:rPr>
              <w:t>ECD</w:t>
            </w:r>
            <w:r w:rsidRPr="008F5661">
              <w:rPr>
                <w:rFonts w:ascii="Times New Roman" w:eastAsia="Cambria" w:hAnsi="Times New Roman" w:cs="Times New Roman"/>
                <w:color w:val="231F20"/>
                <w:sz w:val="24"/>
                <w:szCs w:val="24"/>
                <w:lang w:bidi="en-US"/>
              </w:rPr>
              <w:t>.1 Определение расширенных компонентов</w:t>
            </w:r>
          </w:p>
        </w:tc>
      </w:tr>
      <w:tr w:rsidR="008F5661" w:rsidRPr="008F5661" w14:paraId="76AB57A3" w14:textId="77777777" w:rsidTr="00EA1852">
        <w:trPr>
          <w:trHeight w:hRule="exact" w:val="307"/>
        </w:trPr>
        <w:tc>
          <w:tcPr>
            <w:tcW w:w="3072" w:type="dxa"/>
            <w:vMerge/>
            <w:tcBorders>
              <w:left w:val="single" w:sz="4" w:space="0" w:color="auto"/>
            </w:tcBorders>
            <w:shd w:val="clear" w:color="auto" w:fill="FFFFFF"/>
          </w:tcPr>
          <w:p w14:paraId="70BF1DAC" w14:textId="77777777" w:rsidR="008F5661" w:rsidRPr="008F5661" w:rsidRDefault="008F5661" w:rsidP="00646F4F">
            <w:pPr>
              <w:widowControl w:val="0"/>
              <w:spacing w:after="0" w:line="240" w:lineRule="auto"/>
              <w:ind w:left="142"/>
              <w:rPr>
                <w:rFonts w:ascii="Times New Roman" w:eastAsia="Courier New" w:hAnsi="Times New Roman" w:cs="Times New Roman"/>
                <w:color w:val="000000"/>
                <w:sz w:val="24"/>
                <w:szCs w:val="24"/>
                <w:lang w:bidi="en-US"/>
              </w:rPr>
            </w:pPr>
          </w:p>
        </w:tc>
        <w:tc>
          <w:tcPr>
            <w:tcW w:w="6421" w:type="dxa"/>
            <w:tcBorders>
              <w:top w:val="single" w:sz="4" w:space="0" w:color="auto"/>
              <w:left w:val="single" w:sz="4" w:space="0" w:color="auto"/>
              <w:right w:val="single" w:sz="4" w:space="0" w:color="auto"/>
            </w:tcBorders>
            <w:shd w:val="clear" w:color="auto" w:fill="FFFFFF"/>
            <w:vAlign w:val="bottom"/>
          </w:tcPr>
          <w:p w14:paraId="6EE2322A" w14:textId="77777777" w:rsidR="008F5661" w:rsidRPr="008F5661" w:rsidRDefault="008F5661" w:rsidP="00646F4F">
            <w:pPr>
              <w:widowControl w:val="0"/>
              <w:spacing w:after="0" w:line="240" w:lineRule="auto"/>
              <w:ind w:left="142"/>
              <w:rPr>
                <w:rFonts w:ascii="Times New Roman" w:eastAsia="Cambria" w:hAnsi="Times New Roman" w:cs="Times New Roman"/>
                <w:color w:val="231F20"/>
                <w:sz w:val="24"/>
                <w:szCs w:val="24"/>
                <w:lang w:val="en-US" w:bidi="en-US"/>
              </w:rPr>
            </w:pPr>
            <w:r w:rsidRPr="008F5661">
              <w:rPr>
                <w:rFonts w:ascii="Times New Roman" w:eastAsia="Cambria" w:hAnsi="Times New Roman" w:cs="Times New Roman"/>
                <w:color w:val="231F20"/>
                <w:sz w:val="24"/>
                <w:szCs w:val="24"/>
                <w:lang w:val="en-US" w:bidi="en-US"/>
              </w:rPr>
              <w:t>ASE_INT.1 Введение ST</w:t>
            </w:r>
          </w:p>
        </w:tc>
      </w:tr>
      <w:tr w:rsidR="008F5661" w:rsidRPr="008F5661" w14:paraId="41314FF7" w14:textId="77777777" w:rsidTr="00EA1852">
        <w:trPr>
          <w:trHeight w:hRule="exact" w:val="302"/>
        </w:trPr>
        <w:tc>
          <w:tcPr>
            <w:tcW w:w="3072" w:type="dxa"/>
            <w:vMerge/>
            <w:tcBorders>
              <w:left w:val="single" w:sz="4" w:space="0" w:color="auto"/>
            </w:tcBorders>
            <w:shd w:val="clear" w:color="auto" w:fill="FFFFFF"/>
          </w:tcPr>
          <w:p w14:paraId="264DF516" w14:textId="77777777" w:rsidR="008F5661" w:rsidRPr="008F5661" w:rsidRDefault="008F5661" w:rsidP="00646F4F">
            <w:pPr>
              <w:widowControl w:val="0"/>
              <w:spacing w:after="0" w:line="240" w:lineRule="auto"/>
              <w:ind w:left="142"/>
              <w:rPr>
                <w:rFonts w:ascii="Times New Roman" w:eastAsia="Courier New" w:hAnsi="Times New Roman" w:cs="Times New Roman"/>
                <w:color w:val="000000"/>
                <w:sz w:val="24"/>
                <w:szCs w:val="24"/>
                <w:lang w:val="en-US" w:bidi="en-US"/>
              </w:rPr>
            </w:pPr>
          </w:p>
        </w:tc>
        <w:tc>
          <w:tcPr>
            <w:tcW w:w="6421" w:type="dxa"/>
            <w:tcBorders>
              <w:top w:val="single" w:sz="4" w:space="0" w:color="auto"/>
              <w:left w:val="single" w:sz="4" w:space="0" w:color="auto"/>
              <w:right w:val="single" w:sz="4" w:space="0" w:color="auto"/>
            </w:tcBorders>
            <w:shd w:val="clear" w:color="auto" w:fill="FFFFFF"/>
            <w:vAlign w:val="bottom"/>
          </w:tcPr>
          <w:p w14:paraId="17C023FD" w14:textId="77777777" w:rsidR="008F5661" w:rsidRPr="008F5661" w:rsidRDefault="008F5661" w:rsidP="00646F4F">
            <w:pPr>
              <w:widowControl w:val="0"/>
              <w:spacing w:after="0" w:line="240" w:lineRule="auto"/>
              <w:ind w:left="142"/>
              <w:rPr>
                <w:rFonts w:ascii="Times New Roman" w:eastAsia="Cambria" w:hAnsi="Times New Roman" w:cs="Times New Roman"/>
                <w:color w:val="231F20"/>
                <w:sz w:val="24"/>
                <w:szCs w:val="24"/>
                <w:lang w:bidi="en-US"/>
              </w:rPr>
            </w:pPr>
            <w:r w:rsidRPr="008F5661">
              <w:rPr>
                <w:rFonts w:ascii="Times New Roman" w:eastAsia="Cambria" w:hAnsi="Times New Roman" w:cs="Times New Roman"/>
                <w:color w:val="231F20"/>
                <w:sz w:val="24"/>
                <w:szCs w:val="24"/>
                <w:lang w:val="en-US" w:bidi="en-US"/>
              </w:rPr>
              <w:t>ASE</w:t>
            </w:r>
            <w:r w:rsidRPr="008F5661">
              <w:rPr>
                <w:rFonts w:ascii="Times New Roman" w:eastAsia="Cambria" w:hAnsi="Times New Roman" w:cs="Times New Roman"/>
                <w:color w:val="231F20"/>
                <w:sz w:val="24"/>
                <w:szCs w:val="24"/>
                <w:lang w:bidi="en-US"/>
              </w:rPr>
              <w:t>_</w:t>
            </w:r>
            <w:r w:rsidRPr="008F5661">
              <w:rPr>
                <w:rFonts w:ascii="Times New Roman" w:eastAsia="Cambria" w:hAnsi="Times New Roman" w:cs="Times New Roman"/>
                <w:color w:val="231F20"/>
                <w:sz w:val="24"/>
                <w:szCs w:val="24"/>
                <w:lang w:val="en-US" w:bidi="en-US"/>
              </w:rPr>
              <w:t>OBJ</w:t>
            </w:r>
            <w:r w:rsidRPr="008F5661">
              <w:rPr>
                <w:rFonts w:ascii="Times New Roman" w:eastAsia="Cambria" w:hAnsi="Times New Roman" w:cs="Times New Roman"/>
                <w:color w:val="231F20"/>
                <w:sz w:val="24"/>
                <w:szCs w:val="24"/>
                <w:lang w:bidi="en-US"/>
              </w:rPr>
              <w:t>.2 Цели безопасности для операционной среды</w:t>
            </w:r>
          </w:p>
        </w:tc>
      </w:tr>
      <w:tr w:rsidR="008F5661" w:rsidRPr="008F5661" w14:paraId="1513BD93" w14:textId="77777777" w:rsidTr="00EA1852">
        <w:trPr>
          <w:trHeight w:hRule="exact" w:val="302"/>
        </w:trPr>
        <w:tc>
          <w:tcPr>
            <w:tcW w:w="3072" w:type="dxa"/>
            <w:vMerge/>
            <w:tcBorders>
              <w:left w:val="single" w:sz="4" w:space="0" w:color="auto"/>
            </w:tcBorders>
            <w:shd w:val="clear" w:color="auto" w:fill="FFFFFF"/>
          </w:tcPr>
          <w:p w14:paraId="1BD59345" w14:textId="77777777" w:rsidR="008F5661" w:rsidRPr="008F5661" w:rsidRDefault="008F5661" w:rsidP="00646F4F">
            <w:pPr>
              <w:widowControl w:val="0"/>
              <w:spacing w:after="0" w:line="240" w:lineRule="auto"/>
              <w:ind w:left="142"/>
              <w:rPr>
                <w:rFonts w:ascii="Times New Roman" w:eastAsia="Courier New" w:hAnsi="Times New Roman" w:cs="Times New Roman"/>
                <w:color w:val="000000"/>
                <w:sz w:val="24"/>
                <w:szCs w:val="24"/>
                <w:lang w:bidi="en-US"/>
              </w:rPr>
            </w:pPr>
          </w:p>
        </w:tc>
        <w:tc>
          <w:tcPr>
            <w:tcW w:w="6421" w:type="dxa"/>
            <w:tcBorders>
              <w:top w:val="single" w:sz="4" w:space="0" w:color="auto"/>
              <w:left w:val="single" w:sz="4" w:space="0" w:color="auto"/>
              <w:right w:val="single" w:sz="4" w:space="0" w:color="auto"/>
            </w:tcBorders>
            <w:shd w:val="clear" w:color="auto" w:fill="FFFFFF"/>
            <w:vAlign w:val="bottom"/>
          </w:tcPr>
          <w:p w14:paraId="6B7F7E0E" w14:textId="77777777" w:rsidR="008F5661" w:rsidRPr="008F5661" w:rsidRDefault="008F5661" w:rsidP="00646F4F">
            <w:pPr>
              <w:widowControl w:val="0"/>
              <w:spacing w:after="0" w:line="240" w:lineRule="auto"/>
              <w:ind w:left="142"/>
              <w:rPr>
                <w:rFonts w:ascii="Times New Roman" w:eastAsia="Cambria" w:hAnsi="Times New Roman" w:cs="Times New Roman"/>
                <w:color w:val="231F20"/>
                <w:sz w:val="24"/>
                <w:szCs w:val="24"/>
                <w:lang w:bidi="en-US"/>
              </w:rPr>
            </w:pPr>
            <w:r w:rsidRPr="008F5661">
              <w:rPr>
                <w:rFonts w:ascii="Times New Roman" w:eastAsia="Cambria" w:hAnsi="Times New Roman" w:cs="Times New Roman"/>
                <w:color w:val="231F20"/>
                <w:sz w:val="24"/>
                <w:szCs w:val="24"/>
                <w:lang w:val="en-US" w:bidi="en-US"/>
              </w:rPr>
              <w:t>ASE</w:t>
            </w:r>
            <w:r w:rsidRPr="008F5661">
              <w:rPr>
                <w:rFonts w:ascii="Times New Roman" w:eastAsia="Cambria" w:hAnsi="Times New Roman" w:cs="Times New Roman"/>
                <w:color w:val="231F20"/>
                <w:sz w:val="24"/>
                <w:szCs w:val="24"/>
                <w:lang w:bidi="en-US"/>
              </w:rPr>
              <w:t>_</w:t>
            </w:r>
            <w:r w:rsidRPr="008F5661">
              <w:rPr>
                <w:rFonts w:ascii="Times New Roman" w:eastAsia="Cambria" w:hAnsi="Times New Roman" w:cs="Times New Roman"/>
                <w:color w:val="231F20"/>
                <w:sz w:val="24"/>
                <w:szCs w:val="24"/>
                <w:lang w:val="en-US" w:bidi="en-US"/>
              </w:rPr>
              <w:t>REQ</w:t>
            </w:r>
            <w:r w:rsidRPr="008F5661">
              <w:rPr>
                <w:rFonts w:ascii="Times New Roman" w:eastAsia="Cambria" w:hAnsi="Times New Roman" w:cs="Times New Roman"/>
                <w:color w:val="231F20"/>
                <w:sz w:val="24"/>
                <w:szCs w:val="24"/>
                <w:lang w:bidi="en-US"/>
              </w:rPr>
              <w:t>.2 Утвержденные требования безопасности</w:t>
            </w:r>
          </w:p>
        </w:tc>
      </w:tr>
      <w:tr w:rsidR="008F5661" w:rsidRPr="008F5661" w14:paraId="6A21D6B0" w14:textId="77777777" w:rsidTr="00EA1852">
        <w:trPr>
          <w:trHeight w:hRule="exact" w:val="302"/>
        </w:trPr>
        <w:tc>
          <w:tcPr>
            <w:tcW w:w="3072" w:type="dxa"/>
            <w:vMerge/>
            <w:tcBorders>
              <w:left w:val="single" w:sz="4" w:space="0" w:color="auto"/>
            </w:tcBorders>
            <w:shd w:val="clear" w:color="auto" w:fill="FFFFFF"/>
          </w:tcPr>
          <w:p w14:paraId="315C65D4" w14:textId="77777777" w:rsidR="008F5661" w:rsidRPr="008F5661" w:rsidRDefault="008F5661" w:rsidP="00646F4F">
            <w:pPr>
              <w:widowControl w:val="0"/>
              <w:spacing w:after="0" w:line="240" w:lineRule="auto"/>
              <w:ind w:left="142"/>
              <w:rPr>
                <w:rFonts w:ascii="Times New Roman" w:eastAsia="Courier New" w:hAnsi="Times New Roman" w:cs="Times New Roman"/>
                <w:color w:val="000000"/>
                <w:sz w:val="24"/>
                <w:szCs w:val="24"/>
                <w:lang w:bidi="en-US"/>
              </w:rPr>
            </w:pPr>
          </w:p>
        </w:tc>
        <w:tc>
          <w:tcPr>
            <w:tcW w:w="6421" w:type="dxa"/>
            <w:tcBorders>
              <w:top w:val="single" w:sz="4" w:space="0" w:color="auto"/>
              <w:left w:val="single" w:sz="4" w:space="0" w:color="auto"/>
              <w:right w:val="single" w:sz="4" w:space="0" w:color="auto"/>
            </w:tcBorders>
            <w:shd w:val="clear" w:color="auto" w:fill="FFFFFF"/>
            <w:vAlign w:val="bottom"/>
          </w:tcPr>
          <w:p w14:paraId="40BB3D0C" w14:textId="77777777" w:rsidR="008F5661" w:rsidRPr="008F5661" w:rsidRDefault="008F5661" w:rsidP="00646F4F">
            <w:pPr>
              <w:widowControl w:val="0"/>
              <w:spacing w:after="0" w:line="240" w:lineRule="auto"/>
              <w:ind w:left="142"/>
              <w:rPr>
                <w:rFonts w:ascii="Times New Roman" w:eastAsia="Cambria" w:hAnsi="Times New Roman" w:cs="Times New Roman"/>
                <w:color w:val="231F20"/>
                <w:sz w:val="24"/>
                <w:szCs w:val="24"/>
                <w:lang w:bidi="en-US"/>
              </w:rPr>
            </w:pPr>
            <w:r w:rsidRPr="008F5661">
              <w:rPr>
                <w:rFonts w:ascii="Times New Roman" w:eastAsia="Cambria" w:hAnsi="Times New Roman" w:cs="Times New Roman"/>
                <w:color w:val="231F20"/>
                <w:sz w:val="24"/>
                <w:szCs w:val="24"/>
                <w:lang w:val="en-US" w:bidi="en-US"/>
              </w:rPr>
              <w:t>ASE</w:t>
            </w:r>
            <w:r w:rsidRPr="008F5661">
              <w:rPr>
                <w:rFonts w:ascii="Times New Roman" w:eastAsia="Cambria" w:hAnsi="Times New Roman" w:cs="Times New Roman"/>
                <w:color w:val="231F20"/>
                <w:sz w:val="24"/>
                <w:szCs w:val="24"/>
                <w:lang w:bidi="en-US"/>
              </w:rPr>
              <w:t>_</w:t>
            </w:r>
            <w:r w:rsidRPr="008F5661">
              <w:rPr>
                <w:rFonts w:ascii="Times New Roman" w:eastAsia="Cambria" w:hAnsi="Times New Roman" w:cs="Times New Roman"/>
                <w:color w:val="231F20"/>
                <w:sz w:val="24"/>
                <w:szCs w:val="24"/>
                <w:lang w:val="en-US" w:bidi="en-US"/>
              </w:rPr>
              <w:t>SPD</w:t>
            </w:r>
            <w:r w:rsidRPr="008F5661">
              <w:rPr>
                <w:rFonts w:ascii="Times New Roman" w:eastAsia="Cambria" w:hAnsi="Times New Roman" w:cs="Times New Roman"/>
                <w:color w:val="231F20"/>
                <w:sz w:val="24"/>
                <w:szCs w:val="24"/>
                <w:lang w:bidi="en-US"/>
              </w:rPr>
              <w:t>.1 Определение проблемы безопасности</w:t>
            </w:r>
          </w:p>
        </w:tc>
      </w:tr>
      <w:tr w:rsidR="008F5661" w:rsidRPr="008F5661" w14:paraId="478E73DF" w14:textId="77777777" w:rsidTr="00EA1852">
        <w:trPr>
          <w:trHeight w:hRule="exact" w:val="322"/>
        </w:trPr>
        <w:tc>
          <w:tcPr>
            <w:tcW w:w="3072" w:type="dxa"/>
            <w:vMerge/>
            <w:tcBorders>
              <w:left w:val="single" w:sz="4" w:space="0" w:color="auto"/>
              <w:bottom w:val="single" w:sz="4" w:space="0" w:color="auto"/>
            </w:tcBorders>
            <w:shd w:val="clear" w:color="auto" w:fill="FFFFFF"/>
          </w:tcPr>
          <w:p w14:paraId="2F361C45" w14:textId="77777777" w:rsidR="008F5661" w:rsidRPr="008F5661" w:rsidRDefault="008F5661" w:rsidP="00646F4F">
            <w:pPr>
              <w:widowControl w:val="0"/>
              <w:spacing w:after="0" w:line="240" w:lineRule="auto"/>
              <w:ind w:left="142"/>
              <w:rPr>
                <w:rFonts w:ascii="Times New Roman" w:eastAsia="Courier New" w:hAnsi="Times New Roman" w:cs="Times New Roman"/>
                <w:color w:val="000000"/>
                <w:sz w:val="24"/>
                <w:szCs w:val="24"/>
                <w:lang w:bidi="en-US"/>
              </w:rPr>
            </w:pPr>
          </w:p>
        </w:tc>
        <w:tc>
          <w:tcPr>
            <w:tcW w:w="6421" w:type="dxa"/>
            <w:tcBorders>
              <w:top w:val="single" w:sz="4" w:space="0" w:color="auto"/>
              <w:left w:val="single" w:sz="4" w:space="0" w:color="auto"/>
              <w:bottom w:val="single" w:sz="4" w:space="0" w:color="auto"/>
              <w:right w:val="single" w:sz="4" w:space="0" w:color="auto"/>
            </w:tcBorders>
            <w:shd w:val="clear" w:color="auto" w:fill="FFFFFF"/>
            <w:vAlign w:val="bottom"/>
          </w:tcPr>
          <w:p w14:paraId="49E73FFC" w14:textId="77777777" w:rsidR="008F5661" w:rsidRPr="008F5661" w:rsidRDefault="008F5661" w:rsidP="00646F4F">
            <w:pPr>
              <w:widowControl w:val="0"/>
              <w:spacing w:after="0" w:line="240" w:lineRule="auto"/>
              <w:ind w:left="142"/>
              <w:rPr>
                <w:rFonts w:ascii="Times New Roman" w:eastAsia="Cambria" w:hAnsi="Times New Roman" w:cs="Times New Roman"/>
                <w:color w:val="231F20"/>
                <w:sz w:val="24"/>
                <w:szCs w:val="24"/>
                <w:lang w:bidi="en-US"/>
              </w:rPr>
            </w:pPr>
            <w:r w:rsidRPr="008F5661">
              <w:rPr>
                <w:rFonts w:ascii="Times New Roman" w:eastAsia="Cambria" w:hAnsi="Times New Roman" w:cs="Times New Roman"/>
                <w:color w:val="231F20"/>
                <w:sz w:val="24"/>
                <w:szCs w:val="24"/>
                <w:lang w:val="en-US" w:bidi="en-US"/>
              </w:rPr>
              <w:t>ASE</w:t>
            </w:r>
            <w:r w:rsidRPr="008F5661">
              <w:rPr>
                <w:rFonts w:ascii="Times New Roman" w:eastAsia="Cambria" w:hAnsi="Times New Roman" w:cs="Times New Roman"/>
                <w:color w:val="231F20"/>
                <w:sz w:val="24"/>
                <w:szCs w:val="24"/>
                <w:lang w:bidi="en-US"/>
              </w:rPr>
              <w:t>_</w:t>
            </w:r>
            <w:r w:rsidRPr="008F5661">
              <w:rPr>
                <w:rFonts w:ascii="Times New Roman" w:eastAsia="Cambria" w:hAnsi="Times New Roman" w:cs="Times New Roman"/>
                <w:color w:val="231F20"/>
                <w:sz w:val="24"/>
                <w:szCs w:val="24"/>
                <w:lang w:val="en-US" w:bidi="en-US"/>
              </w:rPr>
              <w:t>TSS</w:t>
            </w:r>
            <w:r w:rsidRPr="008F5661">
              <w:rPr>
                <w:rFonts w:ascii="Times New Roman" w:eastAsia="Cambria" w:hAnsi="Times New Roman" w:cs="Times New Roman"/>
                <w:color w:val="231F20"/>
                <w:sz w:val="24"/>
                <w:szCs w:val="24"/>
                <w:lang w:bidi="en-US"/>
              </w:rPr>
              <w:t xml:space="preserve">.1 Спецификация краткого содержания </w:t>
            </w:r>
            <w:r w:rsidRPr="008F5661">
              <w:rPr>
                <w:rFonts w:ascii="Times New Roman" w:eastAsia="Cambria" w:hAnsi="Times New Roman" w:cs="Times New Roman"/>
                <w:color w:val="231F20"/>
                <w:sz w:val="24"/>
                <w:szCs w:val="24"/>
                <w:lang w:val="en-US" w:bidi="en-US"/>
              </w:rPr>
              <w:t>TOE</w:t>
            </w:r>
          </w:p>
        </w:tc>
      </w:tr>
    </w:tbl>
    <w:p w14:paraId="733DA57A" w14:textId="1F0238ED" w:rsidR="008F5661" w:rsidRDefault="008F5661" w:rsidP="00734FD5">
      <w:pPr>
        <w:spacing w:after="0" w:line="240" w:lineRule="auto"/>
        <w:ind w:firstLine="567"/>
        <w:jc w:val="both"/>
        <w:rPr>
          <w:rFonts w:ascii="Times New Roman" w:eastAsia="Times New Roman" w:hAnsi="Times New Roman" w:cs="Times New Roman"/>
          <w:color w:val="000000"/>
          <w:sz w:val="24"/>
          <w:szCs w:val="24"/>
          <w:lang w:eastAsia="ru-RU"/>
        </w:rPr>
      </w:pPr>
    </w:p>
    <w:p w14:paraId="7EF13128" w14:textId="77777777" w:rsidR="007015BA" w:rsidRPr="007015BA" w:rsidRDefault="007015BA" w:rsidP="007015BA">
      <w:pPr>
        <w:spacing w:after="0" w:line="240" w:lineRule="auto"/>
        <w:ind w:firstLine="567"/>
        <w:jc w:val="both"/>
        <w:rPr>
          <w:rFonts w:ascii="Times New Roman" w:eastAsia="Times New Roman" w:hAnsi="Times New Roman" w:cs="Times New Roman"/>
          <w:b/>
          <w:bCs/>
          <w:color w:val="000000"/>
          <w:sz w:val="24"/>
          <w:szCs w:val="24"/>
          <w:lang w:eastAsia="ru-RU"/>
        </w:rPr>
      </w:pPr>
      <w:r w:rsidRPr="007015BA">
        <w:rPr>
          <w:rFonts w:ascii="Times New Roman" w:eastAsia="Times New Roman" w:hAnsi="Times New Roman" w:cs="Times New Roman"/>
          <w:b/>
          <w:bCs/>
          <w:color w:val="000000"/>
          <w:sz w:val="24"/>
          <w:szCs w:val="24"/>
          <w:lang w:eastAsia="ru-RU"/>
        </w:rPr>
        <w:t>6 Пакет композитного (смешанного) продукта</w:t>
      </w:r>
    </w:p>
    <w:p w14:paraId="32A28947" w14:textId="77777777" w:rsidR="007015BA" w:rsidRPr="007015BA" w:rsidRDefault="007015BA" w:rsidP="007015BA">
      <w:pPr>
        <w:spacing w:after="0" w:line="240" w:lineRule="auto"/>
        <w:ind w:firstLine="567"/>
        <w:jc w:val="both"/>
        <w:rPr>
          <w:rFonts w:ascii="Times New Roman" w:eastAsia="Times New Roman" w:hAnsi="Times New Roman" w:cs="Times New Roman"/>
          <w:b/>
          <w:bCs/>
          <w:color w:val="000000"/>
          <w:sz w:val="24"/>
          <w:szCs w:val="24"/>
          <w:lang w:eastAsia="ru-RU"/>
        </w:rPr>
      </w:pPr>
    </w:p>
    <w:p w14:paraId="05F7D447" w14:textId="20C14C8D" w:rsidR="007015BA" w:rsidRPr="007015BA" w:rsidRDefault="007015BA" w:rsidP="007015BA">
      <w:pPr>
        <w:spacing w:after="0" w:line="240" w:lineRule="auto"/>
        <w:ind w:firstLine="567"/>
        <w:jc w:val="both"/>
        <w:rPr>
          <w:rFonts w:ascii="Times New Roman" w:eastAsia="Times New Roman" w:hAnsi="Times New Roman" w:cs="Times New Roman"/>
          <w:b/>
          <w:bCs/>
          <w:color w:val="000000"/>
          <w:sz w:val="24"/>
          <w:szCs w:val="24"/>
          <w:lang w:eastAsia="ru-RU"/>
        </w:rPr>
      </w:pPr>
      <w:r w:rsidRPr="007015BA">
        <w:rPr>
          <w:rFonts w:ascii="Times New Roman" w:eastAsia="Times New Roman" w:hAnsi="Times New Roman" w:cs="Times New Roman"/>
          <w:b/>
          <w:bCs/>
          <w:color w:val="000000"/>
          <w:sz w:val="24"/>
          <w:szCs w:val="24"/>
          <w:lang w:eastAsia="ru-RU"/>
        </w:rPr>
        <w:t>6.1 Имя пакета</w:t>
      </w:r>
    </w:p>
    <w:p w14:paraId="6357DC8D" w14:textId="77777777" w:rsidR="007015BA" w:rsidRDefault="007015BA" w:rsidP="007015BA">
      <w:pPr>
        <w:spacing w:after="0" w:line="240" w:lineRule="auto"/>
        <w:ind w:firstLine="567"/>
        <w:jc w:val="both"/>
        <w:rPr>
          <w:rFonts w:ascii="Times New Roman" w:eastAsia="Times New Roman" w:hAnsi="Times New Roman" w:cs="Times New Roman"/>
          <w:color w:val="000000"/>
          <w:sz w:val="24"/>
          <w:szCs w:val="24"/>
          <w:lang w:eastAsia="ru-RU"/>
        </w:rPr>
      </w:pPr>
    </w:p>
    <w:p w14:paraId="0F976E4E" w14:textId="20792A48" w:rsidR="007015BA" w:rsidRPr="007015BA" w:rsidRDefault="007015BA" w:rsidP="007015BA">
      <w:pPr>
        <w:spacing w:after="0" w:line="240" w:lineRule="auto"/>
        <w:ind w:firstLine="567"/>
        <w:jc w:val="both"/>
        <w:rPr>
          <w:rFonts w:ascii="Times New Roman" w:eastAsia="Times New Roman" w:hAnsi="Times New Roman" w:cs="Times New Roman"/>
          <w:color w:val="000000"/>
          <w:sz w:val="24"/>
          <w:szCs w:val="24"/>
          <w:lang w:eastAsia="ru-RU"/>
        </w:rPr>
      </w:pPr>
      <w:r w:rsidRPr="007015BA">
        <w:rPr>
          <w:rFonts w:ascii="Times New Roman" w:eastAsia="Times New Roman" w:hAnsi="Times New Roman" w:cs="Times New Roman"/>
          <w:color w:val="000000"/>
          <w:sz w:val="24"/>
          <w:szCs w:val="24"/>
          <w:lang w:eastAsia="ru-RU"/>
        </w:rPr>
        <w:t>Имя пакета - пакет композитного продукта (COMP).</w:t>
      </w:r>
    </w:p>
    <w:p w14:paraId="3F6F56E4" w14:textId="58317808" w:rsidR="007015BA" w:rsidRDefault="007015BA" w:rsidP="007015BA">
      <w:pPr>
        <w:spacing w:after="0" w:line="240" w:lineRule="auto"/>
        <w:ind w:firstLine="567"/>
        <w:jc w:val="both"/>
        <w:rPr>
          <w:rFonts w:ascii="Times New Roman" w:eastAsia="Times New Roman" w:hAnsi="Times New Roman" w:cs="Times New Roman"/>
          <w:color w:val="000000"/>
          <w:sz w:val="24"/>
          <w:szCs w:val="24"/>
          <w:lang w:eastAsia="ru-RU"/>
        </w:rPr>
      </w:pPr>
    </w:p>
    <w:p w14:paraId="7CD6AC62" w14:textId="52A037DE" w:rsidR="007015BA" w:rsidRDefault="007015BA" w:rsidP="007015BA">
      <w:pPr>
        <w:spacing w:after="0" w:line="240" w:lineRule="auto"/>
        <w:ind w:firstLine="567"/>
        <w:jc w:val="both"/>
        <w:rPr>
          <w:rFonts w:ascii="Times New Roman" w:eastAsia="Times New Roman" w:hAnsi="Times New Roman" w:cs="Times New Roman"/>
          <w:color w:val="000000"/>
          <w:sz w:val="24"/>
          <w:szCs w:val="24"/>
          <w:lang w:eastAsia="ru-RU"/>
        </w:rPr>
      </w:pPr>
    </w:p>
    <w:p w14:paraId="678C1AAF" w14:textId="77777777" w:rsidR="007015BA" w:rsidRPr="007015BA" w:rsidRDefault="007015BA" w:rsidP="007015BA">
      <w:pPr>
        <w:spacing w:after="0" w:line="240" w:lineRule="auto"/>
        <w:ind w:firstLine="567"/>
        <w:jc w:val="both"/>
        <w:rPr>
          <w:rFonts w:ascii="Times New Roman" w:eastAsia="Times New Roman" w:hAnsi="Times New Roman" w:cs="Times New Roman"/>
          <w:color w:val="000000"/>
          <w:sz w:val="24"/>
          <w:szCs w:val="24"/>
          <w:lang w:eastAsia="ru-RU"/>
        </w:rPr>
      </w:pPr>
    </w:p>
    <w:p w14:paraId="2D653748" w14:textId="77777777" w:rsidR="007015BA" w:rsidRPr="007015BA" w:rsidRDefault="007015BA" w:rsidP="007015BA">
      <w:pPr>
        <w:spacing w:after="0" w:line="240" w:lineRule="auto"/>
        <w:ind w:firstLine="567"/>
        <w:jc w:val="both"/>
        <w:rPr>
          <w:rFonts w:ascii="Times New Roman" w:eastAsia="Times New Roman" w:hAnsi="Times New Roman" w:cs="Times New Roman"/>
          <w:b/>
          <w:bCs/>
          <w:color w:val="000000"/>
          <w:sz w:val="24"/>
          <w:szCs w:val="24"/>
          <w:lang w:eastAsia="ru-RU"/>
        </w:rPr>
      </w:pPr>
      <w:r w:rsidRPr="007015BA">
        <w:rPr>
          <w:rFonts w:ascii="Times New Roman" w:eastAsia="Times New Roman" w:hAnsi="Times New Roman" w:cs="Times New Roman"/>
          <w:b/>
          <w:bCs/>
          <w:color w:val="000000"/>
          <w:sz w:val="24"/>
          <w:szCs w:val="24"/>
          <w:lang w:eastAsia="ru-RU"/>
        </w:rPr>
        <w:lastRenderedPageBreak/>
        <w:t>6.2 Тип пакета</w:t>
      </w:r>
    </w:p>
    <w:p w14:paraId="083E46DE" w14:textId="77777777" w:rsidR="007015BA" w:rsidRDefault="007015BA" w:rsidP="007015BA">
      <w:pPr>
        <w:spacing w:after="0" w:line="240" w:lineRule="auto"/>
        <w:ind w:firstLine="567"/>
        <w:jc w:val="both"/>
        <w:rPr>
          <w:rFonts w:ascii="Times New Roman" w:eastAsia="Times New Roman" w:hAnsi="Times New Roman" w:cs="Times New Roman"/>
          <w:color w:val="000000"/>
          <w:sz w:val="24"/>
          <w:szCs w:val="24"/>
          <w:lang w:eastAsia="ru-RU"/>
        </w:rPr>
      </w:pPr>
    </w:p>
    <w:p w14:paraId="1F067F74" w14:textId="3CB5099B" w:rsidR="007015BA" w:rsidRPr="007015BA" w:rsidRDefault="007015BA" w:rsidP="007015BA">
      <w:pPr>
        <w:spacing w:after="0" w:line="240" w:lineRule="auto"/>
        <w:ind w:firstLine="567"/>
        <w:jc w:val="both"/>
        <w:rPr>
          <w:rFonts w:ascii="Times New Roman" w:eastAsia="Times New Roman" w:hAnsi="Times New Roman" w:cs="Times New Roman"/>
          <w:color w:val="000000"/>
          <w:sz w:val="24"/>
          <w:szCs w:val="24"/>
          <w:lang w:eastAsia="ru-RU"/>
        </w:rPr>
      </w:pPr>
      <w:r w:rsidRPr="007015BA">
        <w:rPr>
          <w:rFonts w:ascii="Times New Roman" w:eastAsia="Times New Roman" w:hAnsi="Times New Roman" w:cs="Times New Roman"/>
          <w:color w:val="000000"/>
          <w:sz w:val="24"/>
          <w:szCs w:val="24"/>
          <w:lang w:eastAsia="ru-RU"/>
        </w:rPr>
        <w:t>Настоящий пакет является пакетом гарантии.</w:t>
      </w:r>
    </w:p>
    <w:p w14:paraId="575444C1" w14:textId="77777777" w:rsidR="007015BA" w:rsidRPr="007015BA" w:rsidRDefault="007015BA" w:rsidP="007015BA">
      <w:pPr>
        <w:spacing w:after="0" w:line="240" w:lineRule="auto"/>
        <w:ind w:firstLine="567"/>
        <w:jc w:val="both"/>
        <w:rPr>
          <w:rFonts w:ascii="Times New Roman" w:eastAsia="Times New Roman" w:hAnsi="Times New Roman" w:cs="Times New Roman"/>
          <w:color w:val="000000"/>
          <w:sz w:val="24"/>
          <w:szCs w:val="24"/>
          <w:lang w:eastAsia="ru-RU"/>
        </w:rPr>
      </w:pPr>
    </w:p>
    <w:p w14:paraId="56DE821E" w14:textId="77777777" w:rsidR="007015BA" w:rsidRPr="007015BA" w:rsidRDefault="007015BA" w:rsidP="007015BA">
      <w:pPr>
        <w:spacing w:after="0" w:line="240" w:lineRule="auto"/>
        <w:ind w:firstLine="567"/>
        <w:jc w:val="both"/>
        <w:rPr>
          <w:rFonts w:ascii="Times New Roman" w:eastAsia="Times New Roman" w:hAnsi="Times New Roman" w:cs="Times New Roman"/>
          <w:b/>
          <w:bCs/>
          <w:color w:val="000000"/>
          <w:sz w:val="24"/>
          <w:szCs w:val="24"/>
          <w:lang w:eastAsia="ru-RU"/>
        </w:rPr>
      </w:pPr>
      <w:r w:rsidRPr="007015BA">
        <w:rPr>
          <w:rFonts w:ascii="Times New Roman" w:eastAsia="Times New Roman" w:hAnsi="Times New Roman" w:cs="Times New Roman"/>
          <w:b/>
          <w:bCs/>
          <w:color w:val="000000"/>
          <w:sz w:val="24"/>
          <w:szCs w:val="24"/>
          <w:lang w:eastAsia="ru-RU"/>
        </w:rPr>
        <w:t>6.3 Обзор пакета</w:t>
      </w:r>
    </w:p>
    <w:p w14:paraId="6B4F7744" w14:textId="77777777" w:rsidR="007015BA" w:rsidRDefault="007015BA" w:rsidP="007015BA">
      <w:pPr>
        <w:spacing w:after="0" w:line="240" w:lineRule="auto"/>
        <w:ind w:firstLine="567"/>
        <w:jc w:val="both"/>
        <w:rPr>
          <w:rFonts w:ascii="Times New Roman" w:eastAsia="Times New Roman" w:hAnsi="Times New Roman" w:cs="Times New Roman"/>
          <w:color w:val="000000"/>
          <w:sz w:val="24"/>
          <w:szCs w:val="24"/>
          <w:lang w:eastAsia="ru-RU"/>
        </w:rPr>
      </w:pPr>
    </w:p>
    <w:p w14:paraId="3132A938" w14:textId="04E8A004" w:rsidR="007015BA" w:rsidRPr="007015BA" w:rsidRDefault="007015BA" w:rsidP="007015BA">
      <w:pPr>
        <w:spacing w:after="0" w:line="240" w:lineRule="auto"/>
        <w:ind w:firstLine="567"/>
        <w:jc w:val="both"/>
        <w:rPr>
          <w:rFonts w:ascii="Times New Roman" w:eastAsia="Times New Roman" w:hAnsi="Times New Roman" w:cs="Times New Roman"/>
          <w:color w:val="000000"/>
          <w:sz w:val="24"/>
          <w:szCs w:val="24"/>
          <w:lang w:eastAsia="ru-RU"/>
        </w:rPr>
      </w:pPr>
      <w:r w:rsidRPr="007015BA">
        <w:rPr>
          <w:rFonts w:ascii="Times New Roman" w:eastAsia="Times New Roman" w:hAnsi="Times New Roman" w:cs="Times New Roman"/>
          <w:color w:val="000000"/>
          <w:sz w:val="24"/>
          <w:szCs w:val="24"/>
          <w:lang w:eastAsia="ru-RU"/>
        </w:rPr>
        <w:t>COMP предоставляет гарантию того, что композитный продукт был собран и оценен в соответствии с надлежащими критериями.</w:t>
      </w:r>
    </w:p>
    <w:p w14:paraId="7F928788" w14:textId="77777777" w:rsidR="007015BA" w:rsidRPr="007015BA" w:rsidRDefault="007015BA" w:rsidP="007015BA">
      <w:pPr>
        <w:spacing w:after="0" w:line="240" w:lineRule="auto"/>
        <w:ind w:firstLine="567"/>
        <w:jc w:val="both"/>
        <w:rPr>
          <w:rFonts w:ascii="Times New Roman" w:eastAsia="Times New Roman" w:hAnsi="Times New Roman" w:cs="Times New Roman"/>
          <w:color w:val="000000"/>
          <w:sz w:val="24"/>
          <w:szCs w:val="24"/>
          <w:lang w:eastAsia="ru-RU"/>
        </w:rPr>
      </w:pPr>
    </w:p>
    <w:p w14:paraId="33666378" w14:textId="77777777" w:rsidR="007015BA" w:rsidRPr="007015BA" w:rsidRDefault="007015BA" w:rsidP="007015BA">
      <w:pPr>
        <w:spacing w:after="0" w:line="240" w:lineRule="auto"/>
        <w:ind w:firstLine="567"/>
        <w:jc w:val="both"/>
        <w:rPr>
          <w:rFonts w:ascii="Times New Roman" w:eastAsia="Times New Roman" w:hAnsi="Times New Roman" w:cs="Times New Roman"/>
          <w:b/>
          <w:bCs/>
          <w:color w:val="000000"/>
          <w:sz w:val="24"/>
          <w:szCs w:val="24"/>
          <w:lang w:eastAsia="ru-RU"/>
        </w:rPr>
      </w:pPr>
      <w:r w:rsidRPr="007015BA">
        <w:rPr>
          <w:rFonts w:ascii="Times New Roman" w:eastAsia="Times New Roman" w:hAnsi="Times New Roman" w:cs="Times New Roman"/>
          <w:b/>
          <w:bCs/>
          <w:color w:val="000000"/>
          <w:sz w:val="24"/>
          <w:szCs w:val="24"/>
          <w:lang w:eastAsia="ru-RU"/>
        </w:rPr>
        <w:t>6.4 Цели</w:t>
      </w:r>
    </w:p>
    <w:p w14:paraId="1823DEA8" w14:textId="77777777" w:rsidR="007015BA" w:rsidRDefault="007015BA" w:rsidP="007015BA">
      <w:pPr>
        <w:spacing w:after="0" w:line="240" w:lineRule="auto"/>
        <w:ind w:firstLine="567"/>
        <w:jc w:val="both"/>
        <w:rPr>
          <w:rFonts w:ascii="Times New Roman" w:eastAsia="Times New Roman" w:hAnsi="Times New Roman" w:cs="Times New Roman"/>
          <w:color w:val="000000"/>
          <w:sz w:val="24"/>
          <w:szCs w:val="24"/>
          <w:lang w:eastAsia="ru-RU"/>
        </w:rPr>
      </w:pPr>
    </w:p>
    <w:p w14:paraId="7A02BE31" w14:textId="139D4E14" w:rsidR="007015BA" w:rsidRPr="007015BA" w:rsidRDefault="007015BA" w:rsidP="007015BA">
      <w:pPr>
        <w:spacing w:after="0" w:line="240" w:lineRule="auto"/>
        <w:ind w:firstLine="567"/>
        <w:jc w:val="both"/>
        <w:rPr>
          <w:rFonts w:ascii="Times New Roman" w:eastAsia="Times New Roman" w:hAnsi="Times New Roman" w:cs="Times New Roman"/>
          <w:color w:val="000000"/>
          <w:sz w:val="24"/>
          <w:szCs w:val="24"/>
          <w:lang w:eastAsia="ru-RU"/>
        </w:rPr>
      </w:pPr>
      <w:r w:rsidRPr="007015BA">
        <w:rPr>
          <w:rFonts w:ascii="Times New Roman" w:eastAsia="Times New Roman" w:hAnsi="Times New Roman" w:cs="Times New Roman"/>
          <w:color w:val="000000"/>
          <w:sz w:val="24"/>
          <w:szCs w:val="24"/>
          <w:lang w:eastAsia="ru-RU"/>
        </w:rPr>
        <w:t xml:space="preserve">Компоненты гарантии *.COMP применяются, когда для составного продукта используются методы оценки состава в соответствии с ISO/IEC 15408-1:2022 </w:t>
      </w:r>
      <w:r w:rsidR="00BC39CC">
        <w:rPr>
          <w:rFonts w:ascii="Times New Roman" w:eastAsia="Times New Roman" w:hAnsi="Times New Roman" w:cs="Times New Roman"/>
          <w:color w:val="000000"/>
          <w:sz w:val="24"/>
          <w:szCs w:val="24"/>
          <w:lang w:eastAsia="ru-RU"/>
        </w:rPr>
        <w:t>(</w:t>
      </w:r>
      <w:r w:rsidRPr="007015BA">
        <w:rPr>
          <w:rFonts w:ascii="Times New Roman" w:eastAsia="Times New Roman" w:hAnsi="Times New Roman" w:cs="Times New Roman"/>
          <w:color w:val="000000"/>
          <w:sz w:val="24"/>
          <w:szCs w:val="24"/>
          <w:lang w:eastAsia="ru-RU"/>
        </w:rPr>
        <w:t>раздел 14</w:t>
      </w:r>
      <w:r w:rsidR="00BC39CC">
        <w:rPr>
          <w:rFonts w:ascii="Times New Roman" w:eastAsia="Times New Roman" w:hAnsi="Times New Roman" w:cs="Times New Roman"/>
          <w:color w:val="000000"/>
          <w:sz w:val="24"/>
          <w:szCs w:val="24"/>
          <w:lang w:eastAsia="ru-RU"/>
        </w:rPr>
        <w:t>)</w:t>
      </w:r>
      <w:r w:rsidRPr="007015BA">
        <w:rPr>
          <w:rFonts w:ascii="Times New Roman" w:eastAsia="Times New Roman" w:hAnsi="Times New Roman" w:cs="Times New Roman"/>
          <w:color w:val="000000"/>
          <w:sz w:val="24"/>
          <w:szCs w:val="24"/>
          <w:lang w:eastAsia="ru-RU"/>
        </w:rPr>
        <w:t xml:space="preserve"> и 14.3.3. Цели заключаются в следующем:</w:t>
      </w:r>
    </w:p>
    <w:p w14:paraId="56476891" w14:textId="08C6A66F" w:rsidR="007015BA" w:rsidRPr="007015BA" w:rsidRDefault="007015BA" w:rsidP="007015BA">
      <w:pPr>
        <w:spacing w:after="0" w:line="240" w:lineRule="auto"/>
        <w:ind w:firstLine="567"/>
        <w:jc w:val="both"/>
        <w:rPr>
          <w:rFonts w:ascii="Times New Roman" w:eastAsia="Times New Roman" w:hAnsi="Times New Roman" w:cs="Times New Roman"/>
          <w:color w:val="000000"/>
          <w:sz w:val="24"/>
          <w:szCs w:val="24"/>
          <w:lang w:eastAsia="ru-RU"/>
        </w:rPr>
      </w:pPr>
      <w:r w:rsidRPr="007015BA">
        <w:rPr>
          <w:rFonts w:ascii="Times New Roman" w:eastAsia="Times New Roman" w:hAnsi="Times New Roman" w:cs="Times New Roman"/>
          <w:color w:val="000000"/>
          <w:sz w:val="24"/>
          <w:szCs w:val="24"/>
          <w:lang w:eastAsia="ru-RU"/>
        </w:rPr>
        <w:t xml:space="preserve">- гарантировать, что TOE состоит из уже оцененного базового компонента и зависимого компонента с учетом требований, указанных в ISO/IEC 15408-1 и </w:t>
      </w:r>
      <w:r>
        <w:rPr>
          <w:rFonts w:ascii="Times New Roman" w:eastAsia="Times New Roman" w:hAnsi="Times New Roman" w:cs="Times New Roman"/>
          <w:color w:val="000000"/>
          <w:sz w:val="24"/>
          <w:szCs w:val="24"/>
          <w:lang w:eastAsia="ru-RU"/>
        </w:rPr>
        <w:br/>
      </w:r>
      <w:r w:rsidRPr="007015BA">
        <w:rPr>
          <w:rFonts w:ascii="Times New Roman" w:eastAsia="Times New Roman" w:hAnsi="Times New Roman" w:cs="Times New Roman"/>
          <w:color w:val="000000"/>
          <w:sz w:val="24"/>
          <w:szCs w:val="24"/>
          <w:lang w:eastAsia="ru-RU"/>
        </w:rPr>
        <w:t>ISO/IEC 15408-3;</w:t>
      </w:r>
    </w:p>
    <w:p w14:paraId="0C836BCE" w14:textId="77777777" w:rsidR="007015BA" w:rsidRPr="007015BA" w:rsidRDefault="007015BA" w:rsidP="007015BA">
      <w:pPr>
        <w:spacing w:after="0" w:line="240" w:lineRule="auto"/>
        <w:ind w:firstLine="567"/>
        <w:jc w:val="both"/>
        <w:rPr>
          <w:rFonts w:ascii="Times New Roman" w:eastAsia="Times New Roman" w:hAnsi="Times New Roman" w:cs="Times New Roman"/>
          <w:color w:val="000000"/>
          <w:sz w:val="24"/>
          <w:szCs w:val="24"/>
          <w:lang w:eastAsia="ru-RU"/>
        </w:rPr>
      </w:pPr>
      <w:r w:rsidRPr="007015BA">
        <w:rPr>
          <w:rFonts w:ascii="Times New Roman" w:eastAsia="Times New Roman" w:hAnsi="Times New Roman" w:cs="Times New Roman"/>
          <w:color w:val="000000"/>
          <w:sz w:val="24"/>
          <w:szCs w:val="24"/>
          <w:lang w:eastAsia="ru-RU"/>
        </w:rPr>
        <w:t>- что оценка ST, требований жизненного цикла, проектного решения, тестирования и анализа уязвимостей для композитного продукта были выполнены в соответствии с критериями, указанными в ISO/IEC 15408-3.</w:t>
      </w:r>
    </w:p>
    <w:p w14:paraId="28CB6B3F" w14:textId="77777777" w:rsidR="007015BA" w:rsidRPr="007015BA" w:rsidRDefault="007015BA" w:rsidP="007015BA">
      <w:pPr>
        <w:spacing w:after="0" w:line="240" w:lineRule="auto"/>
        <w:ind w:firstLine="567"/>
        <w:jc w:val="both"/>
        <w:rPr>
          <w:rFonts w:ascii="Times New Roman" w:eastAsia="Times New Roman" w:hAnsi="Times New Roman" w:cs="Times New Roman"/>
          <w:color w:val="000000"/>
          <w:sz w:val="24"/>
          <w:szCs w:val="24"/>
          <w:lang w:eastAsia="ru-RU"/>
        </w:rPr>
      </w:pPr>
      <w:r w:rsidRPr="007015BA">
        <w:rPr>
          <w:rFonts w:ascii="Times New Roman" w:eastAsia="Times New Roman" w:hAnsi="Times New Roman" w:cs="Times New Roman"/>
          <w:color w:val="000000"/>
          <w:sz w:val="24"/>
          <w:szCs w:val="24"/>
          <w:lang w:eastAsia="ru-RU"/>
        </w:rPr>
        <w:t>Настоящие цели предоставляют гарантию того, что потенциальные противоречия, несоответствия или пробелы в безопасности, возникающие из-за состава базового компонента и зависимого компонента композитного продукта, были рассмотрены и отсутствуют.</w:t>
      </w:r>
    </w:p>
    <w:p w14:paraId="1EDE0636" w14:textId="77777777" w:rsidR="007015BA" w:rsidRPr="007015BA" w:rsidRDefault="007015BA" w:rsidP="007015BA">
      <w:pPr>
        <w:spacing w:after="0" w:line="240" w:lineRule="auto"/>
        <w:ind w:firstLine="567"/>
        <w:jc w:val="both"/>
        <w:rPr>
          <w:rFonts w:ascii="Times New Roman" w:eastAsia="Times New Roman" w:hAnsi="Times New Roman" w:cs="Times New Roman"/>
          <w:color w:val="000000"/>
          <w:sz w:val="24"/>
          <w:szCs w:val="24"/>
          <w:lang w:eastAsia="ru-RU"/>
        </w:rPr>
      </w:pPr>
    </w:p>
    <w:p w14:paraId="46A1138B" w14:textId="77777777" w:rsidR="007015BA" w:rsidRPr="007015BA" w:rsidRDefault="007015BA" w:rsidP="007015BA">
      <w:pPr>
        <w:spacing w:after="0" w:line="240" w:lineRule="auto"/>
        <w:ind w:firstLine="567"/>
        <w:jc w:val="both"/>
        <w:rPr>
          <w:rFonts w:ascii="Times New Roman" w:eastAsia="Times New Roman" w:hAnsi="Times New Roman" w:cs="Times New Roman"/>
          <w:b/>
          <w:bCs/>
          <w:color w:val="000000"/>
          <w:sz w:val="24"/>
          <w:szCs w:val="24"/>
          <w:lang w:eastAsia="ru-RU"/>
        </w:rPr>
      </w:pPr>
      <w:r w:rsidRPr="007015BA">
        <w:rPr>
          <w:rFonts w:ascii="Times New Roman" w:eastAsia="Times New Roman" w:hAnsi="Times New Roman" w:cs="Times New Roman"/>
          <w:b/>
          <w:bCs/>
          <w:color w:val="000000"/>
          <w:sz w:val="24"/>
          <w:szCs w:val="24"/>
          <w:lang w:eastAsia="ru-RU"/>
        </w:rPr>
        <w:t>6.5 Компоненты гарантии безопасности</w:t>
      </w:r>
    </w:p>
    <w:p w14:paraId="287417ED" w14:textId="77777777" w:rsidR="007015BA" w:rsidRDefault="007015BA" w:rsidP="007015BA">
      <w:pPr>
        <w:spacing w:after="0" w:line="240" w:lineRule="auto"/>
        <w:ind w:firstLine="567"/>
        <w:jc w:val="both"/>
        <w:rPr>
          <w:rFonts w:ascii="Times New Roman" w:eastAsia="Times New Roman" w:hAnsi="Times New Roman" w:cs="Times New Roman"/>
          <w:color w:val="000000"/>
          <w:sz w:val="24"/>
          <w:szCs w:val="24"/>
          <w:lang w:eastAsia="ru-RU"/>
        </w:rPr>
      </w:pPr>
    </w:p>
    <w:p w14:paraId="2C7791BD" w14:textId="3321883B" w:rsidR="007015BA" w:rsidRPr="007015BA" w:rsidRDefault="007015BA" w:rsidP="007015BA">
      <w:pPr>
        <w:spacing w:after="0" w:line="240" w:lineRule="auto"/>
        <w:ind w:firstLine="567"/>
        <w:jc w:val="both"/>
        <w:rPr>
          <w:rFonts w:ascii="Times New Roman" w:eastAsia="Times New Roman" w:hAnsi="Times New Roman" w:cs="Times New Roman"/>
          <w:color w:val="000000"/>
          <w:sz w:val="24"/>
          <w:szCs w:val="24"/>
          <w:lang w:eastAsia="ru-RU"/>
        </w:rPr>
      </w:pPr>
      <w:r w:rsidRPr="007015BA">
        <w:rPr>
          <w:rFonts w:ascii="Times New Roman" w:eastAsia="Times New Roman" w:hAnsi="Times New Roman" w:cs="Times New Roman"/>
          <w:color w:val="000000"/>
          <w:sz w:val="24"/>
          <w:szCs w:val="24"/>
          <w:lang w:eastAsia="ru-RU"/>
        </w:rPr>
        <w:t>Компоненты гарантии безопасности, указанные в таблице 13, включены в пакет.</w:t>
      </w:r>
    </w:p>
    <w:p w14:paraId="021EDC20" w14:textId="77777777" w:rsidR="007015BA" w:rsidRPr="007015BA" w:rsidRDefault="007015BA" w:rsidP="007015BA">
      <w:pPr>
        <w:spacing w:after="0" w:line="240" w:lineRule="auto"/>
        <w:ind w:firstLine="567"/>
        <w:jc w:val="both"/>
        <w:rPr>
          <w:rFonts w:ascii="Times New Roman" w:eastAsia="Times New Roman" w:hAnsi="Times New Roman" w:cs="Times New Roman"/>
          <w:color w:val="000000"/>
          <w:sz w:val="24"/>
          <w:szCs w:val="24"/>
          <w:lang w:eastAsia="ru-RU"/>
        </w:rPr>
      </w:pPr>
    </w:p>
    <w:p w14:paraId="334E9C76" w14:textId="41B8F634" w:rsidR="008F5661" w:rsidRPr="007015BA" w:rsidRDefault="007015BA" w:rsidP="007015BA">
      <w:pPr>
        <w:spacing w:after="0" w:line="240" w:lineRule="auto"/>
        <w:ind w:firstLine="567"/>
        <w:jc w:val="center"/>
        <w:rPr>
          <w:rFonts w:ascii="Times New Roman" w:eastAsia="Times New Roman" w:hAnsi="Times New Roman" w:cs="Times New Roman"/>
          <w:b/>
          <w:bCs/>
          <w:color w:val="000000"/>
          <w:sz w:val="24"/>
          <w:szCs w:val="24"/>
          <w:lang w:eastAsia="ru-RU"/>
        </w:rPr>
      </w:pPr>
      <w:r w:rsidRPr="007015BA">
        <w:rPr>
          <w:rFonts w:ascii="Times New Roman" w:eastAsia="Times New Roman" w:hAnsi="Times New Roman" w:cs="Times New Roman"/>
          <w:b/>
          <w:bCs/>
          <w:color w:val="000000"/>
          <w:sz w:val="24"/>
          <w:szCs w:val="24"/>
          <w:lang w:eastAsia="ru-RU"/>
        </w:rPr>
        <w:t>Таблица 13</w:t>
      </w:r>
      <w:r w:rsidRPr="007015BA">
        <w:rPr>
          <w:rFonts w:ascii="Times New Roman" w:eastAsia="Times New Roman" w:hAnsi="Times New Roman" w:cs="Times New Roman"/>
          <w:b/>
          <w:bCs/>
          <w:color w:val="000000"/>
          <w:sz w:val="24"/>
          <w:szCs w:val="24"/>
          <w:lang w:eastAsia="ru-RU"/>
        </w:rPr>
        <w:t xml:space="preserve"> -</w:t>
      </w:r>
      <w:r w:rsidRPr="007015BA">
        <w:rPr>
          <w:rFonts w:ascii="Times New Roman" w:eastAsia="Times New Roman" w:hAnsi="Times New Roman" w:cs="Times New Roman"/>
          <w:b/>
          <w:bCs/>
          <w:color w:val="000000"/>
          <w:sz w:val="24"/>
          <w:szCs w:val="24"/>
          <w:lang w:eastAsia="ru-RU"/>
        </w:rPr>
        <w:t xml:space="preserve"> COMP</w:t>
      </w:r>
    </w:p>
    <w:p w14:paraId="337EF37D" w14:textId="284FC459" w:rsidR="008F5661" w:rsidRPr="00106057" w:rsidRDefault="008F5661" w:rsidP="00734FD5">
      <w:pPr>
        <w:spacing w:after="0" w:line="240" w:lineRule="auto"/>
        <w:ind w:firstLine="567"/>
        <w:jc w:val="both"/>
        <w:rPr>
          <w:rFonts w:ascii="Times New Roman" w:eastAsia="Times New Roman" w:hAnsi="Times New Roman" w:cs="Times New Roman"/>
          <w:color w:val="000000"/>
          <w:sz w:val="16"/>
          <w:szCs w:val="16"/>
          <w:lang w:eastAsia="ru-RU"/>
        </w:rPr>
      </w:pPr>
    </w:p>
    <w:tbl>
      <w:tblPr>
        <w:tblW w:w="9634" w:type="dxa"/>
        <w:tblLayout w:type="fixed"/>
        <w:tblCellMar>
          <w:left w:w="10" w:type="dxa"/>
          <w:right w:w="10" w:type="dxa"/>
        </w:tblCellMar>
        <w:tblLook w:val="04A0" w:firstRow="1" w:lastRow="0" w:firstColumn="1" w:lastColumn="0" w:noHBand="0" w:noVBand="1"/>
      </w:tblPr>
      <w:tblGrid>
        <w:gridCol w:w="2947"/>
        <w:gridCol w:w="6687"/>
      </w:tblGrid>
      <w:tr w:rsidR="00106057" w:rsidRPr="00106057" w14:paraId="216344F5" w14:textId="77777777" w:rsidTr="00106057">
        <w:trPr>
          <w:trHeight w:hRule="exact" w:val="317"/>
        </w:trPr>
        <w:tc>
          <w:tcPr>
            <w:tcW w:w="2947" w:type="dxa"/>
            <w:tcBorders>
              <w:top w:val="single" w:sz="4" w:space="0" w:color="auto"/>
              <w:left w:val="single" w:sz="4" w:space="0" w:color="auto"/>
              <w:bottom w:val="double" w:sz="4" w:space="0" w:color="auto"/>
            </w:tcBorders>
            <w:shd w:val="clear" w:color="auto" w:fill="FFFFFF"/>
          </w:tcPr>
          <w:p w14:paraId="0958ECBD" w14:textId="77777777" w:rsidR="00106057" w:rsidRPr="00106057" w:rsidRDefault="00106057" w:rsidP="00106057">
            <w:pPr>
              <w:widowControl w:val="0"/>
              <w:spacing w:after="0" w:line="240" w:lineRule="auto"/>
              <w:jc w:val="center"/>
              <w:rPr>
                <w:rFonts w:ascii="Times New Roman" w:eastAsia="Cambria" w:hAnsi="Times New Roman" w:cs="Times New Roman"/>
                <w:color w:val="231F20"/>
                <w:sz w:val="24"/>
                <w:szCs w:val="24"/>
                <w:lang w:val="en-US" w:bidi="en-US"/>
              </w:rPr>
            </w:pPr>
            <w:r w:rsidRPr="00106057">
              <w:rPr>
                <w:rFonts w:ascii="Times New Roman" w:eastAsia="Cambria" w:hAnsi="Times New Roman" w:cs="Times New Roman"/>
                <w:color w:val="231F20"/>
                <w:sz w:val="24"/>
                <w:szCs w:val="24"/>
                <w:lang w:val="en-US" w:bidi="en-US"/>
              </w:rPr>
              <w:t>Класс гарантии</w:t>
            </w:r>
          </w:p>
        </w:tc>
        <w:tc>
          <w:tcPr>
            <w:tcW w:w="6687" w:type="dxa"/>
            <w:tcBorders>
              <w:top w:val="single" w:sz="4" w:space="0" w:color="auto"/>
              <w:left w:val="single" w:sz="4" w:space="0" w:color="auto"/>
              <w:bottom w:val="double" w:sz="4" w:space="0" w:color="auto"/>
              <w:right w:val="single" w:sz="4" w:space="0" w:color="auto"/>
            </w:tcBorders>
            <w:shd w:val="clear" w:color="auto" w:fill="FFFFFF"/>
          </w:tcPr>
          <w:p w14:paraId="337EC549" w14:textId="77777777" w:rsidR="00106057" w:rsidRPr="00106057" w:rsidRDefault="00106057" w:rsidP="00106057">
            <w:pPr>
              <w:widowControl w:val="0"/>
              <w:spacing w:after="0" w:line="240" w:lineRule="auto"/>
              <w:jc w:val="center"/>
              <w:rPr>
                <w:rFonts w:ascii="Times New Roman" w:eastAsia="Cambria" w:hAnsi="Times New Roman" w:cs="Times New Roman"/>
                <w:color w:val="231F20"/>
                <w:sz w:val="24"/>
                <w:szCs w:val="24"/>
                <w:lang w:val="en-US" w:bidi="en-US"/>
              </w:rPr>
            </w:pPr>
            <w:r w:rsidRPr="00106057">
              <w:rPr>
                <w:rFonts w:ascii="Times New Roman" w:eastAsia="Cambria" w:hAnsi="Times New Roman" w:cs="Times New Roman"/>
                <w:color w:val="231F20"/>
                <w:sz w:val="24"/>
                <w:szCs w:val="24"/>
                <w:lang w:val="en-US" w:bidi="en-US"/>
              </w:rPr>
              <w:t>Компоненты гарантии</w:t>
            </w:r>
          </w:p>
        </w:tc>
      </w:tr>
      <w:tr w:rsidR="00106057" w:rsidRPr="00106057" w14:paraId="5F3037EB" w14:textId="77777777" w:rsidTr="00106057">
        <w:trPr>
          <w:trHeight w:hRule="exact" w:val="611"/>
        </w:trPr>
        <w:tc>
          <w:tcPr>
            <w:tcW w:w="2947" w:type="dxa"/>
            <w:tcBorders>
              <w:top w:val="double" w:sz="4" w:space="0" w:color="auto"/>
              <w:left w:val="single" w:sz="4" w:space="0" w:color="auto"/>
            </w:tcBorders>
            <w:shd w:val="clear" w:color="auto" w:fill="FFFFFF"/>
          </w:tcPr>
          <w:p w14:paraId="785930C2" w14:textId="7BF3035D" w:rsidR="00106057" w:rsidRPr="00106057" w:rsidRDefault="00106057" w:rsidP="00106057">
            <w:pPr>
              <w:widowControl w:val="0"/>
              <w:spacing w:after="0" w:line="240" w:lineRule="auto"/>
              <w:ind w:left="142"/>
              <w:rPr>
                <w:rFonts w:ascii="Times New Roman" w:eastAsia="Cambria" w:hAnsi="Times New Roman" w:cs="Times New Roman"/>
                <w:color w:val="231F20"/>
                <w:sz w:val="24"/>
                <w:szCs w:val="24"/>
                <w:lang w:bidi="en-US"/>
              </w:rPr>
            </w:pPr>
            <w:r w:rsidRPr="00106057">
              <w:rPr>
                <w:rFonts w:ascii="Times New Roman" w:eastAsia="Cambria" w:hAnsi="Times New Roman" w:cs="Times New Roman"/>
                <w:color w:val="231F20"/>
                <w:sz w:val="24"/>
                <w:szCs w:val="24"/>
                <w:lang w:val="en-US" w:bidi="en-US"/>
              </w:rPr>
              <w:t>ASE</w:t>
            </w:r>
            <w:r w:rsidRPr="00106057">
              <w:rPr>
                <w:rFonts w:ascii="Times New Roman" w:eastAsia="Cambria" w:hAnsi="Times New Roman" w:cs="Times New Roman"/>
                <w:color w:val="231F20"/>
                <w:sz w:val="24"/>
                <w:szCs w:val="24"/>
                <w:lang w:bidi="en-US"/>
              </w:rPr>
              <w:t xml:space="preserve">: </w:t>
            </w:r>
            <w:r w:rsidRPr="00106057">
              <w:rPr>
                <w:rFonts w:ascii="Times New Roman" w:eastAsia="Cambria" w:hAnsi="Times New Roman" w:cs="Times New Roman"/>
                <w:sz w:val="24"/>
                <w:szCs w:val="24"/>
                <w:lang w:bidi="en-US"/>
              </w:rPr>
              <w:t>Оценка задания по безопасности</w:t>
            </w:r>
          </w:p>
        </w:tc>
        <w:tc>
          <w:tcPr>
            <w:tcW w:w="6687" w:type="dxa"/>
            <w:tcBorders>
              <w:top w:val="double" w:sz="4" w:space="0" w:color="auto"/>
              <w:left w:val="single" w:sz="4" w:space="0" w:color="auto"/>
              <w:right w:val="single" w:sz="4" w:space="0" w:color="auto"/>
            </w:tcBorders>
            <w:shd w:val="clear" w:color="auto" w:fill="FFFFFF"/>
          </w:tcPr>
          <w:p w14:paraId="10B086CE" w14:textId="77777777" w:rsidR="00106057" w:rsidRPr="00106057" w:rsidRDefault="00106057" w:rsidP="00106057">
            <w:pPr>
              <w:widowControl w:val="0"/>
              <w:spacing w:after="0" w:line="240" w:lineRule="auto"/>
              <w:ind w:left="142"/>
              <w:rPr>
                <w:rFonts w:ascii="Times New Roman" w:eastAsia="Cambria" w:hAnsi="Times New Roman" w:cs="Times New Roman"/>
                <w:color w:val="231F20"/>
                <w:sz w:val="24"/>
                <w:szCs w:val="24"/>
                <w:lang w:bidi="en-US"/>
              </w:rPr>
            </w:pPr>
            <w:r w:rsidRPr="00106057">
              <w:rPr>
                <w:rFonts w:ascii="Times New Roman" w:eastAsia="Cambria" w:hAnsi="Times New Roman" w:cs="Times New Roman"/>
                <w:color w:val="231F20"/>
                <w:sz w:val="24"/>
                <w:szCs w:val="24"/>
                <w:lang w:val="en-US" w:bidi="en-US"/>
              </w:rPr>
              <w:t>ASE</w:t>
            </w:r>
            <w:r w:rsidRPr="00106057">
              <w:rPr>
                <w:rFonts w:ascii="Times New Roman" w:eastAsia="Cambria" w:hAnsi="Times New Roman" w:cs="Times New Roman"/>
                <w:color w:val="231F20"/>
                <w:sz w:val="24"/>
                <w:szCs w:val="24"/>
                <w:lang w:bidi="en-US"/>
              </w:rPr>
              <w:t>_</w:t>
            </w:r>
            <w:r w:rsidRPr="00106057">
              <w:rPr>
                <w:rFonts w:ascii="Times New Roman" w:eastAsia="Cambria" w:hAnsi="Times New Roman" w:cs="Times New Roman"/>
                <w:color w:val="231F20"/>
                <w:sz w:val="24"/>
                <w:szCs w:val="24"/>
                <w:lang w:val="en-US" w:bidi="en-US"/>
              </w:rPr>
              <w:t>COMP</w:t>
            </w:r>
            <w:r w:rsidRPr="00106057">
              <w:rPr>
                <w:rFonts w:ascii="Times New Roman" w:eastAsia="Cambria" w:hAnsi="Times New Roman" w:cs="Times New Roman"/>
                <w:color w:val="231F20"/>
                <w:sz w:val="24"/>
                <w:szCs w:val="24"/>
                <w:lang w:bidi="en-US"/>
              </w:rPr>
              <w:t>.1 Согласованность задания по безопасности</w:t>
            </w:r>
          </w:p>
        </w:tc>
      </w:tr>
      <w:tr w:rsidR="00106057" w:rsidRPr="00106057" w14:paraId="34E9E674" w14:textId="77777777" w:rsidTr="00106057">
        <w:trPr>
          <w:trHeight w:hRule="exact" w:val="1131"/>
        </w:trPr>
        <w:tc>
          <w:tcPr>
            <w:tcW w:w="2947" w:type="dxa"/>
            <w:tcBorders>
              <w:top w:val="single" w:sz="4" w:space="0" w:color="auto"/>
              <w:left w:val="single" w:sz="4" w:space="0" w:color="auto"/>
            </w:tcBorders>
            <w:shd w:val="clear" w:color="auto" w:fill="FFFFFF"/>
          </w:tcPr>
          <w:p w14:paraId="57DE1D38" w14:textId="77777777" w:rsidR="00106057" w:rsidRPr="00106057" w:rsidRDefault="00106057" w:rsidP="00106057">
            <w:pPr>
              <w:widowControl w:val="0"/>
              <w:spacing w:after="0" w:line="240" w:lineRule="auto"/>
              <w:ind w:left="142"/>
              <w:rPr>
                <w:rFonts w:ascii="Times New Roman" w:eastAsia="Cambria" w:hAnsi="Times New Roman" w:cs="Times New Roman"/>
                <w:color w:val="231F20"/>
                <w:sz w:val="24"/>
                <w:szCs w:val="24"/>
                <w:lang w:val="en-US" w:bidi="en-US"/>
              </w:rPr>
            </w:pPr>
            <w:r w:rsidRPr="00106057">
              <w:rPr>
                <w:rFonts w:ascii="Times New Roman" w:eastAsia="Cambria" w:hAnsi="Times New Roman" w:cs="Times New Roman"/>
                <w:color w:val="231F20"/>
                <w:sz w:val="24"/>
                <w:szCs w:val="24"/>
                <w:lang w:val="en-US" w:bidi="en-US"/>
              </w:rPr>
              <w:t>ADV: Разработка</w:t>
            </w:r>
          </w:p>
        </w:tc>
        <w:tc>
          <w:tcPr>
            <w:tcW w:w="6687" w:type="dxa"/>
            <w:tcBorders>
              <w:top w:val="single" w:sz="4" w:space="0" w:color="auto"/>
              <w:left w:val="single" w:sz="4" w:space="0" w:color="auto"/>
              <w:right w:val="single" w:sz="4" w:space="0" w:color="auto"/>
            </w:tcBorders>
            <w:shd w:val="clear" w:color="auto" w:fill="FFFFFF"/>
          </w:tcPr>
          <w:p w14:paraId="7F13C7EE" w14:textId="77777777" w:rsidR="00106057" w:rsidRPr="00106057" w:rsidRDefault="00106057" w:rsidP="00106057">
            <w:pPr>
              <w:widowControl w:val="0"/>
              <w:spacing w:after="0" w:line="240" w:lineRule="auto"/>
              <w:ind w:left="142"/>
              <w:rPr>
                <w:rFonts w:ascii="Times New Roman" w:eastAsia="Cambria" w:hAnsi="Times New Roman" w:cs="Times New Roman"/>
                <w:color w:val="231F20"/>
                <w:sz w:val="24"/>
                <w:szCs w:val="24"/>
                <w:lang w:bidi="en-US"/>
              </w:rPr>
            </w:pPr>
            <w:r w:rsidRPr="00106057">
              <w:rPr>
                <w:rFonts w:ascii="Times New Roman" w:eastAsia="Cambria" w:hAnsi="Times New Roman" w:cs="Times New Roman"/>
                <w:color w:val="231F20"/>
                <w:sz w:val="24"/>
                <w:szCs w:val="24"/>
                <w:lang w:val="en-US" w:bidi="en-US"/>
              </w:rPr>
              <w:t>ADV</w:t>
            </w:r>
            <w:r w:rsidRPr="00106057">
              <w:rPr>
                <w:rFonts w:ascii="Times New Roman" w:eastAsia="Cambria" w:hAnsi="Times New Roman" w:cs="Times New Roman"/>
                <w:color w:val="231F20"/>
                <w:sz w:val="24"/>
                <w:szCs w:val="24"/>
                <w:lang w:bidi="en-US"/>
              </w:rPr>
              <w:t>_</w:t>
            </w:r>
            <w:r w:rsidRPr="00106057">
              <w:rPr>
                <w:rFonts w:ascii="Times New Roman" w:eastAsia="Cambria" w:hAnsi="Times New Roman" w:cs="Times New Roman"/>
                <w:color w:val="231F20"/>
                <w:sz w:val="24"/>
                <w:szCs w:val="24"/>
                <w:lang w:val="en-US" w:bidi="en-US"/>
              </w:rPr>
              <w:t>COMP</w:t>
            </w:r>
            <w:r w:rsidRPr="00106057">
              <w:rPr>
                <w:rFonts w:ascii="Times New Roman" w:eastAsia="Cambria" w:hAnsi="Times New Roman" w:cs="Times New Roman"/>
                <w:color w:val="231F20"/>
                <w:sz w:val="24"/>
                <w:szCs w:val="24"/>
                <w:lang w:bidi="en-US"/>
              </w:rPr>
              <w:t xml:space="preserve">.1 Соответствие проектного решения руководству пользователя, связанному с базовыми компонентами, </w:t>
            </w:r>
            <w:r w:rsidRPr="00106057">
              <w:rPr>
                <w:rFonts w:ascii="Times New Roman" w:eastAsia="Cambria" w:hAnsi="Times New Roman" w:cs="Times New Roman"/>
                <w:color w:val="231F20"/>
                <w:sz w:val="24"/>
                <w:szCs w:val="24"/>
                <w:lang w:val="en-US" w:bidi="en-US"/>
              </w:rPr>
              <w:t>ETR</w:t>
            </w:r>
            <w:r w:rsidRPr="00106057">
              <w:rPr>
                <w:rFonts w:ascii="Times New Roman" w:eastAsia="Cambria" w:hAnsi="Times New Roman" w:cs="Times New Roman"/>
                <w:color w:val="231F20"/>
                <w:sz w:val="24"/>
                <w:szCs w:val="24"/>
                <w:lang w:bidi="en-US"/>
              </w:rPr>
              <w:t xml:space="preserve"> для комплексной оценки и отчету органа оценки базовых компонентов</w:t>
            </w:r>
          </w:p>
        </w:tc>
      </w:tr>
      <w:tr w:rsidR="00106057" w:rsidRPr="00106057" w14:paraId="7C463EC1" w14:textId="77777777" w:rsidTr="00106057">
        <w:trPr>
          <w:trHeight w:hRule="exact" w:val="843"/>
        </w:trPr>
        <w:tc>
          <w:tcPr>
            <w:tcW w:w="2947" w:type="dxa"/>
            <w:tcBorders>
              <w:top w:val="single" w:sz="4" w:space="0" w:color="auto"/>
              <w:left w:val="single" w:sz="4" w:space="0" w:color="auto"/>
            </w:tcBorders>
            <w:shd w:val="clear" w:color="auto" w:fill="FFFFFF"/>
          </w:tcPr>
          <w:p w14:paraId="0C3AC6B0" w14:textId="77777777" w:rsidR="00106057" w:rsidRPr="00106057" w:rsidRDefault="00106057" w:rsidP="00106057">
            <w:pPr>
              <w:widowControl w:val="0"/>
              <w:spacing w:after="0" w:line="240" w:lineRule="auto"/>
              <w:ind w:left="142"/>
              <w:rPr>
                <w:rFonts w:ascii="Times New Roman" w:eastAsia="Cambria" w:hAnsi="Times New Roman" w:cs="Times New Roman"/>
                <w:color w:val="231F20"/>
                <w:sz w:val="24"/>
                <w:szCs w:val="24"/>
                <w:lang w:bidi="en-US"/>
              </w:rPr>
            </w:pPr>
            <w:r w:rsidRPr="00106057">
              <w:rPr>
                <w:rFonts w:ascii="Times New Roman" w:eastAsia="Cambria" w:hAnsi="Times New Roman" w:cs="Times New Roman"/>
                <w:color w:val="231F20"/>
                <w:sz w:val="24"/>
                <w:szCs w:val="24"/>
                <w:lang w:val="en-US" w:bidi="en-US"/>
              </w:rPr>
              <w:t xml:space="preserve">ALC: </w:t>
            </w:r>
            <w:r w:rsidRPr="00106057">
              <w:rPr>
                <w:rFonts w:ascii="Times New Roman" w:eastAsia="Cambria" w:hAnsi="Times New Roman" w:cs="Times New Roman"/>
                <w:color w:val="231F20"/>
                <w:sz w:val="24"/>
                <w:szCs w:val="24"/>
                <w:lang w:bidi="en-US"/>
              </w:rPr>
              <w:t>Поддержка жизненного цикла</w:t>
            </w:r>
          </w:p>
        </w:tc>
        <w:tc>
          <w:tcPr>
            <w:tcW w:w="6687" w:type="dxa"/>
            <w:tcBorders>
              <w:top w:val="single" w:sz="4" w:space="0" w:color="auto"/>
              <w:left w:val="single" w:sz="4" w:space="0" w:color="auto"/>
              <w:right w:val="single" w:sz="4" w:space="0" w:color="auto"/>
            </w:tcBorders>
            <w:shd w:val="clear" w:color="auto" w:fill="FFFFFF"/>
          </w:tcPr>
          <w:p w14:paraId="45E4F98C" w14:textId="77777777" w:rsidR="00106057" w:rsidRPr="00106057" w:rsidRDefault="00106057" w:rsidP="00106057">
            <w:pPr>
              <w:widowControl w:val="0"/>
              <w:spacing w:after="0" w:line="240" w:lineRule="auto"/>
              <w:ind w:left="142"/>
              <w:rPr>
                <w:rFonts w:ascii="Times New Roman" w:eastAsia="Cambria" w:hAnsi="Times New Roman" w:cs="Times New Roman"/>
                <w:color w:val="231F20"/>
                <w:sz w:val="24"/>
                <w:szCs w:val="24"/>
                <w:lang w:bidi="en-US"/>
              </w:rPr>
            </w:pPr>
            <w:r w:rsidRPr="00106057">
              <w:rPr>
                <w:rFonts w:ascii="Times New Roman" w:eastAsia="Cambria" w:hAnsi="Times New Roman" w:cs="Times New Roman"/>
                <w:color w:val="231F20"/>
                <w:sz w:val="24"/>
                <w:szCs w:val="24"/>
                <w:lang w:val="en-US" w:bidi="en-US"/>
              </w:rPr>
              <w:t>ALC</w:t>
            </w:r>
            <w:r w:rsidRPr="00106057">
              <w:rPr>
                <w:rFonts w:ascii="Times New Roman" w:eastAsia="Cambria" w:hAnsi="Times New Roman" w:cs="Times New Roman"/>
                <w:color w:val="231F20"/>
                <w:sz w:val="24"/>
                <w:szCs w:val="24"/>
                <w:lang w:bidi="en-US"/>
              </w:rPr>
              <w:t>_</w:t>
            </w:r>
            <w:r w:rsidRPr="00106057">
              <w:rPr>
                <w:rFonts w:ascii="Times New Roman" w:eastAsia="Cambria" w:hAnsi="Times New Roman" w:cs="Times New Roman"/>
                <w:color w:val="231F20"/>
                <w:sz w:val="24"/>
                <w:szCs w:val="24"/>
                <w:lang w:val="en-US" w:bidi="en-US"/>
              </w:rPr>
              <w:t>COMP</w:t>
            </w:r>
            <w:r w:rsidRPr="00106057">
              <w:rPr>
                <w:rFonts w:ascii="Times New Roman" w:eastAsia="Cambria" w:hAnsi="Times New Roman" w:cs="Times New Roman"/>
                <w:color w:val="231F20"/>
                <w:sz w:val="24"/>
                <w:szCs w:val="24"/>
                <w:lang w:bidi="en-US"/>
              </w:rPr>
              <w:t xml:space="preserve">.1 Интеграция зависимого компонента в связанный базовый компонент и проверка согласованности процедур </w:t>
            </w:r>
            <w:r w:rsidRPr="00106057">
              <w:rPr>
                <w:rFonts w:ascii="Times New Roman" w:eastAsia="Cambria" w:hAnsi="Times New Roman" w:cs="Times New Roman"/>
                <w:sz w:val="24"/>
                <w:szCs w:val="24"/>
                <w:lang w:bidi="en-US"/>
              </w:rPr>
              <w:t>поставки</w:t>
            </w:r>
            <w:r w:rsidRPr="00106057">
              <w:rPr>
                <w:rFonts w:ascii="Times New Roman" w:eastAsia="Cambria" w:hAnsi="Times New Roman" w:cs="Times New Roman"/>
                <w:color w:val="231F20"/>
                <w:sz w:val="24"/>
                <w:szCs w:val="24"/>
                <w:lang w:bidi="en-US"/>
              </w:rPr>
              <w:t xml:space="preserve"> и приемки</w:t>
            </w:r>
          </w:p>
        </w:tc>
      </w:tr>
      <w:tr w:rsidR="00106057" w:rsidRPr="00106057" w14:paraId="6E23C67D" w14:textId="77777777" w:rsidTr="00106057">
        <w:trPr>
          <w:trHeight w:hRule="exact" w:val="571"/>
        </w:trPr>
        <w:tc>
          <w:tcPr>
            <w:tcW w:w="2947" w:type="dxa"/>
            <w:tcBorders>
              <w:top w:val="single" w:sz="4" w:space="0" w:color="auto"/>
              <w:left w:val="single" w:sz="4" w:space="0" w:color="auto"/>
            </w:tcBorders>
            <w:shd w:val="clear" w:color="auto" w:fill="FFFFFF"/>
          </w:tcPr>
          <w:p w14:paraId="2DE27C95" w14:textId="77777777" w:rsidR="00106057" w:rsidRPr="00106057" w:rsidRDefault="00106057" w:rsidP="00106057">
            <w:pPr>
              <w:widowControl w:val="0"/>
              <w:spacing w:after="0" w:line="240" w:lineRule="auto"/>
              <w:ind w:left="142"/>
              <w:rPr>
                <w:rFonts w:ascii="Times New Roman" w:eastAsia="Cambria" w:hAnsi="Times New Roman" w:cs="Times New Roman"/>
                <w:color w:val="231F20"/>
                <w:sz w:val="24"/>
                <w:szCs w:val="24"/>
                <w:lang w:val="en-US" w:bidi="en-US"/>
              </w:rPr>
            </w:pPr>
            <w:r w:rsidRPr="00106057">
              <w:rPr>
                <w:rFonts w:ascii="Times New Roman" w:eastAsia="Cambria" w:hAnsi="Times New Roman" w:cs="Times New Roman"/>
                <w:color w:val="231F20"/>
                <w:sz w:val="24"/>
                <w:szCs w:val="24"/>
                <w:lang w:val="en-US" w:bidi="en-US"/>
              </w:rPr>
              <w:t>ATE: Тесты</w:t>
            </w:r>
          </w:p>
        </w:tc>
        <w:tc>
          <w:tcPr>
            <w:tcW w:w="6687" w:type="dxa"/>
            <w:tcBorders>
              <w:top w:val="single" w:sz="4" w:space="0" w:color="auto"/>
              <w:left w:val="single" w:sz="4" w:space="0" w:color="auto"/>
              <w:right w:val="single" w:sz="4" w:space="0" w:color="auto"/>
            </w:tcBorders>
            <w:shd w:val="clear" w:color="auto" w:fill="FFFFFF"/>
          </w:tcPr>
          <w:p w14:paraId="64D22D61" w14:textId="77777777" w:rsidR="00106057" w:rsidRPr="00106057" w:rsidRDefault="00106057" w:rsidP="00106057">
            <w:pPr>
              <w:widowControl w:val="0"/>
              <w:spacing w:after="0" w:line="240" w:lineRule="auto"/>
              <w:ind w:left="142"/>
              <w:rPr>
                <w:rFonts w:ascii="Times New Roman" w:eastAsia="Cambria" w:hAnsi="Times New Roman" w:cs="Times New Roman"/>
                <w:color w:val="231F20"/>
                <w:sz w:val="24"/>
                <w:szCs w:val="24"/>
                <w:lang w:bidi="en-US"/>
              </w:rPr>
            </w:pPr>
            <w:r w:rsidRPr="00106057">
              <w:rPr>
                <w:rFonts w:ascii="Times New Roman" w:eastAsia="Cambria" w:hAnsi="Times New Roman" w:cs="Times New Roman"/>
                <w:color w:val="231F20"/>
                <w:sz w:val="24"/>
                <w:szCs w:val="24"/>
                <w:lang w:val="en-US" w:bidi="en-US"/>
              </w:rPr>
              <w:t>ATE</w:t>
            </w:r>
            <w:r w:rsidRPr="00106057">
              <w:rPr>
                <w:rFonts w:ascii="Times New Roman" w:eastAsia="Cambria" w:hAnsi="Times New Roman" w:cs="Times New Roman"/>
                <w:color w:val="231F20"/>
                <w:sz w:val="24"/>
                <w:szCs w:val="24"/>
                <w:lang w:bidi="en-US"/>
              </w:rPr>
              <w:t>_</w:t>
            </w:r>
            <w:r w:rsidRPr="00106057">
              <w:rPr>
                <w:rFonts w:ascii="Times New Roman" w:eastAsia="Cambria" w:hAnsi="Times New Roman" w:cs="Times New Roman"/>
                <w:color w:val="231F20"/>
                <w:sz w:val="24"/>
                <w:szCs w:val="24"/>
                <w:lang w:val="en-US" w:bidi="en-US"/>
              </w:rPr>
              <w:t>COMP</w:t>
            </w:r>
            <w:r w:rsidRPr="00106057">
              <w:rPr>
                <w:rFonts w:ascii="Times New Roman" w:eastAsia="Cambria" w:hAnsi="Times New Roman" w:cs="Times New Roman"/>
                <w:color w:val="231F20"/>
                <w:sz w:val="24"/>
                <w:szCs w:val="24"/>
                <w:lang w:bidi="en-US"/>
              </w:rPr>
              <w:t>.1 Функциональное тестирование композитных продуктов</w:t>
            </w:r>
          </w:p>
        </w:tc>
      </w:tr>
      <w:tr w:rsidR="00106057" w:rsidRPr="00106057" w14:paraId="26BDF41F" w14:textId="77777777" w:rsidTr="00106057">
        <w:trPr>
          <w:trHeight w:hRule="exact" w:val="295"/>
        </w:trPr>
        <w:tc>
          <w:tcPr>
            <w:tcW w:w="2947" w:type="dxa"/>
            <w:tcBorders>
              <w:top w:val="single" w:sz="4" w:space="0" w:color="auto"/>
              <w:left w:val="single" w:sz="4" w:space="0" w:color="auto"/>
              <w:bottom w:val="single" w:sz="4" w:space="0" w:color="auto"/>
            </w:tcBorders>
            <w:shd w:val="clear" w:color="auto" w:fill="FFFFFF"/>
          </w:tcPr>
          <w:p w14:paraId="6D82AAF5" w14:textId="34D5141A" w:rsidR="00106057" w:rsidRPr="00106057" w:rsidRDefault="00106057" w:rsidP="00106057">
            <w:pPr>
              <w:widowControl w:val="0"/>
              <w:spacing w:after="0" w:line="240" w:lineRule="auto"/>
              <w:ind w:left="142"/>
              <w:rPr>
                <w:rFonts w:ascii="Times New Roman" w:eastAsia="Cambria" w:hAnsi="Times New Roman" w:cs="Times New Roman"/>
                <w:color w:val="231F20"/>
                <w:sz w:val="24"/>
                <w:szCs w:val="24"/>
                <w:lang w:val="en-US" w:bidi="en-US"/>
              </w:rPr>
            </w:pPr>
            <w:r w:rsidRPr="00106057">
              <w:rPr>
                <w:rFonts w:ascii="Times New Roman" w:eastAsia="Cambria" w:hAnsi="Times New Roman" w:cs="Times New Roman"/>
                <w:color w:val="231F20"/>
                <w:sz w:val="24"/>
                <w:szCs w:val="24"/>
                <w:lang w:val="en-US" w:bidi="en-US"/>
              </w:rPr>
              <w:t xml:space="preserve">AVA: </w:t>
            </w:r>
            <w:r w:rsidRPr="00106057">
              <w:rPr>
                <w:rFonts w:ascii="Times New Roman" w:eastAsia="Cambria" w:hAnsi="Times New Roman" w:cs="Times New Roman"/>
                <w:color w:val="231F20"/>
                <w:sz w:val="24"/>
                <w:szCs w:val="24"/>
                <w:lang w:bidi="en-US"/>
              </w:rPr>
              <w:t>Оценка у</w:t>
            </w:r>
            <w:r w:rsidRPr="00106057">
              <w:rPr>
                <w:rFonts w:ascii="Times New Roman" w:eastAsia="Cambria" w:hAnsi="Times New Roman" w:cs="Times New Roman"/>
                <w:color w:val="231F20"/>
                <w:sz w:val="24"/>
                <w:szCs w:val="24"/>
                <w:lang w:val="en-US" w:bidi="en-US"/>
              </w:rPr>
              <w:t>язвимост</w:t>
            </w:r>
            <w:r w:rsidRPr="00106057">
              <w:rPr>
                <w:rFonts w:ascii="Times New Roman" w:eastAsia="Cambria" w:hAnsi="Times New Roman" w:cs="Times New Roman"/>
                <w:color w:val="231F20"/>
                <w:sz w:val="24"/>
                <w:szCs w:val="24"/>
                <w:lang w:bidi="en-US"/>
              </w:rPr>
              <w:t>и</w:t>
            </w:r>
          </w:p>
        </w:tc>
        <w:tc>
          <w:tcPr>
            <w:tcW w:w="6687" w:type="dxa"/>
            <w:tcBorders>
              <w:top w:val="single" w:sz="4" w:space="0" w:color="auto"/>
              <w:left w:val="single" w:sz="4" w:space="0" w:color="auto"/>
              <w:bottom w:val="single" w:sz="4" w:space="0" w:color="auto"/>
              <w:right w:val="single" w:sz="4" w:space="0" w:color="auto"/>
            </w:tcBorders>
            <w:shd w:val="clear" w:color="auto" w:fill="FFFFFF"/>
          </w:tcPr>
          <w:p w14:paraId="48E57B74" w14:textId="77777777" w:rsidR="00106057" w:rsidRPr="00106057" w:rsidRDefault="00106057" w:rsidP="00106057">
            <w:pPr>
              <w:widowControl w:val="0"/>
              <w:spacing w:after="0" w:line="240" w:lineRule="auto"/>
              <w:ind w:left="142"/>
              <w:rPr>
                <w:rFonts w:ascii="Times New Roman" w:eastAsia="Cambria" w:hAnsi="Times New Roman" w:cs="Times New Roman"/>
                <w:color w:val="231F20"/>
                <w:sz w:val="24"/>
                <w:szCs w:val="24"/>
                <w:lang w:bidi="en-US"/>
              </w:rPr>
            </w:pPr>
            <w:r w:rsidRPr="00106057">
              <w:rPr>
                <w:rFonts w:ascii="Times New Roman" w:eastAsia="Cambria" w:hAnsi="Times New Roman" w:cs="Times New Roman"/>
                <w:color w:val="231F20"/>
                <w:sz w:val="24"/>
                <w:szCs w:val="24"/>
                <w:lang w:val="en-US" w:bidi="en-US"/>
              </w:rPr>
              <w:t>AVA</w:t>
            </w:r>
            <w:r w:rsidRPr="00106057">
              <w:rPr>
                <w:rFonts w:ascii="Times New Roman" w:eastAsia="Cambria" w:hAnsi="Times New Roman" w:cs="Times New Roman"/>
                <w:color w:val="231F20"/>
                <w:sz w:val="24"/>
                <w:szCs w:val="24"/>
                <w:lang w:bidi="en-US"/>
              </w:rPr>
              <w:t>_</w:t>
            </w:r>
            <w:r w:rsidRPr="00106057">
              <w:rPr>
                <w:rFonts w:ascii="Times New Roman" w:eastAsia="Cambria" w:hAnsi="Times New Roman" w:cs="Times New Roman"/>
                <w:color w:val="231F20"/>
                <w:sz w:val="24"/>
                <w:szCs w:val="24"/>
                <w:lang w:val="en-US" w:bidi="en-US"/>
              </w:rPr>
              <w:t>COMP</w:t>
            </w:r>
            <w:r w:rsidRPr="00106057">
              <w:rPr>
                <w:rFonts w:ascii="Times New Roman" w:eastAsia="Cambria" w:hAnsi="Times New Roman" w:cs="Times New Roman"/>
                <w:color w:val="231F20"/>
                <w:sz w:val="24"/>
                <w:szCs w:val="24"/>
                <w:lang w:bidi="en-US"/>
              </w:rPr>
              <w:t>.1 Оценка уязвимости композитных продуктов</w:t>
            </w:r>
          </w:p>
        </w:tc>
      </w:tr>
    </w:tbl>
    <w:p w14:paraId="172C5E2E" w14:textId="1C25C801" w:rsidR="008F5661" w:rsidRDefault="008F5661" w:rsidP="00734FD5">
      <w:pPr>
        <w:spacing w:after="0" w:line="240" w:lineRule="auto"/>
        <w:ind w:firstLine="567"/>
        <w:jc w:val="both"/>
        <w:rPr>
          <w:rFonts w:ascii="Times New Roman" w:eastAsia="Times New Roman" w:hAnsi="Times New Roman" w:cs="Times New Roman"/>
          <w:color w:val="000000"/>
          <w:sz w:val="24"/>
          <w:szCs w:val="24"/>
          <w:lang w:eastAsia="ru-RU"/>
        </w:rPr>
      </w:pPr>
    </w:p>
    <w:p w14:paraId="0DDEE712" w14:textId="77777777" w:rsidR="0010274C" w:rsidRPr="0010274C" w:rsidRDefault="0010274C" w:rsidP="0010274C">
      <w:pPr>
        <w:spacing w:after="0" w:line="240" w:lineRule="auto"/>
        <w:ind w:firstLine="567"/>
        <w:jc w:val="both"/>
        <w:rPr>
          <w:rFonts w:ascii="Times New Roman" w:eastAsia="Times New Roman" w:hAnsi="Times New Roman" w:cs="Times New Roman"/>
          <w:b/>
          <w:bCs/>
          <w:color w:val="000000"/>
          <w:sz w:val="24"/>
          <w:szCs w:val="24"/>
          <w:lang w:eastAsia="ru-RU"/>
        </w:rPr>
      </w:pPr>
      <w:r w:rsidRPr="0010274C">
        <w:rPr>
          <w:rFonts w:ascii="Times New Roman" w:eastAsia="Times New Roman" w:hAnsi="Times New Roman" w:cs="Times New Roman"/>
          <w:b/>
          <w:bCs/>
          <w:color w:val="000000"/>
          <w:sz w:val="24"/>
          <w:szCs w:val="24"/>
          <w:lang w:eastAsia="ru-RU"/>
        </w:rPr>
        <w:t>7 Гарантии профилей защиты</w:t>
      </w:r>
    </w:p>
    <w:p w14:paraId="58F9B4A8" w14:textId="77777777" w:rsidR="0010274C" w:rsidRPr="0010274C" w:rsidRDefault="0010274C" w:rsidP="0010274C">
      <w:pPr>
        <w:spacing w:after="0" w:line="240" w:lineRule="auto"/>
        <w:ind w:firstLine="567"/>
        <w:jc w:val="both"/>
        <w:rPr>
          <w:rFonts w:ascii="Times New Roman" w:eastAsia="Times New Roman" w:hAnsi="Times New Roman" w:cs="Times New Roman"/>
          <w:b/>
          <w:bCs/>
          <w:color w:val="000000"/>
          <w:sz w:val="24"/>
          <w:szCs w:val="24"/>
          <w:lang w:eastAsia="ru-RU"/>
        </w:rPr>
      </w:pPr>
    </w:p>
    <w:p w14:paraId="3B534B65" w14:textId="44570222" w:rsidR="0010274C" w:rsidRPr="0010274C" w:rsidRDefault="0010274C" w:rsidP="0010274C">
      <w:pPr>
        <w:spacing w:after="0" w:line="240" w:lineRule="auto"/>
        <w:ind w:firstLine="567"/>
        <w:jc w:val="both"/>
        <w:rPr>
          <w:rFonts w:ascii="Times New Roman" w:eastAsia="Times New Roman" w:hAnsi="Times New Roman" w:cs="Times New Roman"/>
          <w:b/>
          <w:bCs/>
          <w:color w:val="000000"/>
          <w:sz w:val="24"/>
          <w:szCs w:val="24"/>
          <w:lang w:eastAsia="ru-RU"/>
        </w:rPr>
      </w:pPr>
      <w:r w:rsidRPr="0010274C">
        <w:rPr>
          <w:rFonts w:ascii="Times New Roman" w:eastAsia="Times New Roman" w:hAnsi="Times New Roman" w:cs="Times New Roman"/>
          <w:b/>
          <w:bCs/>
          <w:color w:val="000000"/>
          <w:sz w:val="24"/>
          <w:szCs w:val="24"/>
          <w:lang w:eastAsia="ru-RU"/>
        </w:rPr>
        <w:t>7.1 Имя семейства</w:t>
      </w:r>
    </w:p>
    <w:p w14:paraId="20A0A9FE" w14:textId="77777777" w:rsidR="0010274C" w:rsidRDefault="0010274C" w:rsidP="0010274C">
      <w:pPr>
        <w:spacing w:after="0" w:line="240" w:lineRule="auto"/>
        <w:ind w:firstLine="567"/>
        <w:jc w:val="both"/>
        <w:rPr>
          <w:rFonts w:ascii="Times New Roman" w:eastAsia="Times New Roman" w:hAnsi="Times New Roman" w:cs="Times New Roman"/>
          <w:color w:val="000000"/>
          <w:sz w:val="24"/>
          <w:szCs w:val="24"/>
          <w:lang w:eastAsia="ru-RU"/>
        </w:rPr>
      </w:pPr>
    </w:p>
    <w:p w14:paraId="058041D4" w14:textId="7E9476DB" w:rsidR="0010274C" w:rsidRPr="0010274C" w:rsidRDefault="0010274C" w:rsidP="0010274C">
      <w:pPr>
        <w:spacing w:after="0" w:line="240" w:lineRule="auto"/>
        <w:ind w:firstLine="567"/>
        <w:jc w:val="both"/>
        <w:rPr>
          <w:rFonts w:ascii="Times New Roman" w:eastAsia="Times New Roman" w:hAnsi="Times New Roman" w:cs="Times New Roman"/>
          <w:color w:val="000000"/>
          <w:sz w:val="24"/>
          <w:szCs w:val="24"/>
          <w:lang w:eastAsia="ru-RU"/>
        </w:rPr>
      </w:pPr>
      <w:r w:rsidRPr="0010274C">
        <w:rPr>
          <w:rFonts w:ascii="Times New Roman" w:eastAsia="Times New Roman" w:hAnsi="Times New Roman" w:cs="Times New Roman"/>
          <w:color w:val="000000"/>
          <w:sz w:val="24"/>
          <w:szCs w:val="24"/>
          <w:lang w:eastAsia="ru-RU"/>
        </w:rPr>
        <w:t>Имя настоящего семейства пакетов - пакеты гарантий профилей защиты (PPA).</w:t>
      </w:r>
    </w:p>
    <w:p w14:paraId="246A1737" w14:textId="77777777" w:rsidR="0010274C" w:rsidRPr="0010274C" w:rsidRDefault="0010274C" w:rsidP="0010274C">
      <w:pPr>
        <w:spacing w:after="0" w:line="240" w:lineRule="auto"/>
        <w:ind w:firstLine="567"/>
        <w:jc w:val="both"/>
        <w:rPr>
          <w:rFonts w:ascii="Times New Roman" w:eastAsia="Times New Roman" w:hAnsi="Times New Roman" w:cs="Times New Roman"/>
          <w:color w:val="000000"/>
          <w:sz w:val="24"/>
          <w:szCs w:val="24"/>
          <w:lang w:eastAsia="ru-RU"/>
        </w:rPr>
      </w:pPr>
    </w:p>
    <w:p w14:paraId="15097179" w14:textId="77777777" w:rsidR="0010274C" w:rsidRPr="0010274C" w:rsidRDefault="0010274C" w:rsidP="0010274C">
      <w:pPr>
        <w:spacing w:after="0" w:line="240" w:lineRule="auto"/>
        <w:ind w:firstLine="567"/>
        <w:jc w:val="both"/>
        <w:rPr>
          <w:rFonts w:ascii="Times New Roman" w:eastAsia="Times New Roman" w:hAnsi="Times New Roman" w:cs="Times New Roman"/>
          <w:b/>
          <w:bCs/>
          <w:color w:val="000000"/>
          <w:sz w:val="24"/>
          <w:szCs w:val="24"/>
          <w:lang w:eastAsia="ru-RU"/>
        </w:rPr>
      </w:pPr>
      <w:r w:rsidRPr="0010274C">
        <w:rPr>
          <w:rFonts w:ascii="Times New Roman" w:eastAsia="Times New Roman" w:hAnsi="Times New Roman" w:cs="Times New Roman"/>
          <w:b/>
          <w:bCs/>
          <w:color w:val="000000"/>
          <w:sz w:val="24"/>
          <w:szCs w:val="24"/>
          <w:lang w:eastAsia="ru-RU"/>
        </w:rPr>
        <w:t>7.2 Обзор семейства PPA</w:t>
      </w:r>
    </w:p>
    <w:p w14:paraId="5C166A23" w14:textId="77777777" w:rsidR="0010274C" w:rsidRDefault="0010274C" w:rsidP="0010274C">
      <w:pPr>
        <w:spacing w:after="0" w:line="240" w:lineRule="auto"/>
        <w:ind w:firstLine="567"/>
        <w:jc w:val="both"/>
        <w:rPr>
          <w:rFonts w:ascii="Times New Roman" w:eastAsia="Times New Roman" w:hAnsi="Times New Roman" w:cs="Times New Roman"/>
          <w:color w:val="000000"/>
          <w:sz w:val="24"/>
          <w:szCs w:val="24"/>
          <w:lang w:eastAsia="ru-RU"/>
        </w:rPr>
      </w:pPr>
    </w:p>
    <w:p w14:paraId="2652F64A" w14:textId="4EA6479E" w:rsidR="0010274C" w:rsidRPr="0010274C" w:rsidRDefault="0010274C" w:rsidP="0010274C">
      <w:pPr>
        <w:spacing w:after="0" w:line="240" w:lineRule="auto"/>
        <w:ind w:firstLine="567"/>
        <w:jc w:val="both"/>
        <w:rPr>
          <w:rFonts w:ascii="Times New Roman" w:eastAsia="Times New Roman" w:hAnsi="Times New Roman" w:cs="Times New Roman"/>
          <w:color w:val="000000"/>
          <w:sz w:val="24"/>
          <w:szCs w:val="24"/>
          <w:lang w:eastAsia="ru-RU"/>
        </w:rPr>
      </w:pPr>
      <w:r w:rsidRPr="0010274C">
        <w:rPr>
          <w:rFonts w:ascii="Times New Roman" w:eastAsia="Times New Roman" w:hAnsi="Times New Roman" w:cs="Times New Roman"/>
          <w:color w:val="000000"/>
          <w:sz w:val="24"/>
          <w:szCs w:val="24"/>
          <w:lang w:eastAsia="ru-RU"/>
        </w:rPr>
        <w:t>Семейство PPA предоставляет два пакета гарантий для оценки PP:</w:t>
      </w:r>
    </w:p>
    <w:p w14:paraId="57BF4BB9" w14:textId="77777777" w:rsidR="0010274C" w:rsidRPr="0010274C" w:rsidRDefault="0010274C" w:rsidP="0010274C">
      <w:pPr>
        <w:spacing w:after="0" w:line="240" w:lineRule="auto"/>
        <w:ind w:firstLine="567"/>
        <w:jc w:val="both"/>
        <w:rPr>
          <w:rFonts w:ascii="Times New Roman" w:eastAsia="Times New Roman" w:hAnsi="Times New Roman" w:cs="Times New Roman"/>
          <w:color w:val="000000"/>
          <w:sz w:val="24"/>
          <w:szCs w:val="24"/>
          <w:lang w:eastAsia="ru-RU"/>
        </w:rPr>
      </w:pPr>
      <w:r w:rsidRPr="0010274C">
        <w:rPr>
          <w:rFonts w:ascii="Times New Roman" w:eastAsia="Times New Roman" w:hAnsi="Times New Roman" w:cs="Times New Roman"/>
          <w:color w:val="000000"/>
          <w:sz w:val="24"/>
          <w:szCs w:val="24"/>
          <w:lang w:eastAsia="ru-RU"/>
        </w:rPr>
        <w:t>a) пакет гарантий для оценки прямых обоснований PP;</w:t>
      </w:r>
    </w:p>
    <w:p w14:paraId="60C8E60D" w14:textId="77777777" w:rsidR="0010274C" w:rsidRPr="0010274C" w:rsidRDefault="0010274C" w:rsidP="0010274C">
      <w:pPr>
        <w:spacing w:after="0" w:line="240" w:lineRule="auto"/>
        <w:ind w:firstLine="567"/>
        <w:jc w:val="both"/>
        <w:rPr>
          <w:rFonts w:ascii="Times New Roman" w:eastAsia="Times New Roman" w:hAnsi="Times New Roman" w:cs="Times New Roman"/>
          <w:color w:val="000000"/>
          <w:sz w:val="24"/>
          <w:szCs w:val="24"/>
          <w:lang w:eastAsia="ru-RU"/>
        </w:rPr>
      </w:pPr>
      <w:r w:rsidRPr="0010274C">
        <w:rPr>
          <w:rFonts w:ascii="Times New Roman" w:eastAsia="Times New Roman" w:hAnsi="Times New Roman" w:cs="Times New Roman"/>
          <w:color w:val="000000"/>
          <w:sz w:val="24"/>
          <w:szCs w:val="24"/>
          <w:lang w:eastAsia="ru-RU"/>
        </w:rPr>
        <w:t>b) пакет гарантий для оценки стандартных PP.</w:t>
      </w:r>
    </w:p>
    <w:p w14:paraId="162E6581" w14:textId="77777777" w:rsidR="0010274C" w:rsidRPr="0010274C" w:rsidRDefault="0010274C" w:rsidP="0010274C">
      <w:pPr>
        <w:spacing w:after="0" w:line="240" w:lineRule="auto"/>
        <w:ind w:firstLine="567"/>
        <w:jc w:val="both"/>
        <w:rPr>
          <w:rFonts w:ascii="Times New Roman" w:eastAsia="Times New Roman" w:hAnsi="Times New Roman" w:cs="Times New Roman"/>
          <w:color w:val="000000"/>
          <w:sz w:val="24"/>
          <w:szCs w:val="24"/>
          <w:lang w:eastAsia="ru-RU"/>
        </w:rPr>
      </w:pPr>
      <w:r w:rsidRPr="0010274C">
        <w:rPr>
          <w:rFonts w:ascii="Times New Roman" w:eastAsia="Times New Roman" w:hAnsi="Times New Roman" w:cs="Times New Roman"/>
          <w:color w:val="000000"/>
          <w:sz w:val="24"/>
          <w:szCs w:val="24"/>
          <w:lang w:eastAsia="ru-RU"/>
        </w:rPr>
        <w:t>Настоящие пакеты гарантий предоставляют компоненты, которые используются при оценке каждого типа PP, описанного в ISO/IEC 15408-1.</w:t>
      </w:r>
    </w:p>
    <w:p w14:paraId="0CF8C51B" w14:textId="77777777" w:rsidR="0010274C" w:rsidRPr="0010274C" w:rsidRDefault="0010274C" w:rsidP="0010274C">
      <w:pPr>
        <w:spacing w:after="0" w:line="240" w:lineRule="auto"/>
        <w:ind w:firstLine="567"/>
        <w:jc w:val="both"/>
        <w:rPr>
          <w:rFonts w:ascii="Times New Roman" w:eastAsia="Times New Roman" w:hAnsi="Times New Roman" w:cs="Times New Roman"/>
          <w:color w:val="000000"/>
          <w:sz w:val="24"/>
          <w:szCs w:val="24"/>
          <w:lang w:eastAsia="ru-RU"/>
        </w:rPr>
      </w:pPr>
      <w:r w:rsidRPr="0010274C">
        <w:rPr>
          <w:rFonts w:ascii="Times New Roman" w:eastAsia="Times New Roman" w:hAnsi="Times New Roman" w:cs="Times New Roman"/>
          <w:color w:val="000000"/>
          <w:sz w:val="24"/>
          <w:szCs w:val="24"/>
          <w:lang w:eastAsia="ru-RU"/>
        </w:rPr>
        <w:t>Таблица 14 представляет собой сводку PPA. Столбцы представляют набор PPA, а строки представляют семейства гарантий. Каждое число в результирующей матрице идентифицирует конкретный компонент гарантий, где это применимо.</w:t>
      </w:r>
    </w:p>
    <w:p w14:paraId="3EAE5BF9" w14:textId="533B6F79" w:rsidR="0010274C" w:rsidRPr="0010274C" w:rsidRDefault="0010274C" w:rsidP="0010274C">
      <w:pPr>
        <w:spacing w:after="0" w:line="240" w:lineRule="auto"/>
        <w:ind w:firstLine="567"/>
        <w:jc w:val="both"/>
        <w:rPr>
          <w:rFonts w:ascii="Times New Roman" w:eastAsia="Times New Roman" w:hAnsi="Times New Roman" w:cs="Times New Roman"/>
          <w:color w:val="000000"/>
          <w:sz w:val="24"/>
          <w:szCs w:val="24"/>
          <w:lang w:eastAsia="ru-RU"/>
        </w:rPr>
      </w:pPr>
      <w:r w:rsidRPr="0010274C">
        <w:rPr>
          <w:rFonts w:ascii="Times New Roman" w:eastAsia="Times New Roman" w:hAnsi="Times New Roman" w:cs="Times New Roman"/>
          <w:color w:val="000000"/>
          <w:sz w:val="24"/>
          <w:szCs w:val="24"/>
          <w:lang w:eastAsia="ru-RU"/>
        </w:rPr>
        <w:t xml:space="preserve">Настоящие PPA состоят из соответствующей комбинации компонентов гарантий, в соответствии с описанием в ISO/IEC 15408-3:2022 </w:t>
      </w:r>
      <w:r>
        <w:rPr>
          <w:rFonts w:ascii="Times New Roman" w:eastAsia="Times New Roman" w:hAnsi="Times New Roman" w:cs="Times New Roman"/>
          <w:color w:val="000000"/>
          <w:sz w:val="24"/>
          <w:szCs w:val="24"/>
          <w:lang w:eastAsia="ru-RU"/>
        </w:rPr>
        <w:t>(</w:t>
      </w:r>
      <w:r w:rsidRPr="0010274C">
        <w:rPr>
          <w:rFonts w:ascii="Times New Roman" w:eastAsia="Times New Roman" w:hAnsi="Times New Roman" w:cs="Times New Roman"/>
          <w:color w:val="000000"/>
          <w:sz w:val="24"/>
          <w:szCs w:val="24"/>
          <w:lang w:eastAsia="ru-RU"/>
        </w:rPr>
        <w:t>раздел 7</w:t>
      </w:r>
      <w:r>
        <w:rPr>
          <w:rFonts w:ascii="Times New Roman" w:eastAsia="Times New Roman" w:hAnsi="Times New Roman" w:cs="Times New Roman"/>
          <w:color w:val="000000"/>
          <w:sz w:val="24"/>
          <w:szCs w:val="24"/>
          <w:lang w:eastAsia="ru-RU"/>
        </w:rPr>
        <w:t>)</w:t>
      </w:r>
      <w:r w:rsidRPr="0010274C">
        <w:rPr>
          <w:rFonts w:ascii="Times New Roman" w:eastAsia="Times New Roman" w:hAnsi="Times New Roman" w:cs="Times New Roman"/>
          <w:color w:val="000000"/>
          <w:sz w:val="24"/>
          <w:szCs w:val="24"/>
          <w:lang w:eastAsia="ru-RU"/>
        </w:rPr>
        <w:t>. Точнее, каждый PPA включает не более одного компонента из каждого семейства гарантий, и рассматриваются все зависимости гарантий каждого компонента.</w:t>
      </w:r>
    </w:p>
    <w:p w14:paraId="1AC4B637" w14:textId="77777777" w:rsidR="00AB4D2B" w:rsidRDefault="00AB4D2B" w:rsidP="0010274C">
      <w:pPr>
        <w:spacing w:after="0" w:line="240" w:lineRule="auto"/>
        <w:ind w:firstLine="567"/>
        <w:jc w:val="both"/>
        <w:rPr>
          <w:rFonts w:ascii="Times New Roman" w:eastAsia="Times New Roman" w:hAnsi="Times New Roman" w:cs="Times New Roman"/>
          <w:color w:val="000000"/>
          <w:sz w:val="24"/>
          <w:szCs w:val="24"/>
          <w:lang w:eastAsia="ru-RU"/>
        </w:rPr>
      </w:pPr>
    </w:p>
    <w:p w14:paraId="7076982A" w14:textId="7A188C21" w:rsidR="008F5661" w:rsidRPr="00AB4D2B" w:rsidRDefault="0010274C" w:rsidP="00AB4D2B">
      <w:pPr>
        <w:spacing w:after="0" w:line="240" w:lineRule="auto"/>
        <w:ind w:firstLine="567"/>
        <w:jc w:val="center"/>
        <w:rPr>
          <w:rFonts w:ascii="Times New Roman" w:eastAsia="Times New Roman" w:hAnsi="Times New Roman" w:cs="Times New Roman"/>
          <w:b/>
          <w:bCs/>
          <w:color w:val="000000"/>
          <w:sz w:val="24"/>
          <w:szCs w:val="24"/>
          <w:lang w:eastAsia="ru-RU"/>
        </w:rPr>
      </w:pPr>
      <w:r w:rsidRPr="00AB4D2B">
        <w:rPr>
          <w:rFonts w:ascii="Times New Roman" w:eastAsia="Times New Roman" w:hAnsi="Times New Roman" w:cs="Times New Roman"/>
          <w:b/>
          <w:bCs/>
          <w:color w:val="000000"/>
          <w:sz w:val="24"/>
          <w:szCs w:val="24"/>
          <w:lang w:eastAsia="ru-RU"/>
        </w:rPr>
        <w:t>Таблица 14</w:t>
      </w:r>
      <w:r w:rsidR="00AB4D2B" w:rsidRPr="00AB4D2B">
        <w:rPr>
          <w:rFonts w:ascii="Times New Roman" w:eastAsia="Times New Roman" w:hAnsi="Times New Roman" w:cs="Times New Roman"/>
          <w:b/>
          <w:bCs/>
          <w:color w:val="000000"/>
          <w:sz w:val="24"/>
          <w:szCs w:val="24"/>
          <w:lang w:eastAsia="ru-RU"/>
        </w:rPr>
        <w:t xml:space="preserve"> -</w:t>
      </w:r>
      <w:r w:rsidRPr="00AB4D2B">
        <w:rPr>
          <w:rFonts w:ascii="Times New Roman" w:eastAsia="Times New Roman" w:hAnsi="Times New Roman" w:cs="Times New Roman"/>
          <w:b/>
          <w:bCs/>
          <w:color w:val="000000"/>
          <w:sz w:val="24"/>
          <w:szCs w:val="24"/>
          <w:lang w:eastAsia="ru-RU"/>
        </w:rPr>
        <w:t xml:space="preserve"> Краткое содержание PPA</w:t>
      </w:r>
    </w:p>
    <w:p w14:paraId="111C7D1A" w14:textId="0CF8193A" w:rsidR="008F5661" w:rsidRPr="005A639E" w:rsidRDefault="008F5661" w:rsidP="00734FD5">
      <w:pPr>
        <w:spacing w:after="0" w:line="240" w:lineRule="auto"/>
        <w:ind w:firstLine="567"/>
        <w:jc w:val="both"/>
        <w:rPr>
          <w:rFonts w:ascii="Times New Roman" w:eastAsia="Times New Roman" w:hAnsi="Times New Roman" w:cs="Times New Roman"/>
          <w:color w:val="000000"/>
          <w:sz w:val="16"/>
          <w:szCs w:val="16"/>
          <w:lang w:eastAsia="ru-RU"/>
        </w:rPr>
      </w:pPr>
    </w:p>
    <w:tbl>
      <w:tblPr>
        <w:tblW w:w="0" w:type="auto"/>
        <w:tblLayout w:type="fixed"/>
        <w:tblCellMar>
          <w:left w:w="10" w:type="dxa"/>
          <w:right w:w="10" w:type="dxa"/>
        </w:tblCellMar>
        <w:tblLook w:val="04A0" w:firstRow="1" w:lastRow="0" w:firstColumn="1" w:lastColumn="0" w:noHBand="0" w:noVBand="1"/>
      </w:tblPr>
      <w:tblGrid>
        <w:gridCol w:w="2016"/>
        <w:gridCol w:w="2045"/>
        <w:gridCol w:w="2486"/>
        <w:gridCol w:w="3226"/>
      </w:tblGrid>
      <w:tr w:rsidR="005A639E" w:rsidRPr="005A639E" w14:paraId="0757122C" w14:textId="77777777" w:rsidTr="005A639E">
        <w:trPr>
          <w:trHeight w:hRule="exact" w:val="533"/>
        </w:trPr>
        <w:tc>
          <w:tcPr>
            <w:tcW w:w="2016" w:type="dxa"/>
            <w:vMerge w:val="restart"/>
            <w:tcBorders>
              <w:top w:val="single" w:sz="4" w:space="0" w:color="auto"/>
              <w:left w:val="single" w:sz="4" w:space="0" w:color="auto"/>
            </w:tcBorders>
            <w:shd w:val="clear" w:color="auto" w:fill="FFFFFF"/>
            <w:vAlign w:val="center"/>
          </w:tcPr>
          <w:p w14:paraId="32195A72" w14:textId="77777777" w:rsidR="005A639E" w:rsidRPr="005A639E" w:rsidRDefault="005A639E" w:rsidP="005A639E">
            <w:pPr>
              <w:widowControl w:val="0"/>
              <w:spacing w:after="0" w:line="240" w:lineRule="auto"/>
              <w:ind w:left="142"/>
              <w:jc w:val="center"/>
              <w:rPr>
                <w:rFonts w:ascii="Times New Roman" w:eastAsia="Cambria" w:hAnsi="Times New Roman" w:cs="Times New Roman"/>
                <w:color w:val="231F20"/>
                <w:szCs w:val="24"/>
                <w:lang w:val="en-US" w:bidi="en-US"/>
              </w:rPr>
            </w:pPr>
            <w:r w:rsidRPr="005A639E">
              <w:rPr>
                <w:rFonts w:ascii="Times New Roman" w:eastAsia="Cambria" w:hAnsi="Times New Roman" w:cs="Times New Roman"/>
                <w:color w:val="231F20"/>
                <w:szCs w:val="24"/>
                <w:lang w:val="en-US" w:bidi="en-US"/>
              </w:rPr>
              <w:t>Класс гарантии</w:t>
            </w:r>
          </w:p>
        </w:tc>
        <w:tc>
          <w:tcPr>
            <w:tcW w:w="2045" w:type="dxa"/>
            <w:vMerge w:val="restart"/>
            <w:tcBorders>
              <w:top w:val="single" w:sz="4" w:space="0" w:color="auto"/>
              <w:left w:val="single" w:sz="4" w:space="0" w:color="auto"/>
            </w:tcBorders>
            <w:shd w:val="clear" w:color="auto" w:fill="FFFFFF"/>
            <w:vAlign w:val="center"/>
          </w:tcPr>
          <w:p w14:paraId="11AF94BE" w14:textId="77777777" w:rsidR="005A639E" w:rsidRPr="005A639E" w:rsidRDefault="005A639E" w:rsidP="005A639E">
            <w:pPr>
              <w:widowControl w:val="0"/>
              <w:spacing w:after="0" w:line="240" w:lineRule="auto"/>
              <w:ind w:left="142"/>
              <w:jc w:val="center"/>
              <w:rPr>
                <w:rFonts w:ascii="Times New Roman" w:eastAsia="Cambria" w:hAnsi="Times New Roman" w:cs="Times New Roman"/>
                <w:color w:val="231F20"/>
                <w:szCs w:val="24"/>
                <w:lang w:val="en-US" w:bidi="en-US"/>
              </w:rPr>
            </w:pPr>
            <w:r w:rsidRPr="005A639E">
              <w:rPr>
                <w:rFonts w:ascii="Times New Roman" w:eastAsia="Cambria" w:hAnsi="Times New Roman" w:cs="Times New Roman"/>
                <w:color w:val="231F20"/>
                <w:szCs w:val="24"/>
                <w:lang w:val="en-US" w:bidi="en-US"/>
              </w:rPr>
              <w:t>Семейство гарантии</w:t>
            </w:r>
          </w:p>
        </w:tc>
        <w:tc>
          <w:tcPr>
            <w:tcW w:w="5712" w:type="dxa"/>
            <w:gridSpan w:val="2"/>
            <w:tcBorders>
              <w:top w:val="single" w:sz="4" w:space="0" w:color="auto"/>
              <w:left w:val="single" w:sz="4" w:space="0" w:color="auto"/>
              <w:right w:val="single" w:sz="4" w:space="0" w:color="auto"/>
            </w:tcBorders>
            <w:shd w:val="clear" w:color="auto" w:fill="FFFFFF"/>
            <w:vAlign w:val="center"/>
          </w:tcPr>
          <w:p w14:paraId="17EA01E3" w14:textId="77777777" w:rsidR="005A639E" w:rsidRPr="005A639E" w:rsidRDefault="005A639E" w:rsidP="005A639E">
            <w:pPr>
              <w:widowControl w:val="0"/>
              <w:spacing w:after="0" w:line="240" w:lineRule="auto"/>
              <w:ind w:left="142"/>
              <w:jc w:val="center"/>
              <w:rPr>
                <w:rFonts w:ascii="Times New Roman" w:eastAsia="Cambria" w:hAnsi="Times New Roman" w:cs="Times New Roman"/>
                <w:color w:val="231F20"/>
                <w:szCs w:val="24"/>
                <w:lang w:bidi="en-US"/>
              </w:rPr>
            </w:pPr>
            <w:bookmarkStart w:id="7" w:name="bookmark315"/>
            <w:r w:rsidRPr="005A639E">
              <w:rPr>
                <w:rFonts w:ascii="Times New Roman" w:eastAsia="Cambria" w:hAnsi="Times New Roman" w:cs="Times New Roman"/>
                <w:color w:val="231F20"/>
                <w:szCs w:val="24"/>
                <w:lang w:bidi="en-US"/>
              </w:rPr>
              <w:t>Компоненты гарантии по пакету гарантии профиля защиты</w:t>
            </w:r>
            <w:bookmarkEnd w:id="7"/>
          </w:p>
        </w:tc>
      </w:tr>
      <w:tr w:rsidR="005A639E" w:rsidRPr="005A639E" w14:paraId="478D1E11" w14:textId="77777777" w:rsidTr="005A639E">
        <w:trPr>
          <w:trHeight w:hRule="exact" w:val="1080"/>
        </w:trPr>
        <w:tc>
          <w:tcPr>
            <w:tcW w:w="2016" w:type="dxa"/>
            <w:vMerge/>
            <w:tcBorders>
              <w:left w:val="single" w:sz="4" w:space="0" w:color="auto"/>
              <w:bottom w:val="double" w:sz="4" w:space="0" w:color="auto"/>
            </w:tcBorders>
            <w:shd w:val="clear" w:color="auto" w:fill="FFFFFF"/>
            <w:vAlign w:val="center"/>
          </w:tcPr>
          <w:p w14:paraId="3260D802" w14:textId="77777777" w:rsidR="005A639E" w:rsidRPr="005A639E" w:rsidRDefault="005A639E" w:rsidP="005A639E">
            <w:pPr>
              <w:widowControl w:val="0"/>
              <w:spacing w:after="0" w:line="240" w:lineRule="auto"/>
              <w:ind w:left="142"/>
              <w:jc w:val="center"/>
              <w:rPr>
                <w:rFonts w:ascii="Times New Roman" w:eastAsia="Courier New" w:hAnsi="Times New Roman" w:cs="Times New Roman"/>
                <w:color w:val="000000"/>
                <w:szCs w:val="24"/>
                <w:lang w:bidi="en-US"/>
              </w:rPr>
            </w:pPr>
          </w:p>
        </w:tc>
        <w:tc>
          <w:tcPr>
            <w:tcW w:w="2045" w:type="dxa"/>
            <w:vMerge/>
            <w:tcBorders>
              <w:left w:val="single" w:sz="4" w:space="0" w:color="auto"/>
              <w:bottom w:val="double" w:sz="4" w:space="0" w:color="auto"/>
            </w:tcBorders>
            <w:shd w:val="clear" w:color="auto" w:fill="FFFFFF"/>
            <w:vAlign w:val="center"/>
          </w:tcPr>
          <w:p w14:paraId="484B9D24" w14:textId="77777777" w:rsidR="005A639E" w:rsidRPr="005A639E" w:rsidRDefault="005A639E" w:rsidP="005A639E">
            <w:pPr>
              <w:widowControl w:val="0"/>
              <w:spacing w:after="0" w:line="240" w:lineRule="auto"/>
              <w:ind w:left="142"/>
              <w:jc w:val="center"/>
              <w:rPr>
                <w:rFonts w:ascii="Times New Roman" w:eastAsia="Courier New" w:hAnsi="Times New Roman" w:cs="Times New Roman"/>
                <w:color w:val="000000"/>
                <w:szCs w:val="24"/>
                <w:lang w:bidi="en-US"/>
              </w:rPr>
            </w:pPr>
          </w:p>
        </w:tc>
        <w:tc>
          <w:tcPr>
            <w:tcW w:w="2486" w:type="dxa"/>
            <w:tcBorders>
              <w:top w:val="single" w:sz="4" w:space="0" w:color="auto"/>
              <w:left w:val="single" w:sz="4" w:space="0" w:color="auto"/>
              <w:bottom w:val="double" w:sz="4" w:space="0" w:color="auto"/>
            </w:tcBorders>
            <w:shd w:val="clear" w:color="auto" w:fill="FFFFFF"/>
            <w:vAlign w:val="center"/>
          </w:tcPr>
          <w:p w14:paraId="17D854CF" w14:textId="6519E7EB" w:rsidR="005A639E" w:rsidRPr="005A639E" w:rsidRDefault="005A639E" w:rsidP="005A639E">
            <w:pPr>
              <w:widowControl w:val="0"/>
              <w:spacing w:after="0" w:line="240" w:lineRule="auto"/>
              <w:ind w:left="142"/>
              <w:jc w:val="center"/>
              <w:rPr>
                <w:rFonts w:ascii="Times New Roman" w:eastAsia="Cambria" w:hAnsi="Times New Roman" w:cs="Times New Roman"/>
                <w:color w:val="231F20"/>
                <w:szCs w:val="24"/>
                <w:lang w:bidi="en-US"/>
              </w:rPr>
            </w:pPr>
            <w:r w:rsidRPr="005A639E">
              <w:rPr>
                <w:rFonts w:ascii="Times New Roman" w:eastAsia="Cambria" w:hAnsi="Times New Roman" w:cs="Times New Roman"/>
                <w:color w:val="231F20"/>
                <w:szCs w:val="24"/>
                <w:lang w:bidi="en-US"/>
              </w:rPr>
              <w:t>Пакет гарантии профиля защиты - прямое обоснование (</w:t>
            </w:r>
            <w:r w:rsidRPr="005A639E">
              <w:rPr>
                <w:rFonts w:ascii="Times New Roman" w:eastAsia="Cambria" w:hAnsi="Times New Roman" w:cs="Times New Roman"/>
                <w:color w:val="231F20"/>
                <w:szCs w:val="24"/>
                <w:lang w:val="en-US" w:bidi="en-US"/>
              </w:rPr>
              <w:t>PPA</w:t>
            </w:r>
            <w:r w:rsidRPr="005A639E">
              <w:rPr>
                <w:rFonts w:ascii="Times New Roman" w:eastAsia="Cambria" w:hAnsi="Times New Roman" w:cs="Times New Roman"/>
                <w:color w:val="231F20"/>
                <w:szCs w:val="24"/>
                <w:lang w:bidi="en-US"/>
              </w:rPr>
              <w:t>-</w:t>
            </w:r>
            <w:r w:rsidRPr="005A639E">
              <w:rPr>
                <w:rFonts w:ascii="Times New Roman" w:eastAsia="Cambria" w:hAnsi="Times New Roman" w:cs="Times New Roman"/>
                <w:color w:val="231F20"/>
                <w:szCs w:val="24"/>
                <w:lang w:val="en-US" w:bidi="en-US"/>
              </w:rPr>
              <w:t>DR</w:t>
            </w:r>
            <w:r w:rsidRPr="005A639E">
              <w:rPr>
                <w:rFonts w:ascii="Times New Roman" w:eastAsia="Cambria" w:hAnsi="Times New Roman" w:cs="Times New Roman"/>
                <w:color w:val="231F20"/>
                <w:szCs w:val="24"/>
                <w:lang w:bidi="en-US"/>
              </w:rPr>
              <w:t>)</w:t>
            </w:r>
          </w:p>
        </w:tc>
        <w:tc>
          <w:tcPr>
            <w:tcW w:w="3226" w:type="dxa"/>
            <w:tcBorders>
              <w:top w:val="single" w:sz="4" w:space="0" w:color="auto"/>
              <w:left w:val="single" w:sz="4" w:space="0" w:color="auto"/>
              <w:bottom w:val="double" w:sz="4" w:space="0" w:color="auto"/>
              <w:right w:val="single" w:sz="4" w:space="0" w:color="auto"/>
            </w:tcBorders>
            <w:shd w:val="clear" w:color="auto" w:fill="FFFFFF"/>
            <w:vAlign w:val="center"/>
          </w:tcPr>
          <w:p w14:paraId="613A3DCC" w14:textId="2DE30368" w:rsidR="005A639E" w:rsidRPr="005A639E" w:rsidRDefault="005A639E" w:rsidP="005A639E">
            <w:pPr>
              <w:widowControl w:val="0"/>
              <w:spacing w:after="0" w:line="240" w:lineRule="auto"/>
              <w:ind w:left="142"/>
              <w:jc w:val="center"/>
              <w:rPr>
                <w:rFonts w:ascii="Times New Roman" w:eastAsia="Cambria" w:hAnsi="Times New Roman" w:cs="Times New Roman"/>
                <w:color w:val="231F20"/>
                <w:szCs w:val="24"/>
                <w:lang w:bidi="en-US"/>
              </w:rPr>
            </w:pPr>
            <w:r w:rsidRPr="005A639E">
              <w:rPr>
                <w:rFonts w:ascii="Times New Roman" w:eastAsia="Cambria" w:hAnsi="Times New Roman" w:cs="Times New Roman"/>
                <w:color w:val="231F20"/>
                <w:szCs w:val="24"/>
                <w:lang w:bidi="en-US"/>
              </w:rPr>
              <w:t>Пакет гарантии профиля защиты - стандартный</w:t>
            </w:r>
          </w:p>
          <w:p w14:paraId="1261A895" w14:textId="77777777" w:rsidR="005A639E" w:rsidRPr="005A639E" w:rsidRDefault="005A639E" w:rsidP="005A639E">
            <w:pPr>
              <w:widowControl w:val="0"/>
              <w:spacing w:after="0" w:line="240" w:lineRule="auto"/>
              <w:ind w:left="142"/>
              <w:jc w:val="center"/>
              <w:rPr>
                <w:rFonts w:ascii="Times New Roman" w:eastAsia="Cambria" w:hAnsi="Times New Roman" w:cs="Times New Roman"/>
                <w:color w:val="231F20"/>
                <w:szCs w:val="24"/>
                <w:lang w:bidi="en-US"/>
              </w:rPr>
            </w:pPr>
            <w:r w:rsidRPr="005A639E">
              <w:rPr>
                <w:rFonts w:ascii="Times New Roman" w:eastAsia="Cambria" w:hAnsi="Times New Roman" w:cs="Times New Roman"/>
                <w:color w:val="231F20"/>
                <w:szCs w:val="24"/>
                <w:lang w:bidi="en-US"/>
              </w:rPr>
              <w:t>(</w:t>
            </w:r>
            <w:r w:rsidRPr="005A639E">
              <w:rPr>
                <w:rFonts w:ascii="Times New Roman" w:eastAsia="Cambria" w:hAnsi="Times New Roman" w:cs="Times New Roman"/>
                <w:color w:val="231F20"/>
                <w:szCs w:val="24"/>
                <w:lang w:val="en-US" w:bidi="en-US"/>
              </w:rPr>
              <w:t>PPA</w:t>
            </w:r>
            <w:r w:rsidRPr="005A639E">
              <w:rPr>
                <w:rFonts w:ascii="Times New Roman" w:eastAsia="Cambria" w:hAnsi="Times New Roman" w:cs="Times New Roman"/>
                <w:color w:val="231F20"/>
                <w:szCs w:val="24"/>
                <w:lang w:bidi="en-US"/>
              </w:rPr>
              <w:t>-</w:t>
            </w:r>
            <w:r w:rsidRPr="005A639E">
              <w:rPr>
                <w:rFonts w:ascii="Times New Roman" w:eastAsia="Cambria" w:hAnsi="Times New Roman" w:cs="Times New Roman"/>
                <w:color w:val="231F20"/>
                <w:szCs w:val="24"/>
                <w:lang w:val="en-US" w:bidi="en-US"/>
              </w:rPr>
              <w:t>STD</w:t>
            </w:r>
            <w:r w:rsidRPr="005A639E">
              <w:rPr>
                <w:rFonts w:ascii="Times New Roman" w:eastAsia="Cambria" w:hAnsi="Times New Roman" w:cs="Times New Roman"/>
                <w:color w:val="231F20"/>
                <w:szCs w:val="24"/>
                <w:lang w:bidi="en-US"/>
              </w:rPr>
              <w:t>)</w:t>
            </w:r>
          </w:p>
        </w:tc>
      </w:tr>
      <w:tr w:rsidR="005A639E" w:rsidRPr="005A639E" w14:paraId="3DDE8C51" w14:textId="77777777" w:rsidTr="005A639E">
        <w:trPr>
          <w:trHeight w:hRule="exact" w:val="302"/>
        </w:trPr>
        <w:tc>
          <w:tcPr>
            <w:tcW w:w="2016" w:type="dxa"/>
            <w:vMerge w:val="restart"/>
            <w:tcBorders>
              <w:top w:val="double" w:sz="4" w:space="0" w:color="auto"/>
              <w:left w:val="single" w:sz="4" w:space="0" w:color="auto"/>
            </w:tcBorders>
            <w:shd w:val="clear" w:color="auto" w:fill="FFFFFF"/>
            <w:vAlign w:val="center"/>
          </w:tcPr>
          <w:p w14:paraId="0BC74606" w14:textId="77777777" w:rsidR="005A639E" w:rsidRPr="005A639E" w:rsidRDefault="005A639E" w:rsidP="005A639E">
            <w:pPr>
              <w:widowControl w:val="0"/>
              <w:spacing w:after="0" w:line="240" w:lineRule="auto"/>
              <w:ind w:left="142"/>
              <w:rPr>
                <w:rFonts w:ascii="Times New Roman" w:eastAsia="Cambria" w:hAnsi="Times New Roman" w:cs="Times New Roman"/>
                <w:color w:val="231F20"/>
                <w:szCs w:val="24"/>
                <w:lang w:val="en-US" w:bidi="en-US"/>
              </w:rPr>
            </w:pPr>
            <w:r w:rsidRPr="005A639E">
              <w:rPr>
                <w:rFonts w:ascii="Times New Roman" w:eastAsia="Cambria" w:hAnsi="Times New Roman" w:cs="Times New Roman"/>
                <w:color w:val="231F20"/>
                <w:szCs w:val="24"/>
                <w:lang w:val="en-US" w:bidi="en-US"/>
              </w:rPr>
              <w:t xml:space="preserve">Оценка PP </w:t>
            </w:r>
          </w:p>
        </w:tc>
        <w:tc>
          <w:tcPr>
            <w:tcW w:w="2045" w:type="dxa"/>
            <w:tcBorders>
              <w:top w:val="double" w:sz="4" w:space="0" w:color="auto"/>
              <w:left w:val="single" w:sz="4" w:space="0" w:color="auto"/>
            </w:tcBorders>
            <w:shd w:val="clear" w:color="auto" w:fill="FFFFFF"/>
            <w:vAlign w:val="bottom"/>
          </w:tcPr>
          <w:p w14:paraId="76D61178" w14:textId="77777777" w:rsidR="005A639E" w:rsidRPr="005A639E" w:rsidRDefault="005A639E" w:rsidP="005A639E">
            <w:pPr>
              <w:widowControl w:val="0"/>
              <w:spacing w:after="0" w:line="240" w:lineRule="auto"/>
              <w:ind w:left="142"/>
              <w:rPr>
                <w:rFonts w:ascii="Times New Roman" w:eastAsia="Cambria" w:hAnsi="Times New Roman" w:cs="Times New Roman"/>
                <w:color w:val="231F20"/>
                <w:szCs w:val="24"/>
                <w:lang w:val="en-US" w:bidi="en-US"/>
              </w:rPr>
            </w:pPr>
            <w:r w:rsidRPr="005A639E">
              <w:rPr>
                <w:rFonts w:ascii="Times New Roman" w:eastAsia="Cambria" w:hAnsi="Times New Roman" w:cs="Times New Roman"/>
                <w:color w:val="231F20"/>
                <w:szCs w:val="24"/>
                <w:lang w:val="en-US" w:bidi="en-US"/>
              </w:rPr>
              <w:t>APE_CCL</w:t>
            </w:r>
          </w:p>
        </w:tc>
        <w:tc>
          <w:tcPr>
            <w:tcW w:w="2486" w:type="dxa"/>
            <w:tcBorders>
              <w:top w:val="double" w:sz="4" w:space="0" w:color="auto"/>
              <w:left w:val="single" w:sz="4" w:space="0" w:color="auto"/>
            </w:tcBorders>
            <w:shd w:val="clear" w:color="auto" w:fill="FFFFFF"/>
            <w:vAlign w:val="bottom"/>
          </w:tcPr>
          <w:p w14:paraId="0D6918C4" w14:textId="77777777" w:rsidR="005A639E" w:rsidRPr="005A639E" w:rsidRDefault="005A639E" w:rsidP="005A639E">
            <w:pPr>
              <w:widowControl w:val="0"/>
              <w:spacing w:after="0" w:line="240" w:lineRule="auto"/>
              <w:jc w:val="center"/>
              <w:rPr>
                <w:rFonts w:ascii="Times New Roman" w:eastAsia="Cambria" w:hAnsi="Times New Roman" w:cs="Times New Roman"/>
                <w:color w:val="231F20"/>
                <w:szCs w:val="24"/>
                <w:lang w:val="en-US" w:bidi="en-US"/>
              </w:rPr>
            </w:pPr>
            <w:r w:rsidRPr="005A639E">
              <w:rPr>
                <w:rFonts w:ascii="Times New Roman" w:eastAsia="Cambria" w:hAnsi="Times New Roman" w:cs="Times New Roman"/>
                <w:b/>
                <w:bCs/>
                <w:color w:val="231F20"/>
                <w:szCs w:val="24"/>
                <w:lang w:val="en-US" w:bidi="en-US"/>
              </w:rPr>
              <w:t>1</w:t>
            </w:r>
          </w:p>
        </w:tc>
        <w:tc>
          <w:tcPr>
            <w:tcW w:w="3226" w:type="dxa"/>
            <w:tcBorders>
              <w:top w:val="double" w:sz="4" w:space="0" w:color="auto"/>
              <w:left w:val="single" w:sz="4" w:space="0" w:color="auto"/>
              <w:right w:val="single" w:sz="4" w:space="0" w:color="auto"/>
            </w:tcBorders>
            <w:shd w:val="clear" w:color="auto" w:fill="FFFFFF"/>
            <w:vAlign w:val="bottom"/>
          </w:tcPr>
          <w:p w14:paraId="13E7C789" w14:textId="77777777" w:rsidR="005A639E" w:rsidRPr="005A639E" w:rsidRDefault="005A639E" w:rsidP="005A639E">
            <w:pPr>
              <w:widowControl w:val="0"/>
              <w:spacing w:after="0" w:line="240" w:lineRule="auto"/>
              <w:jc w:val="center"/>
              <w:rPr>
                <w:rFonts w:ascii="Times New Roman" w:eastAsia="Cambria" w:hAnsi="Times New Roman" w:cs="Times New Roman"/>
                <w:color w:val="231F20"/>
                <w:szCs w:val="24"/>
                <w:lang w:val="en-US" w:bidi="en-US"/>
              </w:rPr>
            </w:pPr>
            <w:r w:rsidRPr="005A639E">
              <w:rPr>
                <w:rFonts w:ascii="Times New Roman" w:eastAsia="Cambria" w:hAnsi="Times New Roman" w:cs="Times New Roman"/>
                <w:color w:val="231F20"/>
                <w:szCs w:val="24"/>
                <w:lang w:val="en-US" w:bidi="en-US"/>
              </w:rPr>
              <w:t>1</w:t>
            </w:r>
          </w:p>
        </w:tc>
      </w:tr>
      <w:tr w:rsidR="005A639E" w:rsidRPr="005A639E" w14:paraId="35248C9F" w14:textId="77777777" w:rsidTr="00EA1852">
        <w:trPr>
          <w:trHeight w:hRule="exact" w:val="302"/>
        </w:trPr>
        <w:tc>
          <w:tcPr>
            <w:tcW w:w="2016" w:type="dxa"/>
            <w:vMerge/>
            <w:tcBorders>
              <w:left w:val="single" w:sz="4" w:space="0" w:color="auto"/>
            </w:tcBorders>
            <w:shd w:val="clear" w:color="auto" w:fill="FFFFFF"/>
            <w:vAlign w:val="center"/>
          </w:tcPr>
          <w:p w14:paraId="1DB9C616" w14:textId="77777777" w:rsidR="005A639E" w:rsidRPr="005A639E" w:rsidRDefault="005A639E" w:rsidP="005A639E">
            <w:pPr>
              <w:widowControl w:val="0"/>
              <w:spacing w:after="0" w:line="240" w:lineRule="auto"/>
              <w:ind w:left="142"/>
              <w:rPr>
                <w:rFonts w:ascii="Times New Roman" w:eastAsia="Courier New" w:hAnsi="Times New Roman" w:cs="Times New Roman"/>
                <w:color w:val="000000"/>
                <w:szCs w:val="24"/>
                <w:lang w:val="en-US" w:bidi="en-US"/>
              </w:rPr>
            </w:pPr>
          </w:p>
        </w:tc>
        <w:tc>
          <w:tcPr>
            <w:tcW w:w="2045" w:type="dxa"/>
            <w:tcBorders>
              <w:top w:val="single" w:sz="4" w:space="0" w:color="auto"/>
              <w:left w:val="single" w:sz="4" w:space="0" w:color="auto"/>
            </w:tcBorders>
            <w:shd w:val="clear" w:color="auto" w:fill="FFFFFF"/>
            <w:vAlign w:val="bottom"/>
          </w:tcPr>
          <w:p w14:paraId="7AF0F87B" w14:textId="77777777" w:rsidR="005A639E" w:rsidRPr="005A639E" w:rsidRDefault="005A639E" w:rsidP="005A639E">
            <w:pPr>
              <w:widowControl w:val="0"/>
              <w:spacing w:after="0" w:line="240" w:lineRule="auto"/>
              <w:ind w:left="142"/>
              <w:rPr>
                <w:rFonts w:ascii="Times New Roman" w:eastAsia="Cambria" w:hAnsi="Times New Roman" w:cs="Times New Roman"/>
                <w:color w:val="231F20"/>
                <w:szCs w:val="24"/>
                <w:lang w:val="en-US" w:bidi="en-US"/>
              </w:rPr>
            </w:pPr>
            <w:r w:rsidRPr="005A639E">
              <w:rPr>
                <w:rFonts w:ascii="Times New Roman" w:eastAsia="Cambria" w:hAnsi="Times New Roman" w:cs="Times New Roman"/>
                <w:color w:val="231F20"/>
                <w:szCs w:val="24"/>
                <w:lang w:val="en-US" w:bidi="en-US"/>
              </w:rPr>
              <w:t>APE_ECD</w:t>
            </w:r>
          </w:p>
        </w:tc>
        <w:tc>
          <w:tcPr>
            <w:tcW w:w="2486" w:type="dxa"/>
            <w:tcBorders>
              <w:top w:val="single" w:sz="4" w:space="0" w:color="auto"/>
              <w:left w:val="single" w:sz="4" w:space="0" w:color="auto"/>
            </w:tcBorders>
            <w:shd w:val="clear" w:color="auto" w:fill="FFFFFF"/>
            <w:vAlign w:val="bottom"/>
          </w:tcPr>
          <w:p w14:paraId="09797342" w14:textId="77777777" w:rsidR="005A639E" w:rsidRPr="005A639E" w:rsidRDefault="005A639E" w:rsidP="005A639E">
            <w:pPr>
              <w:widowControl w:val="0"/>
              <w:spacing w:after="0" w:line="240" w:lineRule="auto"/>
              <w:jc w:val="center"/>
              <w:rPr>
                <w:rFonts w:ascii="Times New Roman" w:eastAsia="Cambria" w:hAnsi="Times New Roman" w:cs="Times New Roman"/>
                <w:color w:val="231F20"/>
                <w:szCs w:val="24"/>
                <w:lang w:val="en-US" w:bidi="en-US"/>
              </w:rPr>
            </w:pPr>
            <w:r w:rsidRPr="005A639E">
              <w:rPr>
                <w:rFonts w:ascii="Times New Roman" w:eastAsia="Cambria" w:hAnsi="Times New Roman" w:cs="Times New Roman"/>
                <w:b/>
                <w:bCs/>
                <w:color w:val="231F20"/>
                <w:szCs w:val="24"/>
                <w:lang w:val="en-US" w:bidi="en-US"/>
              </w:rPr>
              <w:t>1</w:t>
            </w:r>
          </w:p>
        </w:tc>
        <w:tc>
          <w:tcPr>
            <w:tcW w:w="3226" w:type="dxa"/>
            <w:tcBorders>
              <w:top w:val="single" w:sz="4" w:space="0" w:color="auto"/>
              <w:left w:val="single" w:sz="4" w:space="0" w:color="auto"/>
              <w:right w:val="single" w:sz="4" w:space="0" w:color="auto"/>
            </w:tcBorders>
            <w:shd w:val="clear" w:color="auto" w:fill="FFFFFF"/>
            <w:vAlign w:val="bottom"/>
          </w:tcPr>
          <w:p w14:paraId="13476619" w14:textId="77777777" w:rsidR="005A639E" w:rsidRPr="005A639E" w:rsidRDefault="005A639E" w:rsidP="005A639E">
            <w:pPr>
              <w:widowControl w:val="0"/>
              <w:spacing w:after="0" w:line="240" w:lineRule="auto"/>
              <w:jc w:val="center"/>
              <w:rPr>
                <w:rFonts w:ascii="Times New Roman" w:eastAsia="Cambria" w:hAnsi="Times New Roman" w:cs="Times New Roman"/>
                <w:color w:val="231F20"/>
                <w:szCs w:val="24"/>
                <w:lang w:val="en-US" w:bidi="en-US"/>
              </w:rPr>
            </w:pPr>
            <w:r w:rsidRPr="005A639E">
              <w:rPr>
                <w:rFonts w:ascii="Times New Roman" w:eastAsia="Cambria" w:hAnsi="Times New Roman" w:cs="Times New Roman"/>
                <w:color w:val="231F20"/>
                <w:szCs w:val="24"/>
                <w:lang w:val="en-US" w:bidi="en-US"/>
              </w:rPr>
              <w:t>1</w:t>
            </w:r>
          </w:p>
        </w:tc>
      </w:tr>
      <w:tr w:rsidR="005A639E" w:rsidRPr="005A639E" w14:paraId="17121155" w14:textId="77777777" w:rsidTr="00EA1852">
        <w:trPr>
          <w:trHeight w:hRule="exact" w:val="302"/>
        </w:trPr>
        <w:tc>
          <w:tcPr>
            <w:tcW w:w="2016" w:type="dxa"/>
            <w:vMerge/>
            <w:tcBorders>
              <w:left w:val="single" w:sz="4" w:space="0" w:color="auto"/>
            </w:tcBorders>
            <w:shd w:val="clear" w:color="auto" w:fill="FFFFFF"/>
            <w:vAlign w:val="center"/>
          </w:tcPr>
          <w:p w14:paraId="56338ACC" w14:textId="77777777" w:rsidR="005A639E" w:rsidRPr="005A639E" w:rsidRDefault="005A639E" w:rsidP="005A639E">
            <w:pPr>
              <w:widowControl w:val="0"/>
              <w:spacing w:after="0" w:line="240" w:lineRule="auto"/>
              <w:ind w:left="142"/>
              <w:rPr>
                <w:rFonts w:ascii="Times New Roman" w:eastAsia="Courier New" w:hAnsi="Times New Roman" w:cs="Times New Roman"/>
                <w:color w:val="000000"/>
                <w:szCs w:val="24"/>
                <w:lang w:val="en-US" w:bidi="en-US"/>
              </w:rPr>
            </w:pPr>
          </w:p>
        </w:tc>
        <w:tc>
          <w:tcPr>
            <w:tcW w:w="2045" w:type="dxa"/>
            <w:tcBorders>
              <w:top w:val="single" w:sz="4" w:space="0" w:color="auto"/>
              <w:left w:val="single" w:sz="4" w:space="0" w:color="auto"/>
            </w:tcBorders>
            <w:shd w:val="clear" w:color="auto" w:fill="FFFFFF"/>
            <w:vAlign w:val="bottom"/>
          </w:tcPr>
          <w:p w14:paraId="1260A88D" w14:textId="77777777" w:rsidR="005A639E" w:rsidRPr="005A639E" w:rsidRDefault="005A639E" w:rsidP="005A639E">
            <w:pPr>
              <w:widowControl w:val="0"/>
              <w:spacing w:after="0" w:line="240" w:lineRule="auto"/>
              <w:ind w:left="142"/>
              <w:rPr>
                <w:rFonts w:ascii="Times New Roman" w:eastAsia="Cambria" w:hAnsi="Times New Roman" w:cs="Times New Roman"/>
                <w:color w:val="231F20"/>
                <w:szCs w:val="24"/>
                <w:lang w:val="en-US" w:bidi="en-US"/>
              </w:rPr>
            </w:pPr>
            <w:r w:rsidRPr="005A639E">
              <w:rPr>
                <w:rFonts w:ascii="Times New Roman" w:eastAsia="Cambria" w:hAnsi="Times New Roman" w:cs="Times New Roman"/>
                <w:color w:val="231F20"/>
                <w:szCs w:val="24"/>
                <w:lang w:val="en-US" w:bidi="en-US"/>
              </w:rPr>
              <w:t>APE_INT</w:t>
            </w:r>
          </w:p>
        </w:tc>
        <w:tc>
          <w:tcPr>
            <w:tcW w:w="2486" w:type="dxa"/>
            <w:tcBorders>
              <w:top w:val="single" w:sz="4" w:space="0" w:color="auto"/>
              <w:left w:val="single" w:sz="4" w:space="0" w:color="auto"/>
            </w:tcBorders>
            <w:shd w:val="clear" w:color="auto" w:fill="FFFFFF"/>
            <w:vAlign w:val="bottom"/>
          </w:tcPr>
          <w:p w14:paraId="212EE70A" w14:textId="77777777" w:rsidR="005A639E" w:rsidRPr="005A639E" w:rsidRDefault="005A639E" w:rsidP="005A639E">
            <w:pPr>
              <w:widowControl w:val="0"/>
              <w:spacing w:after="0" w:line="240" w:lineRule="auto"/>
              <w:jc w:val="center"/>
              <w:rPr>
                <w:rFonts w:ascii="Times New Roman" w:eastAsia="Cambria" w:hAnsi="Times New Roman" w:cs="Times New Roman"/>
                <w:color w:val="231F20"/>
                <w:szCs w:val="24"/>
                <w:lang w:val="en-US" w:bidi="en-US"/>
              </w:rPr>
            </w:pPr>
            <w:r w:rsidRPr="005A639E">
              <w:rPr>
                <w:rFonts w:ascii="Times New Roman" w:eastAsia="Cambria" w:hAnsi="Times New Roman" w:cs="Times New Roman"/>
                <w:b/>
                <w:bCs/>
                <w:color w:val="231F20"/>
                <w:szCs w:val="24"/>
                <w:lang w:val="en-US" w:bidi="en-US"/>
              </w:rPr>
              <w:t>1</w:t>
            </w:r>
          </w:p>
        </w:tc>
        <w:tc>
          <w:tcPr>
            <w:tcW w:w="3226" w:type="dxa"/>
            <w:tcBorders>
              <w:top w:val="single" w:sz="4" w:space="0" w:color="auto"/>
              <w:left w:val="single" w:sz="4" w:space="0" w:color="auto"/>
              <w:right w:val="single" w:sz="4" w:space="0" w:color="auto"/>
            </w:tcBorders>
            <w:shd w:val="clear" w:color="auto" w:fill="FFFFFF"/>
            <w:vAlign w:val="bottom"/>
          </w:tcPr>
          <w:p w14:paraId="1F623EDB" w14:textId="77777777" w:rsidR="005A639E" w:rsidRPr="005A639E" w:rsidRDefault="005A639E" w:rsidP="005A639E">
            <w:pPr>
              <w:widowControl w:val="0"/>
              <w:spacing w:after="0" w:line="240" w:lineRule="auto"/>
              <w:jc w:val="center"/>
              <w:rPr>
                <w:rFonts w:ascii="Times New Roman" w:eastAsia="Cambria" w:hAnsi="Times New Roman" w:cs="Times New Roman"/>
                <w:color w:val="231F20"/>
                <w:szCs w:val="24"/>
                <w:lang w:val="en-US" w:bidi="en-US"/>
              </w:rPr>
            </w:pPr>
            <w:r w:rsidRPr="005A639E">
              <w:rPr>
                <w:rFonts w:ascii="Times New Roman" w:eastAsia="Cambria" w:hAnsi="Times New Roman" w:cs="Times New Roman"/>
                <w:color w:val="231F20"/>
                <w:szCs w:val="24"/>
                <w:lang w:val="en-US" w:bidi="en-US"/>
              </w:rPr>
              <w:t>1</w:t>
            </w:r>
          </w:p>
        </w:tc>
      </w:tr>
      <w:tr w:rsidR="005A639E" w:rsidRPr="005A639E" w14:paraId="03D6BC8E" w14:textId="77777777" w:rsidTr="00EA1852">
        <w:trPr>
          <w:trHeight w:hRule="exact" w:val="307"/>
        </w:trPr>
        <w:tc>
          <w:tcPr>
            <w:tcW w:w="2016" w:type="dxa"/>
            <w:vMerge/>
            <w:tcBorders>
              <w:left w:val="single" w:sz="4" w:space="0" w:color="auto"/>
            </w:tcBorders>
            <w:shd w:val="clear" w:color="auto" w:fill="FFFFFF"/>
            <w:vAlign w:val="center"/>
          </w:tcPr>
          <w:p w14:paraId="2B2F9F14" w14:textId="77777777" w:rsidR="005A639E" w:rsidRPr="005A639E" w:rsidRDefault="005A639E" w:rsidP="005A639E">
            <w:pPr>
              <w:widowControl w:val="0"/>
              <w:spacing w:after="0" w:line="240" w:lineRule="auto"/>
              <w:ind w:left="142"/>
              <w:rPr>
                <w:rFonts w:ascii="Times New Roman" w:eastAsia="Courier New" w:hAnsi="Times New Roman" w:cs="Times New Roman"/>
                <w:color w:val="000000"/>
                <w:szCs w:val="24"/>
                <w:lang w:val="en-US" w:bidi="en-US"/>
              </w:rPr>
            </w:pPr>
          </w:p>
        </w:tc>
        <w:tc>
          <w:tcPr>
            <w:tcW w:w="2045" w:type="dxa"/>
            <w:tcBorders>
              <w:top w:val="single" w:sz="4" w:space="0" w:color="auto"/>
              <w:left w:val="single" w:sz="4" w:space="0" w:color="auto"/>
            </w:tcBorders>
            <w:shd w:val="clear" w:color="auto" w:fill="FFFFFF"/>
            <w:vAlign w:val="bottom"/>
          </w:tcPr>
          <w:p w14:paraId="5CF69AC1" w14:textId="77777777" w:rsidR="005A639E" w:rsidRPr="005A639E" w:rsidRDefault="005A639E" w:rsidP="005A639E">
            <w:pPr>
              <w:widowControl w:val="0"/>
              <w:spacing w:after="0" w:line="240" w:lineRule="auto"/>
              <w:ind w:left="142"/>
              <w:rPr>
                <w:rFonts w:ascii="Times New Roman" w:eastAsia="Cambria" w:hAnsi="Times New Roman" w:cs="Times New Roman"/>
                <w:color w:val="231F20"/>
                <w:szCs w:val="24"/>
                <w:lang w:val="en-US" w:bidi="en-US"/>
              </w:rPr>
            </w:pPr>
            <w:r w:rsidRPr="005A639E">
              <w:rPr>
                <w:rFonts w:ascii="Times New Roman" w:eastAsia="Cambria" w:hAnsi="Times New Roman" w:cs="Times New Roman"/>
                <w:color w:val="231F20"/>
                <w:szCs w:val="24"/>
                <w:lang w:val="en-US" w:bidi="en-US"/>
              </w:rPr>
              <w:t>APE_OBJ</w:t>
            </w:r>
          </w:p>
        </w:tc>
        <w:tc>
          <w:tcPr>
            <w:tcW w:w="2486" w:type="dxa"/>
            <w:tcBorders>
              <w:top w:val="single" w:sz="4" w:space="0" w:color="auto"/>
              <w:left w:val="single" w:sz="4" w:space="0" w:color="auto"/>
            </w:tcBorders>
            <w:shd w:val="clear" w:color="auto" w:fill="FFFFFF"/>
            <w:vAlign w:val="bottom"/>
          </w:tcPr>
          <w:p w14:paraId="7B9BCBCE" w14:textId="77777777" w:rsidR="005A639E" w:rsidRPr="005A639E" w:rsidRDefault="005A639E" w:rsidP="005A639E">
            <w:pPr>
              <w:widowControl w:val="0"/>
              <w:spacing w:after="0" w:line="240" w:lineRule="auto"/>
              <w:jc w:val="center"/>
              <w:rPr>
                <w:rFonts w:ascii="Times New Roman" w:eastAsia="Cambria" w:hAnsi="Times New Roman" w:cs="Times New Roman"/>
                <w:color w:val="231F20"/>
                <w:szCs w:val="24"/>
                <w:lang w:val="en-US" w:bidi="en-US"/>
              </w:rPr>
            </w:pPr>
            <w:r w:rsidRPr="005A639E">
              <w:rPr>
                <w:rFonts w:ascii="Times New Roman" w:eastAsia="Cambria" w:hAnsi="Times New Roman" w:cs="Times New Roman"/>
                <w:b/>
                <w:bCs/>
                <w:color w:val="231F20"/>
                <w:szCs w:val="24"/>
                <w:lang w:val="en-US" w:bidi="en-US"/>
              </w:rPr>
              <w:t>1</w:t>
            </w:r>
          </w:p>
        </w:tc>
        <w:tc>
          <w:tcPr>
            <w:tcW w:w="3226" w:type="dxa"/>
            <w:tcBorders>
              <w:top w:val="single" w:sz="4" w:space="0" w:color="auto"/>
              <w:left w:val="single" w:sz="4" w:space="0" w:color="auto"/>
              <w:right w:val="single" w:sz="4" w:space="0" w:color="auto"/>
            </w:tcBorders>
            <w:shd w:val="clear" w:color="auto" w:fill="FFFFFF"/>
            <w:vAlign w:val="bottom"/>
          </w:tcPr>
          <w:p w14:paraId="22E69B0B" w14:textId="77777777" w:rsidR="005A639E" w:rsidRPr="005A639E" w:rsidRDefault="005A639E" w:rsidP="005A639E">
            <w:pPr>
              <w:widowControl w:val="0"/>
              <w:spacing w:after="0" w:line="240" w:lineRule="auto"/>
              <w:jc w:val="center"/>
              <w:rPr>
                <w:rFonts w:ascii="Times New Roman" w:eastAsia="Cambria" w:hAnsi="Times New Roman" w:cs="Times New Roman"/>
                <w:color w:val="231F20"/>
                <w:szCs w:val="24"/>
                <w:lang w:val="en-US" w:bidi="en-US"/>
              </w:rPr>
            </w:pPr>
            <w:r w:rsidRPr="005A639E">
              <w:rPr>
                <w:rFonts w:ascii="Times New Roman" w:eastAsia="Cambria" w:hAnsi="Times New Roman" w:cs="Times New Roman"/>
                <w:b/>
                <w:bCs/>
                <w:color w:val="231F20"/>
                <w:szCs w:val="24"/>
                <w:lang w:val="en-US" w:bidi="en-US"/>
              </w:rPr>
              <w:t>2</w:t>
            </w:r>
          </w:p>
        </w:tc>
      </w:tr>
      <w:tr w:rsidR="005A639E" w:rsidRPr="005A639E" w14:paraId="151AD3F4" w14:textId="77777777" w:rsidTr="00EA1852">
        <w:trPr>
          <w:trHeight w:hRule="exact" w:val="302"/>
        </w:trPr>
        <w:tc>
          <w:tcPr>
            <w:tcW w:w="2016" w:type="dxa"/>
            <w:vMerge/>
            <w:tcBorders>
              <w:left w:val="single" w:sz="4" w:space="0" w:color="auto"/>
            </w:tcBorders>
            <w:shd w:val="clear" w:color="auto" w:fill="FFFFFF"/>
            <w:vAlign w:val="center"/>
          </w:tcPr>
          <w:p w14:paraId="600C58F8" w14:textId="77777777" w:rsidR="005A639E" w:rsidRPr="005A639E" w:rsidRDefault="005A639E" w:rsidP="005A639E">
            <w:pPr>
              <w:widowControl w:val="0"/>
              <w:spacing w:after="0" w:line="240" w:lineRule="auto"/>
              <w:ind w:left="142"/>
              <w:rPr>
                <w:rFonts w:ascii="Times New Roman" w:eastAsia="Courier New" w:hAnsi="Times New Roman" w:cs="Times New Roman"/>
                <w:color w:val="000000"/>
                <w:szCs w:val="24"/>
                <w:lang w:val="en-US" w:bidi="en-US"/>
              </w:rPr>
            </w:pPr>
          </w:p>
        </w:tc>
        <w:tc>
          <w:tcPr>
            <w:tcW w:w="2045" w:type="dxa"/>
            <w:tcBorders>
              <w:top w:val="single" w:sz="4" w:space="0" w:color="auto"/>
              <w:left w:val="single" w:sz="4" w:space="0" w:color="auto"/>
            </w:tcBorders>
            <w:shd w:val="clear" w:color="auto" w:fill="FFFFFF"/>
            <w:vAlign w:val="bottom"/>
          </w:tcPr>
          <w:p w14:paraId="54BE0393" w14:textId="77777777" w:rsidR="005A639E" w:rsidRPr="005A639E" w:rsidRDefault="005A639E" w:rsidP="005A639E">
            <w:pPr>
              <w:widowControl w:val="0"/>
              <w:spacing w:after="0" w:line="240" w:lineRule="auto"/>
              <w:ind w:left="142"/>
              <w:rPr>
                <w:rFonts w:ascii="Times New Roman" w:eastAsia="Cambria" w:hAnsi="Times New Roman" w:cs="Times New Roman"/>
                <w:color w:val="231F20"/>
                <w:szCs w:val="24"/>
                <w:lang w:val="en-US" w:bidi="en-US"/>
              </w:rPr>
            </w:pPr>
            <w:r w:rsidRPr="005A639E">
              <w:rPr>
                <w:rFonts w:ascii="Times New Roman" w:eastAsia="Cambria" w:hAnsi="Times New Roman" w:cs="Times New Roman"/>
                <w:color w:val="231F20"/>
                <w:szCs w:val="24"/>
                <w:lang w:val="en-US" w:bidi="en-US"/>
              </w:rPr>
              <w:t>APE_REQ</w:t>
            </w:r>
          </w:p>
        </w:tc>
        <w:tc>
          <w:tcPr>
            <w:tcW w:w="2486" w:type="dxa"/>
            <w:tcBorders>
              <w:top w:val="single" w:sz="4" w:space="0" w:color="auto"/>
              <w:left w:val="single" w:sz="4" w:space="0" w:color="auto"/>
            </w:tcBorders>
            <w:shd w:val="clear" w:color="auto" w:fill="FFFFFF"/>
            <w:vAlign w:val="bottom"/>
          </w:tcPr>
          <w:p w14:paraId="189C044F" w14:textId="77777777" w:rsidR="005A639E" w:rsidRPr="005A639E" w:rsidRDefault="005A639E" w:rsidP="005A639E">
            <w:pPr>
              <w:widowControl w:val="0"/>
              <w:spacing w:after="0" w:line="240" w:lineRule="auto"/>
              <w:jc w:val="center"/>
              <w:rPr>
                <w:rFonts w:ascii="Times New Roman" w:eastAsia="Cambria" w:hAnsi="Times New Roman" w:cs="Times New Roman"/>
                <w:color w:val="231F20"/>
                <w:szCs w:val="24"/>
                <w:lang w:val="en-US" w:bidi="en-US"/>
              </w:rPr>
            </w:pPr>
            <w:r w:rsidRPr="005A639E">
              <w:rPr>
                <w:rFonts w:ascii="Times New Roman" w:eastAsia="Cambria" w:hAnsi="Times New Roman" w:cs="Times New Roman"/>
                <w:b/>
                <w:bCs/>
                <w:color w:val="231F20"/>
                <w:szCs w:val="24"/>
                <w:lang w:val="en-US" w:bidi="en-US"/>
              </w:rPr>
              <w:t>1</w:t>
            </w:r>
          </w:p>
        </w:tc>
        <w:tc>
          <w:tcPr>
            <w:tcW w:w="3226" w:type="dxa"/>
            <w:tcBorders>
              <w:top w:val="single" w:sz="4" w:space="0" w:color="auto"/>
              <w:left w:val="single" w:sz="4" w:space="0" w:color="auto"/>
              <w:right w:val="single" w:sz="4" w:space="0" w:color="auto"/>
            </w:tcBorders>
            <w:shd w:val="clear" w:color="auto" w:fill="FFFFFF"/>
            <w:vAlign w:val="bottom"/>
          </w:tcPr>
          <w:p w14:paraId="345DFF60" w14:textId="77777777" w:rsidR="005A639E" w:rsidRPr="005A639E" w:rsidRDefault="005A639E" w:rsidP="005A639E">
            <w:pPr>
              <w:widowControl w:val="0"/>
              <w:spacing w:after="0" w:line="240" w:lineRule="auto"/>
              <w:jc w:val="center"/>
              <w:rPr>
                <w:rFonts w:ascii="Times New Roman" w:eastAsia="Cambria" w:hAnsi="Times New Roman" w:cs="Times New Roman"/>
                <w:color w:val="231F20"/>
                <w:szCs w:val="24"/>
                <w:lang w:val="en-US" w:bidi="en-US"/>
              </w:rPr>
            </w:pPr>
            <w:r w:rsidRPr="005A639E">
              <w:rPr>
                <w:rFonts w:ascii="Times New Roman" w:eastAsia="Cambria" w:hAnsi="Times New Roman" w:cs="Times New Roman"/>
                <w:b/>
                <w:bCs/>
                <w:color w:val="231F20"/>
                <w:szCs w:val="24"/>
                <w:lang w:val="en-US" w:bidi="en-US"/>
              </w:rPr>
              <w:t>2</w:t>
            </w:r>
          </w:p>
        </w:tc>
      </w:tr>
      <w:tr w:rsidR="005A639E" w:rsidRPr="005A639E" w14:paraId="42326D1D" w14:textId="77777777" w:rsidTr="00EA1852">
        <w:trPr>
          <w:trHeight w:hRule="exact" w:val="317"/>
        </w:trPr>
        <w:tc>
          <w:tcPr>
            <w:tcW w:w="2016" w:type="dxa"/>
            <w:vMerge/>
            <w:tcBorders>
              <w:left w:val="single" w:sz="4" w:space="0" w:color="auto"/>
              <w:bottom w:val="single" w:sz="4" w:space="0" w:color="auto"/>
            </w:tcBorders>
            <w:shd w:val="clear" w:color="auto" w:fill="FFFFFF"/>
            <w:vAlign w:val="center"/>
          </w:tcPr>
          <w:p w14:paraId="4141F575" w14:textId="77777777" w:rsidR="005A639E" w:rsidRPr="005A639E" w:rsidRDefault="005A639E" w:rsidP="005A639E">
            <w:pPr>
              <w:widowControl w:val="0"/>
              <w:spacing w:after="0" w:line="240" w:lineRule="auto"/>
              <w:ind w:left="142"/>
              <w:rPr>
                <w:rFonts w:ascii="Times New Roman" w:eastAsia="Courier New" w:hAnsi="Times New Roman" w:cs="Times New Roman"/>
                <w:color w:val="000000"/>
                <w:szCs w:val="24"/>
                <w:lang w:val="en-US" w:bidi="en-US"/>
              </w:rPr>
            </w:pPr>
          </w:p>
        </w:tc>
        <w:tc>
          <w:tcPr>
            <w:tcW w:w="2045" w:type="dxa"/>
            <w:tcBorders>
              <w:top w:val="single" w:sz="4" w:space="0" w:color="auto"/>
              <w:left w:val="single" w:sz="4" w:space="0" w:color="auto"/>
              <w:bottom w:val="single" w:sz="4" w:space="0" w:color="auto"/>
            </w:tcBorders>
            <w:shd w:val="clear" w:color="auto" w:fill="FFFFFF"/>
          </w:tcPr>
          <w:p w14:paraId="1A725DBA" w14:textId="77777777" w:rsidR="005A639E" w:rsidRPr="005A639E" w:rsidRDefault="005A639E" w:rsidP="005A639E">
            <w:pPr>
              <w:widowControl w:val="0"/>
              <w:spacing w:after="0" w:line="240" w:lineRule="auto"/>
              <w:ind w:left="142"/>
              <w:rPr>
                <w:rFonts w:ascii="Times New Roman" w:eastAsia="Cambria" w:hAnsi="Times New Roman" w:cs="Times New Roman"/>
                <w:color w:val="231F20"/>
                <w:szCs w:val="24"/>
                <w:lang w:val="en-US" w:bidi="en-US"/>
              </w:rPr>
            </w:pPr>
            <w:r w:rsidRPr="005A639E">
              <w:rPr>
                <w:rFonts w:ascii="Times New Roman" w:eastAsia="Cambria" w:hAnsi="Times New Roman" w:cs="Times New Roman"/>
                <w:color w:val="231F20"/>
                <w:szCs w:val="24"/>
                <w:lang w:val="en-US" w:bidi="en-US"/>
              </w:rPr>
              <w:t>APE_SPD</w:t>
            </w:r>
          </w:p>
        </w:tc>
        <w:tc>
          <w:tcPr>
            <w:tcW w:w="2486" w:type="dxa"/>
            <w:tcBorders>
              <w:top w:val="single" w:sz="4" w:space="0" w:color="auto"/>
              <w:left w:val="single" w:sz="4" w:space="0" w:color="auto"/>
              <w:bottom w:val="single" w:sz="4" w:space="0" w:color="auto"/>
            </w:tcBorders>
            <w:shd w:val="clear" w:color="auto" w:fill="FFFFFF"/>
          </w:tcPr>
          <w:p w14:paraId="30826257" w14:textId="77777777" w:rsidR="005A639E" w:rsidRPr="005A639E" w:rsidRDefault="005A639E" w:rsidP="005A639E">
            <w:pPr>
              <w:widowControl w:val="0"/>
              <w:spacing w:after="0" w:line="240" w:lineRule="auto"/>
              <w:jc w:val="center"/>
              <w:rPr>
                <w:rFonts w:ascii="Times New Roman" w:eastAsia="Cambria" w:hAnsi="Times New Roman" w:cs="Times New Roman"/>
                <w:color w:val="231F20"/>
                <w:szCs w:val="24"/>
                <w:lang w:val="en-US" w:bidi="en-US"/>
              </w:rPr>
            </w:pPr>
            <w:r w:rsidRPr="005A639E">
              <w:rPr>
                <w:rFonts w:ascii="Times New Roman" w:eastAsia="Cambria" w:hAnsi="Times New Roman" w:cs="Times New Roman"/>
                <w:b/>
                <w:bCs/>
                <w:color w:val="231F20"/>
                <w:szCs w:val="24"/>
                <w:lang w:val="en-US" w:bidi="en-US"/>
              </w:rPr>
              <w:t>1</w:t>
            </w:r>
          </w:p>
        </w:tc>
        <w:tc>
          <w:tcPr>
            <w:tcW w:w="3226" w:type="dxa"/>
            <w:tcBorders>
              <w:top w:val="single" w:sz="4" w:space="0" w:color="auto"/>
              <w:left w:val="single" w:sz="4" w:space="0" w:color="auto"/>
              <w:bottom w:val="single" w:sz="4" w:space="0" w:color="auto"/>
              <w:right w:val="single" w:sz="4" w:space="0" w:color="auto"/>
            </w:tcBorders>
            <w:shd w:val="clear" w:color="auto" w:fill="FFFFFF"/>
          </w:tcPr>
          <w:p w14:paraId="15037F2C" w14:textId="77777777" w:rsidR="005A639E" w:rsidRPr="005A639E" w:rsidRDefault="005A639E" w:rsidP="005A639E">
            <w:pPr>
              <w:widowControl w:val="0"/>
              <w:spacing w:after="0" w:line="240" w:lineRule="auto"/>
              <w:jc w:val="center"/>
              <w:rPr>
                <w:rFonts w:ascii="Times New Roman" w:eastAsia="Cambria" w:hAnsi="Times New Roman" w:cs="Times New Roman"/>
                <w:color w:val="231F20"/>
                <w:szCs w:val="24"/>
                <w:lang w:val="en-US" w:bidi="en-US"/>
              </w:rPr>
            </w:pPr>
            <w:r w:rsidRPr="005A639E">
              <w:rPr>
                <w:rFonts w:ascii="Times New Roman" w:eastAsia="Cambria" w:hAnsi="Times New Roman" w:cs="Times New Roman"/>
                <w:color w:val="231F20"/>
                <w:szCs w:val="24"/>
                <w:lang w:val="en-US" w:bidi="en-US"/>
              </w:rPr>
              <w:t>1</w:t>
            </w:r>
          </w:p>
        </w:tc>
      </w:tr>
    </w:tbl>
    <w:p w14:paraId="24EC8430" w14:textId="2097EF2B" w:rsidR="008F5661" w:rsidRDefault="008F5661" w:rsidP="00734FD5">
      <w:pPr>
        <w:spacing w:after="0" w:line="240" w:lineRule="auto"/>
        <w:ind w:firstLine="567"/>
        <w:jc w:val="both"/>
        <w:rPr>
          <w:rFonts w:ascii="Times New Roman" w:eastAsia="Times New Roman" w:hAnsi="Times New Roman" w:cs="Times New Roman"/>
          <w:color w:val="000000"/>
          <w:sz w:val="24"/>
          <w:szCs w:val="24"/>
          <w:lang w:eastAsia="ru-RU"/>
        </w:rPr>
      </w:pPr>
    </w:p>
    <w:p w14:paraId="113F2540" w14:textId="77777777" w:rsidR="00EE4FEE" w:rsidRPr="007E63AB" w:rsidRDefault="00EE4FEE" w:rsidP="00EE4FEE">
      <w:pPr>
        <w:spacing w:after="0" w:line="240" w:lineRule="auto"/>
        <w:ind w:firstLine="567"/>
        <w:jc w:val="both"/>
        <w:rPr>
          <w:rFonts w:ascii="Times New Roman" w:eastAsia="Times New Roman" w:hAnsi="Times New Roman" w:cs="Times New Roman"/>
          <w:b/>
          <w:bCs/>
          <w:color w:val="000000"/>
          <w:sz w:val="24"/>
          <w:szCs w:val="24"/>
          <w:lang w:eastAsia="ru-RU"/>
        </w:rPr>
      </w:pPr>
      <w:r w:rsidRPr="007E63AB">
        <w:rPr>
          <w:rFonts w:ascii="Times New Roman" w:eastAsia="Times New Roman" w:hAnsi="Times New Roman" w:cs="Times New Roman"/>
          <w:b/>
          <w:bCs/>
          <w:color w:val="000000"/>
          <w:sz w:val="24"/>
          <w:szCs w:val="24"/>
          <w:lang w:eastAsia="ru-RU"/>
        </w:rPr>
        <w:t>7.3 Цели семейства PPA</w:t>
      </w:r>
    </w:p>
    <w:p w14:paraId="7BBA6C10" w14:textId="77777777" w:rsidR="007E63AB" w:rsidRDefault="007E63AB" w:rsidP="00EE4FEE">
      <w:pPr>
        <w:spacing w:after="0" w:line="240" w:lineRule="auto"/>
        <w:ind w:firstLine="567"/>
        <w:jc w:val="both"/>
        <w:rPr>
          <w:rFonts w:ascii="Times New Roman" w:eastAsia="Times New Roman" w:hAnsi="Times New Roman" w:cs="Times New Roman"/>
          <w:color w:val="000000"/>
          <w:sz w:val="24"/>
          <w:szCs w:val="24"/>
          <w:lang w:eastAsia="ru-RU"/>
        </w:rPr>
      </w:pPr>
    </w:p>
    <w:p w14:paraId="3E84BE46" w14:textId="52394FE2" w:rsidR="00EE4FEE" w:rsidRPr="00EE4FEE" w:rsidRDefault="00EE4FEE" w:rsidP="00EE4FEE">
      <w:pPr>
        <w:spacing w:after="0" w:line="240" w:lineRule="auto"/>
        <w:ind w:firstLine="567"/>
        <w:jc w:val="both"/>
        <w:rPr>
          <w:rFonts w:ascii="Times New Roman" w:eastAsia="Times New Roman" w:hAnsi="Times New Roman" w:cs="Times New Roman"/>
          <w:color w:val="000000"/>
          <w:sz w:val="24"/>
          <w:szCs w:val="24"/>
          <w:lang w:eastAsia="ru-RU"/>
        </w:rPr>
      </w:pPr>
      <w:r w:rsidRPr="00EE4FEE">
        <w:rPr>
          <w:rFonts w:ascii="Times New Roman" w:eastAsia="Times New Roman" w:hAnsi="Times New Roman" w:cs="Times New Roman"/>
          <w:color w:val="000000"/>
          <w:sz w:val="24"/>
          <w:szCs w:val="24"/>
          <w:lang w:eastAsia="ru-RU"/>
        </w:rPr>
        <w:t>Цели PPA - поддержка предоставления гарантий посредством оценки того, что профиль защиты соответствует требованиям, указанным в ISO/IEC 15408-1.</w:t>
      </w:r>
    </w:p>
    <w:p w14:paraId="05845BD9" w14:textId="77777777" w:rsidR="00EE4FEE" w:rsidRPr="00EE4FEE" w:rsidRDefault="00EE4FEE" w:rsidP="00EE4FEE">
      <w:pPr>
        <w:spacing w:after="0" w:line="240" w:lineRule="auto"/>
        <w:ind w:firstLine="567"/>
        <w:jc w:val="both"/>
        <w:rPr>
          <w:rFonts w:ascii="Times New Roman" w:eastAsia="Times New Roman" w:hAnsi="Times New Roman" w:cs="Times New Roman"/>
          <w:color w:val="000000"/>
          <w:sz w:val="24"/>
          <w:szCs w:val="24"/>
          <w:lang w:eastAsia="ru-RU"/>
        </w:rPr>
      </w:pPr>
    </w:p>
    <w:p w14:paraId="41C45432" w14:textId="77777777" w:rsidR="00EE4FEE" w:rsidRPr="007E63AB" w:rsidRDefault="00EE4FEE" w:rsidP="00EE4FEE">
      <w:pPr>
        <w:spacing w:after="0" w:line="240" w:lineRule="auto"/>
        <w:ind w:firstLine="567"/>
        <w:jc w:val="both"/>
        <w:rPr>
          <w:rFonts w:ascii="Times New Roman" w:eastAsia="Times New Roman" w:hAnsi="Times New Roman" w:cs="Times New Roman"/>
          <w:b/>
          <w:bCs/>
          <w:color w:val="000000"/>
          <w:sz w:val="24"/>
          <w:szCs w:val="24"/>
          <w:lang w:eastAsia="ru-RU"/>
        </w:rPr>
      </w:pPr>
      <w:r w:rsidRPr="007E63AB">
        <w:rPr>
          <w:rFonts w:ascii="Times New Roman" w:eastAsia="Times New Roman" w:hAnsi="Times New Roman" w:cs="Times New Roman"/>
          <w:b/>
          <w:bCs/>
          <w:color w:val="000000"/>
          <w:sz w:val="24"/>
          <w:szCs w:val="24"/>
          <w:lang w:eastAsia="ru-RU"/>
        </w:rPr>
        <w:t>7.4 Пакеты PPA</w:t>
      </w:r>
    </w:p>
    <w:p w14:paraId="08702B49" w14:textId="77777777" w:rsidR="007E63AB" w:rsidRDefault="007E63AB" w:rsidP="00EE4FEE">
      <w:pPr>
        <w:spacing w:after="0" w:line="240" w:lineRule="auto"/>
        <w:ind w:firstLine="567"/>
        <w:jc w:val="both"/>
        <w:rPr>
          <w:rFonts w:ascii="Times New Roman" w:eastAsia="Times New Roman" w:hAnsi="Times New Roman" w:cs="Times New Roman"/>
          <w:color w:val="000000"/>
          <w:sz w:val="24"/>
          <w:szCs w:val="24"/>
          <w:lang w:eastAsia="ru-RU"/>
        </w:rPr>
      </w:pPr>
    </w:p>
    <w:p w14:paraId="23DEDD21" w14:textId="77621297" w:rsidR="00EE4FEE" w:rsidRPr="00EE4FEE" w:rsidRDefault="00EE4FEE" w:rsidP="00EE4FEE">
      <w:pPr>
        <w:spacing w:after="0" w:line="240" w:lineRule="auto"/>
        <w:ind w:firstLine="567"/>
        <w:jc w:val="both"/>
        <w:rPr>
          <w:rFonts w:ascii="Times New Roman" w:eastAsia="Times New Roman" w:hAnsi="Times New Roman" w:cs="Times New Roman"/>
          <w:color w:val="000000"/>
          <w:sz w:val="24"/>
          <w:szCs w:val="24"/>
          <w:lang w:eastAsia="ru-RU"/>
        </w:rPr>
      </w:pPr>
      <w:r w:rsidRPr="00EE4FEE">
        <w:rPr>
          <w:rFonts w:ascii="Times New Roman" w:eastAsia="Times New Roman" w:hAnsi="Times New Roman" w:cs="Times New Roman"/>
          <w:color w:val="000000"/>
          <w:sz w:val="24"/>
          <w:szCs w:val="24"/>
          <w:lang w:eastAsia="ru-RU"/>
        </w:rPr>
        <w:t>7.4.1 Пакет гарантий профиля защиты. Прямое обоснование PP</w:t>
      </w:r>
    </w:p>
    <w:p w14:paraId="37D60219" w14:textId="77777777" w:rsidR="00EE4FEE" w:rsidRPr="00EE4FEE" w:rsidRDefault="00EE4FEE" w:rsidP="00EE4FEE">
      <w:pPr>
        <w:spacing w:after="0" w:line="240" w:lineRule="auto"/>
        <w:ind w:firstLine="567"/>
        <w:jc w:val="both"/>
        <w:rPr>
          <w:rFonts w:ascii="Times New Roman" w:eastAsia="Times New Roman" w:hAnsi="Times New Roman" w:cs="Times New Roman"/>
          <w:color w:val="000000"/>
          <w:sz w:val="24"/>
          <w:szCs w:val="24"/>
          <w:lang w:eastAsia="ru-RU"/>
        </w:rPr>
      </w:pPr>
      <w:r w:rsidRPr="00EE4FEE">
        <w:rPr>
          <w:rFonts w:ascii="Times New Roman" w:eastAsia="Times New Roman" w:hAnsi="Times New Roman" w:cs="Times New Roman"/>
          <w:color w:val="000000"/>
          <w:sz w:val="24"/>
          <w:szCs w:val="24"/>
          <w:lang w:eastAsia="ru-RU"/>
        </w:rPr>
        <w:t>7.4.1.1 Имя пакета</w:t>
      </w:r>
    </w:p>
    <w:p w14:paraId="281B3B05" w14:textId="77777777" w:rsidR="00EE4FEE" w:rsidRPr="00EE4FEE" w:rsidRDefault="00EE4FEE" w:rsidP="00EE4FEE">
      <w:pPr>
        <w:spacing w:after="0" w:line="240" w:lineRule="auto"/>
        <w:ind w:firstLine="567"/>
        <w:jc w:val="both"/>
        <w:rPr>
          <w:rFonts w:ascii="Times New Roman" w:eastAsia="Times New Roman" w:hAnsi="Times New Roman" w:cs="Times New Roman"/>
          <w:color w:val="000000"/>
          <w:sz w:val="24"/>
          <w:szCs w:val="24"/>
          <w:lang w:eastAsia="ru-RU"/>
        </w:rPr>
      </w:pPr>
      <w:r w:rsidRPr="00EE4FEE">
        <w:rPr>
          <w:rFonts w:ascii="Times New Roman" w:eastAsia="Times New Roman" w:hAnsi="Times New Roman" w:cs="Times New Roman"/>
          <w:color w:val="000000"/>
          <w:sz w:val="24"/>
          <w:szCs w:val="24"/>
          <w:lang w:eastAsia="ru-RU"/>
        </w:rPr>
        <w:t>Имя пакета - пакет гарантий профиля защиты. Прямое обоснование (PPA-DR).</w:t>
      </w:r>
    </w:p>
    <w:p w14:paraId="0FD6F10D" w14:textId="77777777" w:rsidR="00EE4FEE" w:rsidRPr="00EE4FEE" w:rsidRDefault="00EE4FEE" w:rsidP="00EE4FEE">
      <w:pPr>
        <w:spacing w:after="0" w:line="240" w:lineRule="auto"/>
        <w:ind w:firstLine="567"/>
        <w:jc w:val="both"/>
        <w:rPr>
          <w:rFonts w:ascii="Times New Roman" w:eastAsia="Times New Roman" w:hAnsi="Times New Roman" w:cs="Times New Roman"/>
          <w:color w:val="000000"/>
          <w:sz w:val="24"/>
          <w:szCs w:val="24"/>
          <w:lang w:eastAsia="ru-RU"/>
        </w:rPr>
      </w:pPr>
      <w:r w:rsidRPr="00EE4FEE">
        <w:rPr>
          <w:rFonts w:ascii="Times New Roman" w:eastAsia="Times New Roman" w:hAnsi="Times New Roman" w:cs="Times New Roman"/>
          <w:color w:val="000000"/>
          <w:sz w:val="24"/>
          <w:szCs w:val="24"/>
          <w:lang w:eastAsia="ru-RU"/>
        </w:rPr>
        <w:t>7.4.1.2 Тип пакета</w:t>
      </w:r>
    </w:p>
    <w:p w14:paraId="43EA4987" w14:textId="77777777" w:rsidR="00EE4FEE" w:rsidRPr="00EE4FEE" w:rsidRDefault="00EE4FEE" w:rsidP="00EE4FEE">
      <w:pPr>
        <w:spacing w:after="0" w:line="240" w:lineRule="auto"/>
        <w:ind w:firstLine="567"/>
        <w:jc w:val="both"/>
        <w:rPr>
          <w:rFonts w:ascii="Times New Roman" w:eastAsia="Times New Roman" w:hAnsi="Times New Roman" w:cs="Times New Roman"/>
          <w:color w:val="000000"/>
          <w:sz w:val="24"/>
          <w:szCs w:val="24"/>
          <w:lang w:eastAsia="ru-RU"/>
        </w:rPr>
      </w:pPr>
      <w:r w:rsidRPr="00EE4FEE">
        <w:rPr>
          <w:rFonts w:ascii="Times New Roman" w:eastAsia="Times New Roman" w:hAnsi="Times New Roman" w:cs="Times New Roman"/>
          <w:color w:val="000000"/>
          <w:sz w:val="24"/>
          <w:szCs w:val="24"/>
          <w:lang w:eastAsia="ru-RU"/>
        </w:rPr>
        <w:t>Настоящий пакет является пакетом гарантий.</w:t>
      </w:r>
    </w:p>
    <w:p w14:paraId="2087AA56" w14:textId="77777777" w:rsidR="00EE4FEE" w:rsidRPr="00EE4FEE" w:rsidRDefault="00EE4FEE" w:rsidP="00EE4FEE">
      <w:pPr>
        <w:spacing w:after="0" w:line="240" w:lineRule="auto"/>
        <w:ind w:firstLine="567"/>
        <w:jc w:val="both"/>
        <w:rPr>
          <w:rFonts w:ascii="Times New Roman" w:eastAsia="Times New Roman" w:hAnsi="Times New Roman" w:cs="Times New Roman"/>
          <w:color w:val="000000"/>
          <w:sz w:val="24"/>
          <w:szCs w:val="24"/>
          <w:lang w:eastAsia="ru-RU"/>
        </w:rPr>
      </w:pPr>
      <w:r w:rsidRPr="00EE4FEE">
        <w:rPr>
          <w:rFonts w:ascii="Times New Roman" w:eastAsia="Times New Roman" w:hAnsi="Times New Roman" w:cs="Times New Roman"/>
          <w:color w:val="000000"/>
          <w:sz w:val="24"/>
          <w:szCs w:val="24"/>
          <w:lang w:eastAsia="ru-RU"/>
        </w:rPr>
        <w:t>7.4.1.3 Обзор пакета</w:t>
      </w:r>
    </w:p>
    <w:p w14:paraId="0F9E7006" w14:textId="77777777" w:rsidR="00EE4FEE" w:rsidRPr="00EE4FEE" w:rsidRDefault="00EE4FEE" w:rsidP="00EE4FEE">
      <w:pPr>
        <w:spacing w:after="0" w:line="240" w:lineRule="auto"/>
        <w:ind w:firstLine="567"/>
        <w:jc w:val="both"/>
        <w:rPr>
          <w:rFonts w:ascii="Times New Roman" w:eastAsia="Times New Roman" w:hAnsi="Times New Roman" w:cs="Times New Roman"/>
          <w:color w:val="000000"/>
          <w:sz w:val="24"/>
          <w:szCs w:val="24"/>
          <w:lang w:eastAsia="ru-RU"/>
        </w:rPr>
      </w:pPr>
      <w:r w:rsidRPr="00EE4FEE">
        <w:rPr>
          <w:rFonts w:ascii="Times New Roman" w:eastAsia="Times New Roman" w:hAnsi="Times New Roman" w:cs="Times New Roman"/>
          <w:color w:val="000000"/>
          <w:sz w:val="24"/>
          <w:szCs w:val="24"/>
          <w:lang w:eastAsia="ru-RU"/>
        </w:rPr>
        <w:t>PPA_DR предоставляет гарантии посредством оценки профиля защиты прямого обоснования с помощью критериев, указанных в ISO/IEC 15408-3.</w:t>
      </w:r>
    </w:p>
    <w:p w14:paraId="417AB157" w14:textId="77777777" w:rsidR="00EE4FEE" w:rsidRPr="00EE4FEE" w:rsidRDefault="00EE4FEE" w:rsidP="00EE4FEE">
      <w:pPr>
        <w:spacing w:after="0" w:line="240" w:lineRule="auto"/>
        <w:ind w:firstLine="567"/>
        <w:jc w:val="both"/>
        <w:rPr>
          <w:rFonts w:ascii="Times New Roman" w:eastAsia="Times New Roman" w:hAnsi="Times New Roman" w:cs="Times New Roman"/>
          <w:color w:val="000000"/>
          <w:sz w:val="24"/>
          <w:szCs w:val="24"/>
          <w:lang w:eastAsia="ru-RU"/>
        </w:rPr>
      </w:pPr>
      <w:r w:rsidRPr="00EE4FEE">
        <w:rPr>
          <w:rFonts w:ascii="Times New Roman" w:eastAsia="Times New Roman" w:hAnsi="Times New Roman" w:cs="Times New Roman"/>
          <w:color w:val="000000"/>
          <w:sz w:val="24"/>
          <w:szCs w:val="24"/>
          <w:lang w:eastAsia="ru-RU"/>
        </w:rPr>
        <w:t>7.4.1.4 Цели</w:t>
      </w:r>
    </w:p>
    <w:p w14:paraId="1AF22642" w14:textId="46885643" w:rsidR="00EE4FEE" w:rsidRPr="00EE4FEE" w:rsidRDefault="00EE4FEE" w:rsidP="00EE4FEE">
      <w:pPr>
        <w:spacing w:after="0" w:line="240" w:lineRule="auto"/>
        <w:ind w:firstLine="567"/>
        <w:jc w:val="both"/>
        <w:rPr>
          <w:rFonts w:ascii="Times New Roman" w:eastAsia="Times New Roman" w:hAnsi="Times New Roman" w:cs="Times New Roman"/>
          <w:color w:val="000000"/>
          <w:sz w:val="24"/>
          <w:szCs w:val="24"/>
          <w:lang w:eastAsia="ru-RU"/>
        </w:rPr>
      </w:pPr>
      <w:r w:rsidRPr="00EE4FEE">
        <w:rPr>
          <w:rFonts w:ascii="Times New Roman" w:eastAsia="Times New Roman" w:hAnsi="Times New Roman" w:cs="Times New Roman"/>
          <w:color w:val="000000"/>
          <w:sz w:val="24"/>
          <w:szCs w:val="24"/>
          <w:lang w:eastAsia="ru-RU"/>
        </w:rPr>
        <w:t xml:space="preserve">PPA-DR применяется при оценке PP прямого обоснования. Его можно использовать для проверки того, что PP прямого обоснования соответствует требованиям </w:t>
      </w:r>
      <w:r w:rsidR="007E63AB">
        <w:rPr>
          <w:rFonts w:ascii="Times New Roman" w:eastAsia="Times New Roman" w:hAnsi="Times New Roman" w:cs="Times New Roman"/>
          <w:color w:val="000000"/>
          <w:sz w:val="24"/>
          <w:szCs w:val="24"/>
          <w:lang w:eastAsia="ru-RU"/>
        </w:rPr>
        <w:br/>
      </w:r>
      <w:r w:rsidRPr="00EE4FEE">
        <w:rPr>
          <w:rFonts w:ascii="Times New Roman" w:eastAsia="Times New Roman" w:hAnsi="Times New Roman" w:cs="Times New Roman"/>
          <w:color w:val="000000"/>
          <w:sz w:val="24"/>
          <w:szCs w:val="24"/>
          <w:lang w:eastAsia="ru-RU"/>
        </w:rPr>
        <w:t>ISO/IEC 15408-1.</w:t>
      </w:r>
    </w:p>
    <w:p w14:paraId="15667F41" w14:textId="77777777" w:rsidR="00EE4FEE" w:rsidRPr="00EE4FEE" w:rsidRDefault="00EE4FEE" w:rsidP="00EE4FEE">
      <w:pPr>
        <w:spacing w:after="0" w:line="240" w:lineRule="auto"/>
        <w:ind w:firstLine="567"/>
        <w:jc w:val="both"/>
        <w:rPr>
          <w:rFonts w:ascii="Times New Roman" w:eastAsia="Times New Roman" w:hAnsi="Times New Roman" w:cs="Times New Roman"/>
          <w:color w:val="000000"/>
          <w:sz w:val="24"/>
          <w:szCs w:val="24"/>
          <w:lang w:eastAsia="ru-RU"/>
        </w:rPr>
      </w:pPr>
      <w:r w:rsidRPr="00EE4FEE">
        <w:rPr>
          <w:rFonts w:ascii="Times New Roman" w:eastAsia="Times New Roman" w:hAnsi="Times New Roman" w:cs="Times New Roman"/>
          <w:color w:val="000000"/>
          <w:sz w:val="24"/>
          <w:szCs w:val="24"/>
          <w:lang w:eastAsia="ru-RU"/>
        </w:rPr>
        <w:lastRenderedPageBreak/>
        <w:t>7.4.1.5 Компоненты гарантии безопасности</w:t>
      </w:r>
    </w:p>
    <w:p w14:paraId="182CA241" w14:textId="7D4B22F0" w:rsidR="00EE4FEE" w:rsidRPr="00EE4FEE" w:rsidRDefault="00EE4FEE" w:rsidP="00EE4FEE">
      <w:pPr>
        <w:spacing w:after="0" w:line="240" w:lineRule="auto"/>
        <w:ind w:firstLine="567"/>
        <w:jc w:val="both"/>
        <w:rPr>
          <w:rFonts w:ascii="Times New Roman" w:eastAsia="Times New Roman" w:hAnsi="Times New Roman" w:cs="Times New Roman"/>
          <w:color w:val="000000"/>
          <w:sz w:val="24"/>
          <w:szCs w:val="24"/>
          <w:lang w:eastAsia="ru-RU"/>
        </w:rPr>
      </w:pPr>
      <w:r w:rsidRPr="00EE4FEE">
        <w:rPr>
          <w:rFonts w:ascii="Times New Roman" w:eastAsia="Times New Roman" w:hAnsi="Times New Roman" w:cs="Times New Roman"/>
          <w:color w:val="000000"/>
          <w:sz w:val="24"/>
          <w:szCs w:val="24"/>
          <w:lang w:eastAsia="ru-RU"/>
        </w:rPr>
        <w:t xml:space="preserve">Компоненты гарантии безопасности, указанные в </w:t>
      </w:r>
      <w:r w:rsidR="007E63AB">
        <w:rPr>
          <w:rFonts w:ascii="Times New Roman" w:eastAsia="Times New Roman" w:hAnsi="Times New Roman" w:cs="Times New Roman"/>
          <w:color w:val="000000"/>
          <w:sz w:val="24"/>
          <w:szCs w:val="24"/>
          <w:lang w:eastAsia="ru-RU"/>
        </w:rPr>
        <w:t>т</w:t>
      </w:r>
      <w:r w:rsidRPr="00EE4FEE">
        <w:rPr>
          <w:rFonts w:ascii="Times New Roman" w:eastAsia="Times New Roman" w:hAnsi="Times New Roman" w:cs="Times New Roman"/>
          <w:color w:val="000000"/>
          <w:sz w:val="24"/>
          <w:szCs w:val="24"/>
          <w:lang w:eastAsia="ru-RU"/>
        </w:rPr>
        <w:t>аблице 15, включены в пакет.</w:t>
      </w:r>
    </w:p>
    <w:p w14:paraId="1115A589" w14:textId="77777777" w:rsidR="007E63AB" w:rsidRDefault="007E63AB" w:rsidP="00EE4FEE">
      <w:pPr>
        <w:spacing w:after="0" w:line="240" w:lineRule="auto"/>
        <w:ind w:firstLine="567"/>
        <w:jc w:val="both"/>
        <w:rPr>
          <w:rFonts w:ascii="Times New Roman" w:eastAsia="Times New Roman" w:hAnsi="Times New Roman" w:cs="Times New Roman"/>
          <w:color w:val="000000"/>
          <w:sz w:val="24"/>
          <w:szCs w:val="24"/>
          <w:lang w:eastAsia="ru-RU"/>
        </w:rPr>
      </w:pPr>
    </w:p>
    <w:p w14:paraId="7FBF1444" w14:textId="64DF9CE0" w:rsidR="008F5661" w:rsidRPr="007E63AB" w:rsidRDefault="00EE4FEE" w:rsidP="007E63AB">
      <w:pPr>
        <w:spacing w:after="0" w:line="240" w:lineRule="auto"/>
        <w:ind w:firstLine="567"/>
        <w:jc w:val="center"/>
        <w:rPr>
          <w:rFonts w:ascii="Times New Roman" w:eastAsia="Times New Roman" w:hAnsi="Times New Roman" w:cs="Times New Roman"/>
          <w:b/>
          <w:bCs/>
          <w:color w:val="000000"/>
          <w:sz w:val="24"/>
          <w:szCs w:val="24"/>
          <w:lang w:eastAsia="ru-RU"/>
        </w:rPr>
      </w:pPr>
      <w:r w:rsidRPr="007E63AB">
        <w:rPr>
          <w:rFonts w:ascii="Times New Roman" w:eastAsia="Times New Roman" w:hAnsi="Times New Roman" w:cs="Times New Roman"/>
          <w:b/>
          <w:bCs/>
          <w:color w:val="000000"/>
          <w:sz w:val="24"/>
          <w:szCs w:val="24"/>
          <w:lang w:eastAsia="ru-RU"/>
        </w:rPr>
        <w:t xml:space="preserve">Таблица 15 </w:t>
      </w:r>
      <w:r w:rsidR="007E63AB" w:rsidRPr="007E63AB">
        <w:rPr>
          <w:rFonts w:ascii="Times New Roman" w:eastAsia="Times New Roman" w:hAnsi="Times New Roman" w:cs="Times New Roman"/>
          <w:b/>
          <w:bCs/>
          <w:color w:val="000000"/>
          <w:sz w:val="24"/>
          <w:szCs w:val="24"/>
          <w:lang w:eastAsia="ru-RU"/>
        </w:rPr>
        <w:t>-</w:t>
      </w:r>
      <w:r w:rsidRPr="007E63AB">
        <w:rPr>
          <w:rFonts w:ascii="Times New Roman" w:eastAsia="Times New Roman" w:hAnsi="Times New Roman" w:cs="Times New Roman"/>
          <w:b/>
          <w:bCs/>
          <w:color w:val="000000"/>
          <w:sz w:val="24"/>
          <w:szCs w:val="24"/>
          <w:lang w:eastAsia="ru-RU"/>
        </w:rPr>
        <w:t xml:space="preserve"> PPA-DR</w:t>
      </w:r>
    </w:p>
    <w:p w14:paraId="43295874" w14:textId="0586DD88" w:rsidR="005277C6" w:rsidRDefault="005277C6" w:rsidP="005A1F9E">
      <w:pPr>
        <w:spacing w:after="0" w:line="240" w:lineRule="auto"/>
        <w:jc w:val="center"/>
        <w:rPr>
          <w:rFonts w:ascii="Times New Roman" w:eastAsia="Times New Roman" w:hAnsi="Times New Roman" w:cs="Times New Roman"/>
          <w:color w:val="000000"/>
          <w:sz w:val="24"/>
          <w:szCs w:val="24"/>
          <w:lang w:eastAsia="ru-RU"/>
        </w:rPr>
      </w:pPr>
    </w:p>
    <w:tbl>
      <w:tblPr>
        <w:tblW w:w="0" w:type="auto"/>
        <w:tblLayout w:type="fixed"/>
        <w:tblCellMar>
          <w:left w:w="10" w:type="dxa"/>
          <w:right w:w="10" w:type="dxa"/>
        </w:tblCellMar>
        <w:tblLook w:val="04A0" w:firstRow="1" w:lastRow="0" w:firstColumn="1" w:lastColumn="0" w:noHBand="0" w:noVBand="1"/>
      </w:tblPr>
      <w:tblGrid>
        <w:gridCol w:w="2947"/>
        <w:gridCol w:w="6262"/>
      </w:tblGrid>
      <w:tr w:rsidR="007E63AB" w:rsidRPr="00787DAE" w14:paraId="402EC649" w14:textId="77777777" w:rsidTr="007E63AB">
        <w:trPr>
          <w:trHeight w:hRule="exact" w:val="312"/>
        </w:trPr>
        <w:tc>
          <w:tcPr>
            <w:tcW w:w="2947" w:type="dxa"/>
            <w:tcBorders>
              <w:top w:val="single" w:sz="4" w:space="0" w:color="auto"/>
              <w:left w:val="single" w:sz="4" w:space="0" w:color="auto"/>
              <w:bottom w:val="double" w:sz="4" w:space="0" w:color="auto"/>
            </w:tcBorders>
            <w:shd w:val="clear" w:color="auto" w:fill="FFFFFF"/>
            <w:vAlign w:val="bottom"/>
          </w:tcPr>
          <w:p w14:paraId="2A82356A" w14:textId="77777777" w:rsidR="007E63AB" w:rsidRPr="007E63AB" w:rsidRDefault="007E63AB" w:rsidP="00EA1852">
            <w:pPr>
              <w:widowControl w:val="0"/>
              <w:spacing w:after="0" w:line="240" w:lineRule="auto"/>
              <w:jc w:val="center"/>
              <w:rPr>
                <w:rFonts w:ascii="Times New Roman" w:eastAsia="Cambria" w:hAnsi="Times New Roman" w:cs="Times New Roman"/>
                <w:color w:val="231F20"/>
                <w:sz w:val="24"/>
                <w:szCs w:val="24"/>
                <w:lang w:val="en-US" w:bidi="en-US"/>
              </w:rPr>
            </w:pPr>
            <w:r w:rsidRPr="007E63AB">
              <w:rPr>
                <w:rFonts w:ascii="Times New Roman" w:eastAsia="Cambria" w:hAnsi="Times New Roman" w:cs="Times New Roman"/>
                <w:color w:val="231F20"/>
                <w:sz w:val="24"/>
                <w:szCs w:val="24"/>
                <w:lang w:val="en-US" w:bidi="en-US"/>
              </w:rPr>
              <w:t>Класс гарантии</w:t>
            </w:r>
          </w:p>
        </w:tc>
        <w:tc>
          <w:tcPr>
            <w:tcW w:w="6262" w:type="dxa"/>
            <w:tcBorders>
              <w:top w:val="single" w:sz="4" w:space="0" w:color="auto"/>
              <w:left w:val="single" w:sz="4" w:space="0" w:color="auto"/>
              <w:bottom w:val="double" w:sz="4" w:space="0" w:color="auto"/>
              <w:right w:val="single" w:sz="4" w:space="0" w:color="auto"/>
            </w:tcBorders>
            <w:shd w:val="clear" w:color="auto" w:fill="FFFFFF"/>
            <w:vAlign w:val="bottom"/>
          </w:tcPr>
          <w:p w14:paraId="6047DE7A" w14:textId="77777777" w:rsidR="007E63AB" w:rsidRPr="007E63AB" w:rsidRDefault="007E63AB" w:rsidP="00EA1852">
            <w:pPr>
              <w:widowControl w:val="0"/>
              <w:spacing w:after="0" w:line="240" w:lineRule="auto"/>
              <w:jc w:val="center"/>
              <w:rPr>
                <w:rFonts w:ascii="Times New Roman" w:eastAsia="Cambria" w:hAnsi="Times New Roman" w:cs="Times New Roman"/>
                <w:color w:val="231F20"/>
                <w:sz w:val="24"/>
                <w:szCs w:val="24"/>
                <w:lang w:val="en-US" w:bidi="en-US"/>
              </w:rPr>
            </w:pPr>
            <w:r w:rsidRPr="007E63AB">
              <w:rPr>
                <w:rFonts w:ascii="Times New Roman" w:eastAsia="Cambria" w:hAnsi="Times New Roman" w:cs="Times New Roman"/>
                <w:color w:val="231F20"/>
                <w:sz w:val="24"/>
                <w:szCs w:val="24"/>
                <w:lang w:val="en-US" w:bidi="en-US"/>
              </w:rPr>
              <w:t>Компоненты гарантии</w:t>
            </w:r>
          </w:p>
        </w:tc>
      </w:tr>
      <w:tr w:rsidR="007E63AB" w:rsidRPr="00787DAE" w14:paraId="36CE5755" w14:textId="77777777" w:rsidTr="007E63AB">
        <w:trPr>
          <w:trHeight w:hRule="exact" w:val="302"/>
        </w:trPr>
        <w:tc>
          <w:tcPr>
            <w:tcW w:w="2947" w:type="dxa"/>
            <w:vMerge w:val="restart"/>
            <w:tcBorders>
              <w:top w:val="double" w:sz="4" w:space="0" w:color="auto"/>
              <w:left w:val="single" w:sz="4" w:space="0" w:color="auto"/>
            </w:tcBorders>
            <w:shd w:val="clear" w:color="auto" w:fill="FFFFFF"/>
          </w:tcPr>
          <w:p w14:paraId="5D79C1CC" w14:textId="77777777" w:rsidR="007E63AB" w:rsidRPr="00787DAE" w:rsidRDefault="007E63AB" w:rsidP="007E63AB">
            <w:pPr>
              <w:widowControl w:val="0"/>
              <w:spacing w:after="0" w:line="226" w:lineRule="auto"/>
              <w:ind w:left="142"/>
              <w:rPr>
                <w:rFonts w:ascii="Times New Roman" w:eastAsia="Cambria" w:hAnsi="Times New Roman" w:cs="Times New Roman"/>
                <w:color w:val="231F20"/>
                <w:sz w:val="24"/>
                <w:szCs w:val="24"/>
                <w:lang w:val="en-US" w:bidi="en-US"/>
              </w:rPr>
            </w:pPr>
            <w:r w:rsidRPr="00787DAE">
              <w:rPr>
                <w:rFonts w:ascii="Times New Roman" w:eastAsia="Cambria" w:hAnsi="Times New Roman" w:cs="Times New Roman"/>
                <w:color w:val="231F20"/>
                <w:sz w:val="24"/>
                <w:szCs w:val="24"/>
                <w:lang w:val="en-US" w:bidi="en-US"/>
              </w:rPr>
              <w:t xml:space="preserve">APE: </w:t>
            </w:r>
            <w:r>
              <w:rPr>
                <w:rFonts w:ascii="Times New Roman" w:eastAsia="Cambria" w:hAnsi="Times New Roman" w:cs="Times New Roman"/>
                <w:color w:val="231F20"/>
                <w:sz w:val="24"/>
                <w:szCs w:val="24"/>
                <w:lang w:bidi="en-US"/>
              </w:rPr>
              <w:t>Оценка профиля защиты</w:t>
            </w:r>
          </w:p>
        </w:tc>
        <w:tc>
          <w:tcPr>
            <w:tcW w:w="6262" w:type="dxa"/>
            <w:tcBorders>
              <w:top w:val="double" w:sz="4" w:space="0" w:color="auto"/>
              <w:left w:val="single" w:sz="4" w:space="0" w:color="auto"/>
              <w:right w:val="single" w:sz="4" w:space="0" w:color="auto"/>
            </w:tcBorders>
            <w:shd w:val="clear" w:color="auto" w:fill="FFFFFF"/>
            <w:vAlign w:val="bottom"/>
          </w:tcPr>
          <w:p w14:paraId="230CA2CD" w14:textId="77777777" w:rsidR="007E63AB" w:rsidRPr="00787DAE" w:rsidRDefault="007E63AB" w:rsidP="007E63AB">
            <w:pPr>
              <w:widowControl w:val="0"/>
              <w:spacing w:after="0" w:line="240" w:lineRule="auto"/>
              <w:ind w:left="142"/>
              <w:rPr>
                <w:rFonts w:ascii="Times New Roman" w:eastAsia="Cambria" w:hAnsi="Times New Roman" w:cs="Times New Roman"/>
                <w:color w:val="231F20"/>
                <w:sz w:val="24"/>
                <w:szCs w:val="24"/>
                <w:lang w:val="en-US" w:bidi="en-US"/>
              </w:rPr>
            </w:pPr>
            <w:r w:rsidRPr="00787DAE">
              <w:rPr>
                <w:rFonts w:ascii="Times New Roman" w:eastAsia="Cambria" w:hAnsi="Times New Roman" w:cs="Times New Roman"/>
                <w:color w:val="231F20"/>
                <w:sz w:val="24"/>
                <w:szCs w:val="24"/>
                <w:lang w:val="en-US" w:bidi="en-US"/>
              </w:rPr>
              <w:t xml:space="preserve">APEJNT.1 </w:t>
            </w:r>
            <w:r>
              <w:rPr>
                <w:rFonts w:ascii="Times New Roman" w:eastAsia="Cambria" w:hAnsi="Times New Roman" w:cs="Times New Roman"/>
                <w:color w:val="231F20"/>
                <w:sz w:val="24"/>
                <w:szCs w:val="24"/>
                <w:lang w:bidi="en-US"/>
              </w:rPr>
              <w:t xml:space="preserve">Введение </w:t>
            </w:r>
            <w:r w:rsidRPr="00787DAE">
              <w:rPr>
                <w:rFonts w:ascii="Times New Roman" w:eastAsia="Cambria" w:hAnsi="Times New Roman" w:cs="Times New Roman"/>
                <w:color w:val="231F20"/>
                <w:sz w:val="24"/>
                <w:szCs w:val="24"/>
                <w:lang w:val="en-US" w:bidi="en-US"/>
              </w:rPr>
              <w:t xml:space="preserve">PP </w:t>
            </w:r>
          </w:p>
        </w:tc>
      </w:tr>
      <w:tr w:rsidR="007E63AB" w:rsidRPr="00E40373" w14:paraId="174C2064" w14:textId="77777777" w:rsidTr="00EA1852">
        <w:trPr>
          <w:trHeight w:hRule="exact" w:val="307"/>
        </w:trPr>
        <w:tc>
          <w:tcPr>
            <w:tcW w:w="2947" w:type="dxa"/>
            <w:vMerge/>
            <w:tcBorders>
              <w:left w:val="single" w:sz="4" w:space="0" w:color="auto"/>
            </w:tcBorders>
            <w:shd w:val="clear" w:color="auto" w:fill="FFFFFF"/>
          </w:tcPr>
          <w:p w14:paraId="24F92EF3" w14:textId="77777777" w:rsidR="007E63AB" w:rsidRPr="00787DAE" w:rsidRDefault="007E63AB" w:rsidP="007E63AB">
            <w:pPr>
              <w:widowControl w:val="0"/>
              <w:spacing w:after="0" w:line="240" w:lineRule="auto"/>
              <w:ind w:left="142"/>
              <w:rPr>
                <w:rFonts w:ascii="Times New Roman" w:eastAsia="Courier New" w:hAnsi="Times New Roman" w:cs="Times New Roman"/>
                <w:color w:val="000000"/>
                <w:sz w:val="24"/>
                <w:szCs w:val="24"/>
                <w:lang w:val="en-US" w:bidi="en-US"/>
              </w:rPr>
            </w:pPr>
          </w:p>
        </w:tc>
        <w:tc>
          <w:tcPr>
            <w:tcW w:w="6262" w:type="dxa"/>
            <w:tcBorders>
              <w:top w:val="single" w:sz="4" w:space="0" w:color="auto"/>
              <w:left w:val="single" w:sz="4" w:space="0" w:color="auto"/>
              <w:right w:val="single" w:sz="4" w:space="0" w:color="auto"/>
            </w:tcBorders>
            <w:shd w:val="clear" w:color="auto" w:fill="FFFFFF"/>
            <w:vAlign w:val="bottom"/>
          </w:tcPr>
          <w:p w14:paraId="068AD64E" w14:textId="77777777" w:rsidR="007E63AB" w:rsidRPr="00E40373" w:rsidRDefault="007E63AB" w:rsidP="007E63AB">
            <w:pPr>
              <w:widowControl w:val="0"/>
              <w:spacing w:after="0" w:line="240" w:lineRule="auto"/>
              <w:ind w:left="142"/>
              <w:rPr>
                <w:rFonts w:ascii="Times New Roman" w:eastAsia="Cambria" w:hAnsi="Times New Roman" w:cs="Times New Roman"/>
                <w:color w:val="231F20"/>
                <w:sz w:val="24"/>
                <w:szCs w:val="24"/>
                <w:lang w:bidi="en-US"/>
              </w:rPr>
            </w:pPr>
            <w:r w:rsidRPr="00787DAE">
              <w:rPr>
                <w:rFonts w:ascii="Times New Roman" w:eastAsia="Cambria" w:hAnsi="Times New Roman" w:cs="Times New Roman"/>
                <w:color w:val="231F20"/>
                <w:sz w:val="24"/>
                <w:szCs w:val="24"/>
                <w:lang w:val="en-US" w:bidi="en-US"/>
              </w:rPr>
              <w:t>APE</w:t>
            </w:r>
            <w:r w:rsidRPr="00E40373">
              <w:rPr>
                <w:rFonts w:ascii="Times New Roman" w:eastAsia="Cambria" w:hAnsi="Times New Roman" w:cs="Times New Roman"/>
                <w:color w:val="231F20"/>
                <w:sz w:val="24"/>
                <w:szCs w:val="24"/>
                <w:lang w:bidi="en-US"/>
              </w:rPr>
              <w:t>_</w:t>
            </w:r>
            <w:r w:rsidRPr="00787DAE">
              <w:rPr>
                <w:rFonts w:ascii="Times New Roman" w:eastAsia="Cambria" w:hAnsi="Times New Roman" w:cs="Times New Roman"/>
                <w:color w:val="231F20"/>
                <w:sz w:val="24"/>
                <w:szCs w:val="24"/>
                <w:lang w:val="en-US" w:bidi="en-US"/>
              </w:rPr>
              <w:t>CCL</w:t>
            </w:r>
            <w:r w:rsidRPr="00E40373">
              <w:rPr>
                <w:rFonts w:ascii="Times New Roman" w:eastAsia="Cambria" w:hAnsi="Times New Roman" w:cs="Times New Roman"/>
                <w:color w:val="231F20"/>
                <w:sz w:val="24"/>
                <w:szCs w:val="24"/>
                <w:lang w:bidi="en-US"/>
              </w:rPr>
              <w:t>.1 Заявления о соответствии</w:t>
            </w:r>
          </w:p>
        </w:tc>
      </w:tr>
      <w:tr w:rsidR="007E63AB" w:rsidRPr="00E40373" w14:paraId="24DA70D0" w14:textId="77777777" w:rsidTr="00EA1852">
        <w:trPr>
          <w:trHeight w:hRule="exact" w:val="302"/>
        </w:trPr>
        <w:tc>
          <w:tcPr>
            <w:tcW w:w="2947" w:type="dxa"/>
            <w:vMerge/>
            <w:tcBorders>
              <w:left w:val="single" w:sz="4" w:space="0" w:color="auto"/>
            </w:tcBorders>
            <w:shd w:val="clear" w:color="auto" w:fill="FFFFFF"/>
          </w:tcPr>
          <w:p w14:paraId="5E835CB1" w14:textId="77777777" w:rsidR="007E63AB" w:rsidRPr="00E40373" w:rsidRDefault="007E63AB" w:rsidP="007E63AB">
            <w:pPr>
              <w:widowControl w:val="0"/>
              <w:spacing w:after="0" w:line="240" w:lineRule="auto"/>
              <w:ind w:left="142"/>
              <w:rPr>
                <w:rFonts w:ascii="Times New Roman" w:eastAsia="Courier New" w:hAnsi="Times New Roman" w:cs="Times New Roman"/>
                <w:color w:val="000000"/>
                <w:sz w:val="24"/>
                <w:szCs w:val="24"/>
                <w:lang w:bidi="en-US"/>
              </w:rPr>
            </w:pPr>
          </w:p>
        </w:tc>
        <w:tc>
          <w:tcPr>
            <w:tcW w:w="6262" w:type="dxa"/>
            <w:tcBorders>
              <w:top w:val="single" w:sz="4" w:space="0" w:color="auto"/>
              <w:left w:val="single" w:sz="4" w:space="0" w:color="auto"/>
              <w:right w:val="single" w:sz="4" w:space="0" w:color="auto"/>
            </w:tcBorders>
            <w:shd w:val="clear" w:color="auto" w:fill="FFFFFF"/>
            <w:vAlign w:val="bottom"/>
          </w:tcPr>
          <w:p w14:paraId="7087CD43" w14:textId="77777777" w:rsidR="007E63AB" w:rsidRPr="00E40373" w:rsidRDefault="007E63AB" w:rsidP="007E63AB">
            <w:pPr>
              <w:widowControl w:val="0"/>
              <w:spacing w:after="0" w:line="240" w:lineRule="auto"/>
              <w:ind w:left="142"/>
              <w:rPr>
                <w:rFonts w:ascii="Times New Roman" w:eastAsia="Cambria" w:hAnsi="Times New Roman" w:cs="Times New Roman"/>
                <w:color w:val="231F20"/>
                <w:sz w:val="24"/>
                <w:szCs w:val="24"/>
                <w:lang w:bidi="en-US"/>
              </w:rPr>
            </w:pPr>
            <w:r w:rsidRPr="00787DAE">
              <w:rPr>
                <w:rFonts w:ascii="Times New Roman" w:eastAsia="Cambria" w:hAnsi="Times New Roman" w:cs="Times New Roman"/>
                <w:color w:val="231F20"/>
                <w:sz w:val="24"/>
                <w:szCs w:val="24"/>
                <w:lang w:val="en-US" w:bidi="en-US"/>
              </w:rPr>
              <w:t>APE</w:t>
            </w:r>
            <w:r w:rsidRPr="00E40373">
              <w:rPr>
                <w:rFonts w:ascii="Times New Roman" w:eastAsia="Cambria" w:hAnsi="Times New Roman" w:cs="Times New Roman"/>
                <w:color w:val="231F20"/>
                <w:sz w:val="24"/>
                <w:szCs w:val="24"/>
                <w:lang w:bidi="en-US"/>
              </w:rPr>
              <w:t>_</w:t>
            </w:r>
            <w:r w:rsidRPr="00787DAE">
              <w:rPr>
                <w:rFonts w:ascii="Times New Roman" w:eastAsia="Cambria" w:hAnsi="Times New Roman" w:cs="Times New Roman"/>
                <w:color w:val="231F20"/>
                <w:sz w:val="24"/>
                <w:szCs w:val="24"/>
                <w:lang w:val="en-US" w:bidi="en-US"/>
              </w:rPr>
              <w:t>SPD</w:t>
            </w:r>
            <w:r w:rsidRPr="00E40373">
              <w:rPr>
                <w:rFonts w:ascii="Times New Roman" w:eastAsia="Cambria" w:hAnsi="Times New Roman" w:cs="Times New Roman"/>
                <w:color w:val="231F20"/>
                <w:sz w:val="24"/>
                <w:szCs w:val="24"/>
                <w:lang w:bidi="en-US"/>
              </w:rPr>
              <w:t>.1 Определение проблемы безопасности</w:t>
            </w:r>
          </w:p>
        </w:tc>
      </w:tr>
      <w:tr w:rsidR="007E63AB" w:rsidRPr="00E40373" w14:paraId="6A877C83" w14:textId="77777777" w:rsidTr="007E63AB">
        <w:trPr>
          <w:trHeight w:hRule="exact" w:val="381"/>
        </w:trPr>
        <w:tc>
          <w:tcPr>
            <w:tcW w:w="2947" w:type="dxa"/>
            <w:vMerge/>
            <w:tcBorders>
              <w:left w:val="single" w:sz="4" w:space="0" w:color="auto"/>
            </w:tcBorders>
            <w:shd w:val="clear" w:color="auto" w:fill="FFFFFF"/>
          </w:tcPr>
          <w:p w14:paraId="6B269D92" w14:textId="77777777" w:rsidR="007E63AB" w:rsidRPr="00E40373" w:rsidRDefault="007E63AB" w:rsidP="007E63AB">
            <w:pPr>
              <w:widowControl w:val="0"/>
              <w:spacing w:after="0" w:line="240" w:lineRule="auto"/>
              <w:ind w:left="142"/>
              <w:rPr>
                <w:rFonts w:ascii="Times New Roman" w:eastAsia="Courier New" w:hAnsi="Times New Roman" w:cs="Times New Roman"/>
                <w:color w:val="000000"/>
                <w:sz w:val="24"/>
                <w:szCs w:val="24"/>
                <w:lang w:bidi="en-US"/>
              </w:rPr>
            </w:pPr>
          </w:p>
        </w:tc>
        <w:tc>
          <w:tcPr>
            <w:tcW w:w="6262" w:type="dxa"/>
            <w:tcBorders>
              <w:top w:val="single" w:sz="4" w:space="0" w:color="auto"/>
              <w:left w:val="single" w:sz="4" w:space="0" w:color="auto"/>
              <w:right w:val="single" w:sz="4" w:space="0" w:color="auto"/>
            </w:tcBorders>
            <w:shd w:val="clear" w:color="auto" w:fill="FFFFFF"/>
          </w:tcPr>
          <w:p w14:paraId="4377EB37" w14:textId="77777777" w:rsidR="007E63AB" w:rsidRPr="00E40373" w:rsidRDefault="007E63AB" w:rsidP="007E63AB">
            <w:pPr>
              <w:widowControl w:val="0"/>
              <w:spacing w:after="0" w:line="221" w:lineRule="auto"/>
              <w:ind w:left="142"/>
              <w:rPr>
                <w:rFonts w:ascii="Times New Roman" w:eastAsia="Cambria" w:hAnsi="Times New Roman" w:cs="Times New Roman"/>
                <w:color w:val="231F20"/>
                <w:sz w:val="24"/>
                <w:szCs w:val="24"/>
                <w:lang w:bidi="en-US"/>
              </w:rPr>
            </w:pPr>
            <w:r w:rsidRPr="00787DAE">
              <w:rPr>
                <w:rFonts w:ascii="Times New Roman" w:eastAsia="Cambria" w:hAnsi="Times New Roman" w:cs="Times New Roman"/>
                <w:color w:val="231F20"/>
                <w:sz w:val="24"/>
                <w:szCs w:val="24"/>
                <w:lang w:val="en-US" w:bidi="en-US"/>
              </w:rPr>
              <w:t>APE</w:t>
            </w:r>
            <w:r w:rsidRPr="00E40373">
              <w:rPr>
                <w:rFonts w:ascii="Times New Roman" w:eastAsia="Cambria" w:hAnsi="Times New Roman" w:cs="Times New Roman"/>
                <w:color w:val="231F20"/>
                <w:sz w:val="24"/>
                <w:szCs w:val="24"/>
                <w:lang w:bidi="en-US"/>
              </w:rPr>
              <w:t>_</w:t>
            </w:r>
            <w:r w:rsidRPr="00787DAE">
              <w:rPr>
                <w:rFonts w:ascii="Times New Roman" w:eastAsia="Cambria" w:hAnsi="Times New Roman" w:cs="Times New Roman"/>
                <w:color w:val="231F20"/>
                <w:sz w:val="24"/>
                <w:szCs w:val="24"/>
                <w:lang w:val="en-US" w:bidi="en-US"/>
              </w:rPr>
              <w:t>OBJ</w:t>
            </w:r>
            <w:r w:rsidRPr="00E40373">
              <w:rPr>
                <w:rFonts w:ascii="Times New Roman" w:eastAsia="Cambria" w:hAnsi="Times New Roman" w:cs="Times New Roman"/>
                <w:color w:val="231F20"/>
                <w:sz w:val="24"/>
                <w:szCs w:val="24"/>
                <w:lang w:bidi="en-US"/>
              </w:rPr>
              <w:t>.1 Цели безопасности для операционной среды</w:t>
            </w:r>
          </w:p>
        </w:tc>
      </w:tr>
      <w:tr w:rsidR="007E63AB" w:rsidRPr="00E40373" w14:paraId="01646D1E" w14:textId="77777777" w:rsidTr="00EA1852">
        <w:trPr>
          <w:trHeight w:hRule="exact" w:val="302"/>
        </w:trPr>
        <w:tc>
          <w:tcPr>
            <w:tcW w:w="2947" w:type="dxa"/>
            <w:vMerge/>
            <w:tcBorders>
              <w:left w:val="single" w:sz="4" w:space="0" w:color="auto"/>
            </w:tcBorders>
            <w:shd w:val="clear" w:color="auto" w:fill="FFFFFF"/>
          </w:tcPr>
          <w:p w14:paraId="6AC09E21" w14:textId="77777777" w:rsidR="007E63AB" w:rsidRPr="00E40373" w:rsidRDefault="007E63AB" w:rsidP="007E63AB">
            <w:pPr>
              <w:widowControl w:val="0"/>
              <w:spacing w:after="0" w:line="240" w:lineRule="auto"/>
              <w:ind w:left="142"/>
              <w:rPr>
                <w:rFonts w:ascii="Times New Roman" w:eastAsia="Courier New" w:hAnsi="Times New Roman" w:cs="Times New Roman"/>
                <w:color w:val="000000"/>
                <w:sz w:val="24"/>
                <w:szCs w:val="24"/>
                <w:lang w:bidi="en-US"/>
              </w:rPr>
            </w:pPr>
          </w:p>
        </w:tc>
        <w:tc>
          <w:tcPr>
            <w:tcW w:w="6262" w:type="dxa"/>
            <w:tcBorders>
              <w:top w:val="single" w:sz="4" w:space="0" w:color="auto"/>
              <w:left w:val="single" w:sz="4" w:space="0" w:color="auto"/>
              <w:right w:val="single" w:sz="4" w:space="0" w:color="auto"/>
            </w:tcBorders>
            <w:shd w:val="clear" w:color="auto" w:fill="FFFFFF"/>
            <w:vAlign w:val="bottom"/>
          </w:tcPr>
          <w:p w14:paraId="7A7F5172" w14:textId="77777777" w:rsidR="007E63AB" w:rsidRPr="00E40373" w:rsidRDefault="007E63AB" w:rsidP="007E63AB">
            <w:pPr>
              <w:widowControl w:val="0"/>
              <w:spacing w:after="0" w:line="240" w:lineRule="auto"/>
              <w:ind w:left="142"/>
              <w:rPr>
                <w:rFonts w:ascii="Times New Roman" w:eastAsia="Cambria" w:hAnsi="Times New Roman" w:cs="Times New Roman"/>
                <w:color w:val="231F20"/>
                <w:sz w:val="24"/>
                <w:szCs w:val="24"/>
                <w:lang w:bidi="en-US"/>
              </w:rPr>
            </w:pPr>
            <w:r w:rsidRPr="00787DAE">
              <w:rPr>
                <w:rFonts w:ascii="Times New Roman" w:eastAsia="Cambria" w:hAnsi="Times New Roman" w:cs="Times New Roman"/>
                <w:color w:val="231F20"/>
                <w:sz w:val="24"/>
                <w:szCs w:val="24"/>
                <w:lang w:val="en-US" w:bidi="en-US"/>
              </w:rPr>
              <w:t>APE</w:t>
            </w:r>
            <w:r w:rsidRPr="00E40373">
              <w:rPr>
                <w:rFonts w:ascii="Times New Roman" w:eastAsia="Cambria" w:hAnsi="Times New Roman" w:cs="Times New Roman"/>
                <w:color w:val="231F20"/>
                <w:sz w:val="24"/>
                <w:szCs w:val="24"/>
                <w:lang w:bidi="en-US"/>
              </w:rPr>
              <w:t>_</w:t>
            </w:r>
            <w:r w:rsidRPr="00787DAE">
              <w:rPr>
                <w:rFonts w:ascii="Times New Roman" w:eastAsia="Cambria" w:hAnsi="Times New Roman" w:cs="Times New Roman"/>
                <w:color w:val="231F20"/>
                <w:sz w:val="24"/>
                <w:szCs w:val="24"/>
                <w:lang w:val="en-US" w:bidi="en-US"/>
              </w:rPr>
              <w:t>ECD</w:t>
            </w:r>
            <w:r w:rsidRPr="00E40373">
              <w:rPr>
                <w:rFonts w:ascii="Times New Roman" w:eastAsia="Cambria" w:hAnsi="Times New Roman" w:cs="Times New Roman"/>
                <w:color w:val="231F20"/>
                <w:sz w:val="24"/>
                <w:szCs w:val="24"/>
                <w:lang w:bidi="en-US"/>
              </w:rPr>
              <w:t>.1 Определение расширенных компонентов</w:t>
            </w:r>
          </w:p>
        </w:tc>
      </w:tr>
      <w:tr w:rsidR="007E63AB" w:rsidRPr="00E40373" w14:paraId="40DB59FD" w14:textId="77777777" w:rsidTr="00EA1852">
        <w:trPr>
          <w:trHeight w:hRule="exact" w:val="317"/>
        </w:trPr>
        <w:tc>
          <w:tcPr>
            <w:tcW w:w="2947" w:type="dxa"/>
            <w:vMerge/>
            <w:tcBorders>
              <w:left w:val="single" w:sz="4" w:space="0" w:color="auto"/>
              <w:bottom w:val="single" w:sz="4" w:space="0" w:color="auto"/>
            </w:tcBorders>
            <w:shd w:val="clear" w:color="auto" w:fill="FFFFFF"/>
          </w:tcPr>
          <w:p w14:paraId="04BABE31" w14:textId="77777777" w:rsidR="007E63AB" w:rsidRPr="00E40373" w:rsidRDefault="007E63AB" w:rsidP="007E63AB">
            <w:pPr>
              <w:widowControl w:val="0"/>
              <w:spacing w:after="0" w:line="240" w:lineRule="auto"/>
              <w:ind w:left="142"/>
              <w:rPr>
                <w:rFonts w:ascii="Times New Roman" w:eastAsia="Courier New" w:hAnsi="Times New Roman" w:cs="Times New Roman"/>
                <w:color w:val="000000"/>
                <w:sz w:val="24"/>
                <w:szCs w:val="24"/>
                <w:lang w:bidi="en-US"/>
              </w:rPr>
            </w:pPr>
          </w:p>
        </w:tc>
        <w:tc>
          <w:tcPr>
            <w:tcW w:w="6262" w:type="dxa"/>
            <w:tcBorders>
              <w:top w:val="single" w:sz="4" w:space="0" w:color="auto"/>
              <w:left w:val="single" w:sz="4" w:space="0" w:color="auto"/>
              <w:bottom w:val="single" w:sz="4" w:space="0" w:color="auto"/>
              <w:right w:val="single" w:sz="4" w:space="0" w:color="auto"/>
            </w:tcBorders>
            <w:shd w:val="clear" w:color="auto" w:fill="FFFFFF"/>
            <w:vAlign w:val="bottom"/>
          </w:tcPr>
          <w:p w14:paraId="5CCB8766" w14:textId="77777777" w:rsidR="007E63AB" w:rsidRDefault="007E63AB" w:rsidP="007E63AB">
            <w:pPr>
              <w:widowControl w:val="0"/>
              <w:spacing w:after="0" w:line="240" w:lineRule="auto"/>
              <w:ind w:left="142"/>
              <w:rPr>
                <w:rFonts w:ascii="Times New Roman" w:eastAsia="Cambria" w:hAnsi="Times New Roman" w:cs="Times New Roman"/>
                <w:color w:val="231F20"/>
                <w:sz w:val="24"/>
                <w:szCs w:val="24"/>
                <w:lang w:bidi="en-US"/>
              </w:rPr>
            </w:pPr>
            <w:r w:rsidRPr="00787DAE">
              <w:rPr>
                <w:rFonts w:ascii="Times New Roman" w:eastAsia="Cambria" w:hAnsi="Times New Roman" w:cs="Times New Roman"/>
                <w:color w:val="231F20"/>
                <w:sz w:val="24"/>
                <w:szCs w:val="24"/>
                <w:lang w:val="en-US" w:bidi="en-US"/>
              </w:rPr>
              <w:t>APE</w:t>
            </w:r>
            <w:r w:rsidRPr="00E40373">
              <w:rPr>
                <w:rFonts w:ascii="Times New Roman" w:eastAsia="Cambria" w:hAnsi="Times New Roman" w:cs="Times New Roman"/>
                <w:color w:val="231F20"/>
                <w:sz w:val="24"/>
                <w:szCs w:val="24"/>
                <w:lang w:bidi="en-US"/>
              </w:rPr>
              <w:t>_</w:t>
            </w:r>
            <w:r w:rsidRPr="00787DAE">
              <w:rPr>
                <w:rFonts w:ascii="Times New Roman" w:eastAsia="Cambria" w:hAnsi="Times New Roman" w:cs="Times New Roman"/>
                <w:color w:val="231F20"/>
                <w:sz w:val="24"/>
                <w:szCs w:val="24"/>
                <w:lang w:val="en-US" w:bidi="en-US"/>
              </w:rPr>
              <w:t>REQ</w:t>
            </w:r>
            <w:r w:rsidRPr="00E40373">
              <w:rPr>
                <w:rFonts w:ascii="Times New Roman" w:eastAsia="Cambria" w:hAnsi="Times New Roman" w:cs="Times New Roman"/>
                <w:color w:val="231F20"/>
                <w:sz w:val="24"/>
                <w:szCs w:val="24"/>
                <w:lang w:bidi="en-US"/>
              </w:rPr>
              <w:t>.1 Утвержденные требования безопасности</w:t>
            </w:r>
          </w:p>
          <w:p w14:paraId="0B1F0A50" w14:textId="4CD32F54" w:rsidR="007E63AB" w:rsidRPr="00E40373" w:rsidRDefault="007E63AB" w:rsidP="007E63AB">
            <w:pPr>
              <w:widowControl w:val="0"/>
              <w:spacing w:after="0" w:line="240" w:lineRule="auto"/>
              <w:ind w:left="142"/>
              <w:rPr>
                <w:rFonts w:ascii="Times New Roman" w:eastAsia="Cambria" w:hAnsi="Times New Roman" w:cs="Times New Roman"/>
                <w:color w:val="231F20"/>
                <w:sz w:val="24"/>
                <w:szCs w:val="24"/>
                <w:lang w:bidi="en-US"/>
              </w:rPr>
            </w:pPr>
          </w:p>
        </w:tc>
      </w:tr>
    </w:tbl>
    <w:p w14:paraId="21ED5FD5" w14:textId="77777777" w:rsidR="007E63AB" w:rsidRDefault="007E63AB" w:rsidP="005A1F9E">
      <w:pPr>
        <w:spacing w:after="0" w:line="240" w:lineRule="auto"/>
        <w:jc w:val="center"/>
        <w:rPr>
          <w:rFonts w:ascii="Times New Roman" w:eastAsia="Times New Roman" w:hAnsi="Times New Roman" w:cs="Times New Roman"/>
          <w:color w:val="000000"/>
          <w:sz w:val="24"/>
          <w:szCs w:val="24"/>
          <w:lang w:eastAsia="ru-RU"/>
        </w:rPr>
      </w:pPr>
    </w:p>
    <w:p w14:paraId="796DE9BA" w14:textId="5A6F358E" w:rsidR="005A1F9E" w:rsidRDefault="005A1F9E" w:rsidP="005A1F9E">
      <w:pPr>
        <w:spacing w:after="0" w:line="240" w:lineRule="auto"/>
        <w:ind w:firstLine="567"/>
        <w:jc w:val="both"/>
        <w:rPr>
          <w:rFonts w:ascii="Times New Roman" w:eastAsia="Times New Roman" w:hAnsi="Times New Roman" w:cs="Times New Roman"/>
          <w:color w:val="000000"/>
          <w:sz w:val="24"/>
          <w:szCs w:val="24"/>
          <w:lang w:eastAsia="ru-RU"/>
        </w:rPr>
      </w:pPr>
    </w:p>
    <w:p w14:paraId="6E7E1438" w14:textId="77777777" w:rsidR="00324620" w:rsidRPr="00324620" w:rsidRDefault="00324620" w:rsidP="00324620">
      <w:pPr>
        <w:spacing w:after="0" w:line="240" w:lineRule="auto"/>
        <w:ind w:firstLine="567"/>
        <w:jc w:val="both"/>
        <w:rPr>
          <w:rFonts w:ascii="Times New Roman" w:eastAsia="Times New Roman" w:hAnsi="Times New Roman" w:cs="Times New Roman"/>
          <w:color w:val="000000"/>
          <w:sz w:val="24"/>
          <w:szCs w:val="24"/>
          <w:lang w:eastAsia="ru-RU"/>
        </w:rPr>
      </w:pPr>
      <w:r w:rsidRPr="00324620">
        <w:rPr>
          <w:rFonts w:ascii="Times New Roman" w:eastAsia="Times New Roman" w:hAnsi="Times New Roman" w:cs="Times New Roman"/>
          <w:color w:val="000000"/>
          <w:sz w:val="24"/>
          <w:szCs w:val="24"/>
          <w:lang w:eastAsia="ru-RU"/>
        </w:rPr>
        <w:t>7.4.2 Пакет гарантии профиля защиты. Стандартный</w:t>
      </w:r>
    </w:p>
    <w:p w14:paraId="75DA93A3" w14:textId="77777777" w:rsidR="00324620" w:rsidRPr="00324620" w:rsidRDefault="00324620" w:rsidP="00324620">
      <w:pPr>
        <w:spacing w:after="0" w:line="240" w:lineRule="auto"/>
        <w:ind w:firstLine="567"/>
        <w:jc w:val="both"/>
        <w:rPr>
          <w:rFonts w:ascii="Times New Roman" w:eastAsia="Times New Roman" w:hAnsi="Times New Roman" w:cs="Times New Roman"/>
          <w:color w:val="000000"/>
          <w:sz w:val="24"/>
          <w:szCs w:val="24"/>
          <w:lang w:eastAsia="ru-RU"/>
        </w:rPr>
      </w:pPr>
      <w:r w:rsidRPr="00324620">
        <w:rPr>
          <w:rFonts w:ascii="Times New Roman" w:eastAsia="Times New Roman" w:hAnsi="Times New Roman" w:cs="Times New Roman"/>
          <w:color w:val="000000"/>
          <w:sz w:val="24"/>
          <w:szCs w:val="24"/>
          <w:lang w:eastAsia="ru-RU"/>
        </w:rPr>
        <w:t>7.4.2.1 Имя пакета</w:t>
      </w:r>
    </w:p>
    <w:p w14:paraId="5D5ED89D" w14:textId="77777777" w:rsidR="00324620" w:rsidRPr="00324620" w:rsidRDefault="00324620" w:rsidP="00324620">
      <w:pPr>
        <w:spacing w:after="0" w:line="240" w:lineRule="auto"/>
        <w:ind w:firstLine="567"/>
        <w:jc w:val="both"/>
        <w:rPr>
          <w:rFonts w:ascii="Times New Roman" w:eastAsia="Times New Roman" w:hAnsi="Times New Roman" w:cs="Times New Roman"/>
          <w:color w:val="000000"/>
          <w:sz w:val="24"/>
          <w:szCs w:val="24"/>
          <w:lang w:eastAsia="ru-RU"/>
        </w:rPr>
      </w:pPr>
      <w:r w:rsidRPr="00324620">
        <w:rPr>
          <w:rFonts w:ascii="Times New Roman" w:eastAsia="Times New Roman" w:hAnsi="Times New Roman" w:cs="Times New Roman"/>
          <w:color w:val="000000"/>
          <w:sz w:val="24"/>
          <w:szCs w:val="24"/>
          <w:lang w:eastAsia="ru-RU"/>
        </w:rPr>
        <w:t>Имя пакета - пакет гарантии профиля защиты. Стандартный (PPA-STD).</w:t>
      </w:r>
    </w:p>
    <w:p w14:paraId="5A5B5DA2" w14:textId="77777777" w:rsidR="00324620" w:rsidRPr="00324620" w:rsidRDefault="00324620" w:rsidP="00324620">
      <w:pPr>
        <w:spacing w:after="0" w:line="240" w:lineRule="auto"/>
        <w:ind w:firstLine="567"/>
        <w:jc w:val="both"/>
        <w:rPr>
          <w:rFonts w:ascii="Times New Roman" w:eastAsia="Times New Roman" w:hAnsi="Times New Roman" w:cs="Times New Roman"/>
          <w:color w:val="000000"/>
          <w:sz w:val="24"/>
          <w:szCs w:val="24"/>
          <w:lang w:eastAsia="ru-RU"/>
        </w:rPr>
      </w:pPr>
      <w:r w:rsidRPr="00324620">
        <w:rPr>
          <w:rFonts w:ascii="Times New Roman" w:eastAsia="Times New Roman" w:hAnsi="Times New Roman" w:cs="Times New Roman"/>
          <w:color w:val="000000"/>
          <w:sz w:val="24"/>
          <w:szCs w:val="24"/>
          <w:lang w:eastAsia="ru-RU"/>
        </w:rPr>
        <w:t>7.4.2.2 Тип пакета</w:t>
      </w:r>
    </w:p>
    <w:p w14:paraId="7E23EEEF" w14:textId="77777777" w:rsidR="00324620" w:rsidRPr="00324620" w:rsidRDefault="00324620" w:rsidP="00324620">
      <w:pPr>
        <w:spacing w:after="0" w:line="240" w:lineRule="auto"/>
        <w:ind w:firstLine="567"/>
        <w:jc w:val="both"/>
        <w:rPr>
          <w:rFonts w:ascii="Times New Roman" w:eastAsia="Times New Roman" w:hAnsi="Times New Roman" w:cs="Times New Roman"/>
          <w:color w:val="000000"/>
          <w:sz w:val="24"/>
          <w:szCs w:val="24"/>
          <w:lang w:eastAsia="ru-RU"/>
        </w:rPr>
      </w:pPr>
      <w:r w:rsidRPr="00324620">
        <w:rPr>
          <w:rFonts w:ascii="Times New Roman" w:eastAsia="Times New Roman" w:hAnsi="Times New Roman" w:cs="Times New Roman"/>
          <w:color w:val="000000"/>
          <w:sz w:val="24"/>
          <w:szCs w:val="24"/>
          <w:lang w:eastAsia="ru-RU"/>
        </w:rPr>
        <w:t>Настоящий пакет является пакетом гарантии.</w:t>
      </w:r>
    </w:p>
    <w:p w14:paraId="5ADEAA31" w14:textId="77777777" w:rsidR="00324620" w:rsidRPr="00324620" w:rsidRDefault="00324620" w:rsidP="00324620">
      <w:pPr>
        <w:spacing w:after="0" w:line="240" w:lineRule="auto"/>
        <w:ind w:firstLine="567"/>
        <w:jc w:val="both"/>
        <w:rPr>
          <w:rFonts w:ascii="Times New Roman" w:eastAsia="Times New Roman" w:hAnsi="Times New Roman" w:cs="Times New Roman"/>
          <w:color w:val="000000"/>
          <w:sz w:val="24"/>
          <w:szCs w:val="24"/>
          <w:lang w:eastAsia="ru-RU"/>
        </w:rPr>
      </w:pPr>
      <w:r w:rsidRPr="00324620">
        <w:rPr>
          <w:rFonts w:ascii="Times New Roman" w:eastAsia="Times New Roman" w:hAnsi="Times New Roman" w:cs="Times New Roman"/>
          <w:color w:val="000000"/>
          <w:sz w:val="24"/>
          <w:szCs w:val="24"/>
          <w:lang w:eastAsia="ru-RU"/>
        </w:rPr>
        <w:t>7.4.2.3 Обзор пакета</w:t>
      </w:r>
    </w:p>
    <w:p w14:paraId="2B340241" w14:textId="77777777" w:rsidR="00324620" w:rsidRPr="00324620" w:rsidRDefault="00324620" w:rsidP="00324620">
      <w:pPr>
        <w:spacing w:after="0" w:line="240" w:lineRule="auto"/>
        <w:ind w:firstLine="567"/>
        <w:jc w:val="both"/>
        <w:rPr>
          <w:rFonts w:ascii="Times New Roman" w:eastAsia="Times New Roman" w:hAnsi="Times New Roman" w:cs="Times New Roman"/>
          <w:color w:val="000000"/>
          <w:sz w:val="24"/>
          <w:szCs w:val="24"/>
          <w:lang w:eastAsia="ru-RU"/>
        </w:rPr>
      </w:pPr>
      <w:r w:rsidRPr="00324620">
        <w:rPr>
          <w:rFonts w:ascii="Times New Roman" w:eastAsia="Times New Roman" w:hAnsi="Times New Roman" w:cs="Times New Roman"/>
          <w:color w:val="000000"/>
          <w:sz w:val="24"/>
          <w:szCs w:val="24"/>
          <w:lang w:eastAsia="ru-RU"/>
        </w:rPr>
        <w:t>PPA_STD предоставляет обеспечение путем оценки стандартного PP с использованием критериев, указанных в ISO/IEC 15408-3.</w:t>
      </w:r>
    </w:p>
    <w:p w14:paraId="177D9552" w14:textId="77777777" w:rsidR="00324620" w:rsidRPr="00324620" w:rsidRDefault="00324620" w:rsidP="00324620">
      <w:pPr>
        <w:spacing w:after="0" w:line="240" w:lineRule="auto"/>
        <w:ind w:firstLine="567"/>
        <w:jc w:val="both"/>
        <w:rPr>
          <w:rFonts w:ascii="Times New Roman" w:eastAsia="Times New Roman" w:hAnsi="Times New Roman" w:cs="Times New Roman"/>
          <w:color w:val="000000"/>
          <w:sz w:val="24"/>
          <w:szCs w:val="24"/>
          <w:lang w:eastAsia="ru-RU"/>
        </w:rPr>
      </w:pPr>
      <w:r w:rsidRPr="00324620">
        <w:rPr>
          <w:rFonts w:ascii="Times New Roman" w:eastAsia="Times New Roman" w:hAnsi="Times New Roman" w:cs="Times New Roman"/>
          <w:color w:val="000000"/>
          <w:sz w:val="24"/>
          <w:szCs w:val="24"/>
          <w:lang w:eastAsia="ru-RU"/>
        </w:rPr>
        <w:t>7.4.2.4 Цели</w:t>
      </w:r>
    </w:p>
    <w:p w14:paraId="47D63558" w14:textId="77777777" w:rsidR="00324620" w:rsidRPr="00324620" w:rsidRDefault="00324620" w:rsidP="00324620">
      <w:pPr>
        <w:spacing w:after="0" w:line="240" w:lineRule="auto"/>
        <w:ind w:firstLine="567"/>
        <w:jc w:val="both"/>
        <w:rPr>
          <w:rFonts w:ascii="Times New Roman" w:eastAsia="Times New Roman" w:hAnsi="Times New Roman" w:cs="Times New Roman"/>
          <w:color w:val="000000"/>
          <w:sz w:val="24"/>
          <w:szCs w:val="24"/>
          <w:lang w:eastAsia="ru-RU"/>
        </w:rPr>
      </w:pPr>
      <w:r w:rsidRPr="00324620">
        <w:rPr>
          <w:rFonts w:ascii="Times New Roman" w:eastAsia="Times New Roman" w:hAnsi="Times New Roman" w:cs="Times New Roman"/>
          <w:color w:val="000000"/>
          <w:sz w:val="24"/>
          <w:szCs w:val="24"/>
          <w:lang w:eastAsia="ru-RU"/>
        </w:rPr>
        <w:t>PPA-STD применяется при оценке стандартного PP. Его можно использовать для проверки того, что стандартный PP соответствует требованиям ISO/IEC 15408-1.</w:t>
      </w:r>
    </w:p>
    <w:p w14:paraId="66BDEA96" w14:textId="77777777" w:rsidR="00324620" w:rsidRPr="00324620" w:rsidRDefault="00324620" w:rsidP="00324620">
      <w:pPr>
        <w:spacing w:after="0" w:line="240" w:lineRule="auto"/>
        <w:ind w:firstLine="567"/>
        <w:jc w:val="both"/>
        <w:rPr>
          <w:rFonts w:ascii="Times New Roman" w:eastAsia="Times New Roman" w:hAnsi="Times New Roman" w:cs="Times New Roman"/>
          <w:color w:val="000000"/>
          <w:sz w:val="24"/>
          <w:szCs w:val="24"/>
          <w:lang w:eastAsia="ru-RU"/>
        </w:rPr>
      </w:pPr>
      <w:r w:rsidRPr="00324620">
        <w:rPr>
          <w:rFonts w:ascii="Times New Roman" w:eastAsia="Times New Roman" w:hAnsi="Times New Roman" w:cs="Times New Roman"/>
          <w:color w:val="000000"/>
          <w:sz w:val="24"/>
          <w:szCs w:val="24"/>
          <w:lang w:eastAsia="ru-RU"/>
        </w:rPr>
        <w:t>7.4.2.5 Компоненты гарантии безопасности</w:t>
      </w:r>
    </w:p>
    <w:p w14:paraId="1EDD7175" w14:textId="5564D6B9" w:rsidR="00324620" w:rsidRPr="00324620" w:rsidRDefault="00324620" w:rsidP="00324620">
      <w:pPr>
        <w:spacing w:after="0" w:line="240" w:lineRule="auto"/>
        <w:ind w:firstLine="567"/>
        <w:jc w:val="both"/>
        <w:rPr>
          <w:rFonts w:ascii="Times New Roman" w:eastAsia="Times New Roman" w:hAnsi="Times New Roman" w:cs="Times New Roman"/>
          <w:color w:val="000000"/>
          <w:sz w:val="24"/>
          <w:szCs w:val="24"/>
          <w:lang w:eastAsia="ru-RU"/>
        </w:rPr>
      </w:pPr>
      <w:r w:rsidRPr="00324620">
        <w:rPr>
          <w:rFonts w:ascii="Times New Roman" w:eastAsia="Times New Roman" w:hAnsi="Times New Roman" w:cs="Times New Roman"/>
          <w:color w:val="000000"/>
          <w:sz w:val="24"/>
          <w:szCs w:val="24"/>
          <w:lang w:eastAsia="ru-RU"/>
        </w:rPr>
        <w:t xml:space="preserve">PPA_STD предоставляет обеспечение путем оценки стандартного PP, в соответствии с ISO/IEC 15408-1. Компоненты гарантии, включенные в PPA_STD, приведены в </w:t>
      </w:r>
      <w:r w:rsidR="001733C9">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color w:val="000000"/>
          <w:sz w:val="24"/>
          <w:szCs w:val="24"/>
          <w:lang w:eastAsia="ru-RU"/>
        </w:rPr>
        <w:t>т</w:t>
      </w:r>
      <w:r w:rsidRPr="00324620">
        <w:rPr>
          <w:rFonts w:ascii="Times New Roman" w:eastAsia="Times New Roman" w:hAnsi="Times New Roman" w:cs="Times New Roman"/>
          <w:color w:val="000000"/>
          <w:sz w:val="24"/>
          <w:szCs w:val="24"/>
          <w:lang w:eastAsia="ru-RU"/>
        </w:rPr>
        <w:t>аблице 16.</w:t>
      </w:r>
    </w:p>
    <w:p w14:paraId="30565DBC" w14:textId="77777777" w:rsidR="00324620" w:rsidRPr="00324620" w:rsidRDefault="00324620" w:rsidP="00324620">
      <w:pPr>
        <w:spacing w:after="0" w:line="240" w:lineRule="auto"/>
        <w:ind w:firstLine="567"/>
        <w:jc w:val="both"/>
        <w:rPr>
          <w:rFonts w:ascii="Times New Roman" w:eastAsia="Times New Roman" w:hAnsi="Times New Roman" w:cs="Times New Roman"/>
          <w:color w:val="000000"/>
          <w:sz w:val="24"/>
          <w:szCs w:val="24"/>
          <w:lang w:eastAsia="ru-RU"/>
        </w:rPr>
      </w:pPr>
    </w:p>
    <w:p w14:paraId="77667DB2" w14:textId="3E21181F" w:rsidR="00324620" w:rsidRPr="001733C9" w:rsidRDefault="00324620" w:rsidP="001733C9">
      <w:pPr>
        <w:spacing w:after="0" w:line="240" w:lineRule="auto"/>
        <w:jc w:val="center"/>
        <w:rPr>
          <w:rFonts w:ascii="Times New Roman" w:eastAsia="Times New Roman" w:hAnsi="Times New Roman" w:cs="Times New Roman"/>
          <w:b/>
          <w:bCs/>
          <w:color w:val="000000"/>
          <w:sz w:val="24"/>
          <w:szCs w:val="24"/>
          <w:lang w:eastAsia="ru-RU"/>
        </w:rPr>
      </w:pPr>
      <w:r w:rsidRPr="001733C9">
        <w:rPr>
          <w:rFonts w:ascii="Times New Roman" w:eastAsia="Times New Roman" w:hAnsi="Times New Roman" w:cs="Times New Roman"/>
          <w:b/>
          <w:bCs/>
          <w:color w:val="000000"/>
          <w:sz w:val="24"/>
          <w:szCs w:val="24"/>
          <w:lang w:eastAsia="ru-RU"/>
        </w:rPr>
        <w:t>Таблица 16</w:t>
      </w:r>
      <w:r w:rsidR="001733C9" w:rsidRPr="001733C9">
        <w:rPr>
          <w:rFonts w:ascii="Times New Roman" w:eastAsia="Times New Roman" w:hAnsi="Times New Roman" w:cs="Times New Roman"/>
          <w:b/>
          <w:bCs/>
          <w:color w:val="000000"/>
          <w:sz w:val="24"/>
          <w:szCs w:val="24"/>
          <w:lang w:eastAsia="ru-RU"/>
        </w:rPr>
        <w:t xml:space="preserve"> -</w:t>
      </w:r>
      <w:r w:rsidRPr="001733C9">
        <w:rPr>
          <w:rFonts w:ascii="Times New Roman" w:eastAsia="Times New Roman" w:hAnsi="Times New Roman" w:cs="Times New Roman"/>
          <w:b/>
          <w:bCs/>
          <w:color w:val="000000"/>
          <w:sz w:val="24"/>
          <w:szCs w:val="24"/>
          <w:lang w:eastAsia="ru-RU"/>
        </w:rPr>
        <w:t xml:space="preserve"> PPA-STD</w:t>
      </w:r>
    </w:p>
    <w:p w14:paraId="0853DDD0" w14:textId="14711948" w:rsidR="00324620" w:rsidRPr="00CB3A6C" w:rsidRDefault="00324620" w:rsidP="005A1F9E">
      <w:pPr>
        <w:spacing w:after="0" w:line="240" w:lineRule="auto"/>
        <w:ind w:firstLine="567"/>
        <w:jc w:val="both"/>
        <w:rPr>
          <w:rFonts w:ascii="Times New Roman" w:eastAsia="Times New Roman" w:hAnsi="Times New Roman" w:cs="Times New Roman"/>
          <w:color w:val="000000"/>
          <w:sz w:val="16"/>
          <w:szCs w:val="16"/>
          <w:lang w:eastAsia="ru-RU"/>
        </w:rPr>
      </w:pPr>
    </w:p>
    <w:tbl>
      <w:tblPr>
        <w:tblW w:w="0" w:type="auto"/>
        <w:tblLayout w:type="fixed"/>
        <w:tblCellMar>
          <w:left w:w="10" w:type="dxa"/>
          <w:right w:w="10" w:type="dxa"/>
        </w:tblCellMar>
        <w:tblLook w:val="04A0" w:firstRow="1" w:lastRow="0" w:firstColumn="1" w:lastColumn="0" w:noHBand="0" w:noVBand="1"/>
      </w:tblPr>
      <w:tblGrid>
        <w:gridCol w:w="2909"/>
        <w:gridCol w:w="6442"/>
      </w:tblGrid>
      <w:tr w:rsidR="00CB3A6C" w:rsidRPr="00CB3A6C" w14:paraId="4C7DE61B" w14:textId="77777777" w:rsidTr="00CB3A6C">
        <w:trPr>
          <w:trHeight w:hRule="exact" w:val="312"/>
        </w:trPr>
        <w:tc>
          <w:tcPr>
            <w:tcW w:w="2909" w:type="dxa"/>
            <w:tcBorders>
              <w:top w:val="single" w:sz="4" w:space="0" w:color="auto"/>
              <w:left w:val="single" w:sz="4" w:space="0" w:color="auto"/>
              <w:bottom w:val="double" w:sz="4" w:space="0" w:color="auto"/>
            </w:tcBorders>
            <w:shd w:val="clear" w:color="auto" w:fill="FFFFFF"/>
            <w:vAlign w:val="bottom"/>
          </w:tcPr>
          <w:p w14:paraId="4D83DF69" w14:textId="77777777" w:rsidR="00CB3A6C" w:rsidRPr="00CB3A6C" w:rsidRDefault="00CB3A6C" w:rsidP="00CB3A6C">
            <w:pPr>
              <w:widowControl w:val="0"/>
              <w:spacing w:after="0" w:line="240" w:lineRule="auto"/>
              <w:jc w:val="center"/>
              <w:rPr>
                <w:rFonts w:ascii="Times New Roman" w:eastAsia="Cambria" w:hAnsi="Times New Roman" w:cs="Times New Roman"/>
                <w:color w:val="231F20"/>
                <w:sz w:val="24"/>
                <w:szCs w:val="24"/>
                <w:lang w:val="en-US" w:bidi="en-US"/>
              </w:rPr>
            </w:pPr>
            <w:r w:rsidRPr="00CB3A6C">
              <w:rPr>
                <w:rFonts w:ascii="Times New Roman" w:eastAsia="Cambria" w:hAnsi="Times New Roman" w:cs="Times New Roman"/>
                <w:color w:val="231F20"/>
                <w:sz w:val="24"/>
                <w:szCs w:val="24"/>
                <w:lang w:val="en-US" w:bidi="en-US"/>
              </w:rPr>
              <w:t>Класс гарантии</w:t>
            </w:r>
          </w:p>
        </w:tc>
        <w:tc>
          <w:tcPr>
            <w:tcW w:w="6442" w:type="dxa"/>
            <w:tcBorders>
              <w:top w:val="single" w:sz="4" w:space="0" w:color="auto"/>
              <w:left w:val="single" w:sz="4" w:space="0" w:color="auto"/>
              <w:bottom w:val="double" w:sz="4" w:space="0" w:color="auto"/>
              <w:right w:val="single" w:sz="4" w:space="0" w:color="auto"/>
            </w:tcBorders>
            <w:shd w:val="clear" w:color="auto" w:fill="FFFFFF"/>
            <w:vAlign w:val="bottom"/>
          </w:tcPr>
          <w:p w14:paraId="571E9D1B" w14:textId="77777777" w:rsidR="00CB3A6C" w:rsidRPr="00CB3A6C" w:rsidRDefault="00CB3A6C" w:rsidP="00CB3A6C">
            <w:pPr>
              <w:widowControl w:val="0"/>
              <w:spacing w:after="0" w:line="240" w:lineRule="auto"/>
              <w:jc w:val="center"/>
              <w:rPr>
                <w:rFonts w:ascii="Times New Roman" w:eastAsia="Cambria" w:hAnsi="Times New Roman" w:cs="Times New Roman"/>
                <w:color w:val="231F20"/>
                <w:sz w:val="24"/>
                <w:szCs w:val="24"/>
                <w:lang w:val="en-US" w:bidi="en-US"/>
              </w:rPr>
            </w:pPr>
            <w:r w:rsidRPr="00CB3A6C">
              <w:rPr>
                <w:rFonts w:ascii="Times New Roman" w:eastAsia="Cambria" w:hAnsi="Times New Roman" w:cs="Times New Roman"/>
                <w:color w:val="231F20"/>
                <w:sz w:val="24"/>
                <w:szCs w:val="24"/>
                <w:lang w:val="en-US" w:bidi="en-US"/>
              </w:rPr>
              <w:t>Компоненты гарантии</w:t>
            </w:r>
          </w:p>
        </w:tc>
      </w:tr>
      <w:tr w:rsidR="00CB3A6C" w:rsidRPr="00CB3A6C" w14:paraId="39EADDBA" w14:textId="77777777" w:rsidTr="00CB3A6C">
        <w:trPr>
          <w:trHeight w:hRule="exact" w:val="302"/>
        </w:trPr>
        <w:tc>
          <w:tcPr>
            <w:tcW w:w="2909" w:type="dxa"/>
            <w:vMerge w:val="restart"/>
            <w:tcBorders>
              <w:top w:val="double" w:sz="4" w:space="0" w:color="auto"/>
              <w:left w:val="single" w:sz="4" w:space="0" w:color="auto"/>
            </w:tcBorders>
            <w:shd w:val="clear" w:color="auto" w:fill="FFFFFF"/>
          </w:tcPr>
          <w:p w14:paraId="14F176B9" w14:textId="77777777" w:rsidR="00CB3A6C" w:rsidRPr="00CB3A6C" w:rsidRDefault="00CB3A6C" w:rsidP="00CB3A6C">
            <w:pPr>
              <w:widowControl w:val="0"/>
              <w:spacing w:after="0" w:line="240" w:lineRule="auto"/>
              <w:ind w:left="142"/>
              <w:rPr>
                <w:rFonts w:ascii="Times New Roman" w:eastAsia="Cambria" w:hAnsi="Times New Roman" w:cs="Times New Roman"/>
                <w:color w:val="231F20"/>
                <w:sz w:val="24"/>
                <w:szCs w:val="24"/>
                <w:lang w:val="en-US" w:bidi="en-US"/>
              </w:rPr>
            </w:pPr>
            <w:r w:rsidRPr="00CB3A6C">
              <w:rPr>
                <w:rFonts w:ascii="Times New Roman" w:eastAsia="Cambria" w:hAnsi="Times New Roman" w:cs="Times New Roman"/>
                <w:color w:val="231F20"/>
                <w:sz w:val="24"/>
                <w:szCs w:val="24"/>
                <w:lang w:val="en-US" w:bidi="en-US"/>
              </w:rPr>
              <w:t>APE: Оценка профиля защиты</w:t>
            </w:r>
          </w:p>
        </w:tc>
        <w:tc>
          <w:tcPr>
            <w:tcW w:w="6442" w:type="dxa"/>
            <w:tcBorders>
              <w:top w:val="double" w:sz="4" w:space="0" w:color="auto"/>
              <w:left w:val="single" w:sz="4" w:space="0" w:color="auto"/>
              <w:right w:val="single" w:sz="4" w:space="0" w:color="auto"/>
            </w:tcBorders>
            <w:shd w:val="clear" w:color="auto" w:fill="FFFFFF"/>
            <w:vAlign w:val="bottom"/>
          </w:tcPr>
          <w:p w14:paraId="0E6453AD" w14:textId="77777777" w:rsidR="00CB3A6C" w:rsidRPr="00CB3A6C" w:rsidRDefault="00CB3A6C" w:rsidP="00CB3A6C">
            <w:pPr>
              <w:widowControl w:val="0"/>
              <w:spacing w:after="0" w:line="240" w:lineRule="auto"/>
              <w:ind w:left="142"/>
              <w:rPr>
                <w:rFonts w:ascii="Times New Roman" w:eastAsia="Cambria" w:hAnsi="Times New Roman" w:cs="Times New Roman"/>
                <w:color w:val="231F20"/>
                <w:sz w:val="24"/>
                <w:szCs w:val="24"/>
                <w:lang w:val="en-US" w:bidi="en-US"/>
              </w:rPr>
            </w:pPr>
            <w:r w:rsidRPr="00CB3A6C">
              <w:rPr>
                <w:rFonts w:ascii="Times New Roman" w:eastAsia="Cambria" w:hAnsi="Times New Roman" w:cs="Times New Roman"/>
                <w:color w:val="231F20"/>
                <w:sz w:val="24"/>
                <w:szCs w:val="24"/>
                <w:lang w:val="en-US" w:bidi="en-US"/>
              </w:rPr>
              <w:t xml:space="preserve">APE_INT.1 </w:t>
            </w:r>
            <w:r w:rsidRPr="00CB3A6C">
              <w:rPr>
                <w:rFonts w:ascii="Times New Roman" w:eastAsia="Cambria" w:hAnsi="Times New Roman" w:cs="Times New Roman"/>
                <w:color w:val="231F20"/>
                <w:sz w:val="24"/>
                <w:szCs w:val="24"/>
                <w:lang w:bidi="en-US"/>
              </w:rPr>
              <w:t xml:space="preserve">Введение </w:t>
            </w:r>
            <w:r w:rsidRPr="00CB3A6C">
              <w:rPr>
                <w:rFonts w:ascii="Times New Roman" w:eastAsia="Cambria" w:hAnsi="Times New Roman" w:cs="Times New Roman"/>
                <w:color w:val="231F20"/>
                <w:sz w:val="24"/>
                <w:szCs w:val="24"/>
                <w:lang w:val="en-US" w:bidi="en-US"/>
              </w:rPr>
              <w:t>PP</w:t>
            </w:r>
          </w:p>
        </w:tc>
      </w:tr>
      <w:tr w:rsidR="00CB3A6C" w:rsidRPr="00CB3A6C" w14:paraId="6B06A4D9" w14:textId="77777777" w:rsidTr="00EA1852">
        <w:trPr>
          <w:trHeight w:hRule="exact" w:val="307"/>
        </w:trPr>
        <w:tc>
          <w:tcPr>
            <w:tcW w:w="2909" w:type="dxa"/>
            <w:vMerge/>
            <w:tcBorders>
              <w:left w:val="single" w:sz="4" w:space="0" w:color="auto"/>
            </w:tcBorders>
            <w:shd w:val="clear" w:color="auto" w:fill="FFFFFF"/>
          </w:tcPr>
          <w:p w14:paraId="02490629" w14:textId="77777777" w:rsidR="00CB3A6C" w:rsidRPr="00CB3A6C" w:rsidRDefault="00CB3A6C" w:rsidP="00CB3A6C">
            <w:pPr>
              <w:widowControl w:val="0"/>
              <w:spacing w:after="0" w:line="240" w:lineRule="auto"/>
              <w:ind w:left="142"/>
              <w:rPr>
                <w:rFonts w:ascii="Times New Roman" w:eastAsia="Courier New" w:hAnsi="Times New Roman" w:cs="Times New Roman"/>
                <w:color w:val="000000"/>
                <w:sz w:val="24"/>
                <w:szCs w:val="24"/>
                <w:lang w:val="en-US" w:bidi="en-US"/>
              </w:rPr>
            </w:pPr>
          </w:p>
        </w:tc>
        <w:tc>
          <w:tcPr>
            <w:tcW w:w="6442" w:type="dxa"/>
            <w:tcBorders>
              <w:top w:val="single" w:sz="4" w:space="0" w:color="auto"/>
              <w:left w:val="single" w:sz="4" w:space="0" w:color="auto"/>
              <w:right w:val="single" w:sz="4" w:space="0" w:color="auto"/>
            </w:tcBorders>
            <w:shd w:val="clear" w:color="auto" w:fill="FFFFFF"/>
            <w:vAlign w:val="bottom"/>
          </w:tcPr>
          <w:p w14:paraId="467E015A" w14:textId="77777777" w:rsidR="00CB3A6C" w:rsidRPr="00CB3A6C" w:rsidRDefault="00CB3A6C" w:rsidP="00CB3A6C">
            <w:pPr>
              <w:widowControl w:val="0"/>
              <w:spacing w:after="0" w:line="240" w:lineRule="auto"/>
              <w:ind w:left="142"/>
              <w:rPr>
                <w:rFonts w:ascii="Times New Roman" w:eastAsia="Cambria" w:hAnsi="Times New Roman" w:cs="Times New Roman"/>
                <w:color w:val="231F20"/>
                <w:sz w:val="24"/>
                <w:szCs w:val="24"/>
                <w:lang w:bidi="en-US"/>
              </w:rPr>
            </w:pPr>
            <w:r w:rsidRPr="00CB3A6C">
              <w:rPr>
                <w:rFonts w:ascii="Times New Roman" w:eastAsia="Cambria" w:hAnsi="Times New Roman" w:cs="Times New Roman"/>
                <w:color w:val="231F20"/>
                <w:sz w:val="24"/>
                <w:szCs w:val="24"/>
                <w:lang w:val="en-US" w:bidi="en-US"/>
              </w:rPr>
              <w:t>APE</w:t>
            </w:r>
            <w:r w:rsidRPr="00CB3A6C">
              <w:rPr>
                <w:rFonts w:ascii="Times New Roman" w:eastAsia="Cambria" w:hAnsi="Times New Roman" w:cs="Times New Roman"/>
                <w:color w:val="231F20"/>
                <w:sz w:val="24"/>
                <w:szCs w:val="24"/>
                <w:lang w:bidi="en-US"/>
              </w:rPr>
              <w:t>_</w:t>
            </w:r>
            <w:r w:rsidRPr="00CB3A6C">
              <w:rPr>
                <w:rFonts w:ascii="Times New Roman" w:eastAsia="Cambria" w:hAnsi="Times New Roman" w:cs="Times New Roman"/>
                <w:color w:val="231F20"/>
                <w:sz w:val="24"/>
                <w:szCs w:val="24"/>
                <w:lang w:val="en-US" w:bidi="en-US"/>
              </w:rPr>
              <w:t>CCL</w:t>
            </w:r>
            <w:r w:rsidRPr="00CB3A6C">
              <w:rPr>
                <w:rFonts w:ascii="Times New Roman" w:eastAsia="Cambria" w:hAnsi="Times New Roman" w:cs="Times New Roman"/>
                <w:color w:val="231F20"/>
                <w:sz w:val="24"/>
                <w:szCs w:val="24"/>
                <w:lang w:bidi="en-US"/>
              </w:rPr>
              <w:t>.1 Заявления о соответствии</w:t>
            </w:r>
          </w:p>
        </w:tc>
      </w:tr>
      <w:tr w:rsidR="00CB3A6C" w:rsidRPr="00CB3A6C" w14:paraId="478339EA" w14:textId="77777777" w:rsidTr="00EA1852">
        <w:trPr>
          <w:trHeight w:hRule="exact" w:val="302"/>
        </w:trPr>
        <w:tc>
          <w:tcPr>
            <w:tcW w:w="2909" w:type="dxa"/>
            <w:vMerge/>
            <w:tcBorders>
              <w:left w:val="single" w:sz="4" w:space="0" w:color="auto"/>
            </w:tcBorders>
            <w:shd w:val="clear" w:color="auto" w:fill="FFFFFF"/>
          </w:tcPr>
          <w:p w14:paraId="78EF10CA" w14:textId="77777777" w:rsidR="00CB3A6C" w:rsidRPr="00CB3A6C" w:rsidRDefault="00CB3A6C" w:rsidP="00CB3A6C">
            <w:pPr>
              <w:widowControl w:val="0"/>
              <w:spacing w:after="0" w:line="240" w:lineRule="auto"/>
              <w:ind w:left="142"/>
              <w:rPr>
                <w:rFonts w:ascii="Times New Roman" w:eastAsia="Courier New" w:hAnsi="Times New Roman" w:cs="Times New Roman"/>
                <w:color w:val="000000"/>
                <w:sz w:val="24"/>
                <w:szCs w:val="24"/>
                <w:lang w:bidi="en-US"/>
              </w:rPr>
            </w:pPr>
          </w:p>
        </w:tc>
        <w:tc>
          <w:tcPr>
            <w:tcW w:w="6442" w:type="dxa"/>
            <w:tcBorders>
              <w:top w:val="single" w:sz="4" w:space="0" w:color="auto"/>
              <w:left w:val="single" w:sz="4" w:space="0" w:color="auto"/>
              <w:right w:val="single" w:sz="4" w:space="0" w:color="auto"/>
            </w:tcBorders>
            <w:shd w:val="clear" w:color="auto" w:fill="FFFFFF"/>
            <w:vAlign w:val="bottom"/>
          </w:tcPr>
          <w:p w14:paraId="06640E3F" w14:textId="77777777" w:rsidR="00CB3A6C" w:rsidRPr="00CB3A6C" w:rsidRDefault="00CB3A6C" w:rsidP="00CB3A6C">
            <w:pPr>
              <w:widowControl w:val="0"/>
              <w:spacing w:after="0" w:line="240" w:lineRule="auto"/>
              <w:ind w:left="142"/>
              <w:rPr>
                <w:rFonts w:ascii="Times New Roman" w:eastAsia="Cambria" w:hAnsi="Times New Roman" w:cs="Times New Roman"/>
                <w:color w:val="231F20"/>
                <w:sz w:val="24"/>
                <w:szCs w:val="24"/>
                <w:lang w:bidi="en-US"/>
              </w:rPr>
            </w:pPr>
            <w:r w:rsidRPr="00CB3A6C">
              <w:rPr>
                <w:rFonts w:ascii="Times New Roman" w:eastAsia="Cambria" w:hAnsi="Times New Roman" w:cs="Times New Roman"/>
                <w:color w:val="231F20"/>
                <w:sz w:val="24"/>
                <w:szCs w:val="24"/>
                <w:lang w:val="en-US" w:bidi="en-US"/>
              </w:rPr>
              <w:t>APE</w:t>
            </w:r>
            <w:r w:rsidRPr="00CB3A6C">
              <w:rPr>
                <w:rFonts w:ascii="Times New Roman" w:eastAsia="Cambria" w:hAnsi="Times New Roman" w:cs="Times New Roman"/>
                <w:color w:val="231F20"/>
                <w:sz w:val="24"/>
                <w:szCs w:val="24"/>
                <w:lang w:bidi="en-US"/>
              </w:rPr>
              <w:t>_</w:t>
            </w:r>
            <w:r w:rsidRPr="00CB3A6C">
              <w:rPr>
                <w:rFonts w:ascii="Times New Roman" w:eastAsia="Cambria" w:hAnsi="Times New Roman" w:cs="Times New Roman"/>
                <w:color w:val="231F20"/>
                <w:sz w:val="24"/>
                <w:szCs w:val="24"/>
                <w:lang w:val="en-US" w:bidi="en-US"/>
              </w:rPr>
              <w:t>SPD</w:t>
            </w:r>
            <w:r w:rsidRPr="00CB3A6C">
              <w:rPr>
                <w:rFonts w:ascii="Times New Roman" w:eastAsia="Cambria" w:hAnsi="Times New Roman" w:cs="Times New Roman"/>
                <w:color w:val="231F20"/>
                <w:sz w:val="24"/>
                <w:szCs w:val="24"/>
                <w:lang w:bidi="en-US"/>
              </w:rPr>
              <w:t>.1 Определение проблемы безопасности</w:t>
            </w:r>
          </w:p>
        </w:tc>
      </w:tr>
      <w:tr w:rsidR="00CB3A6C" w:rsidRPr="00CB3A6C" w14:paraId="24332634" w14:textId="77777777" w:rsidTr="00EA1852">
        <w:trPr>
          <w:trHeight w:hRule="exact" w:val="302"/>
        </w:trPr>
        <w:tc>
          <w:tcPr>
            <w:tcW w:w="2909" w:type="dxa"/>
            <w:vMerge/>
            <w:tcBorders>
              <w:left w:val="single" w:sz="4" w:space="0" w:color="auto"/>
            </w:tcBorders>
            <w:shd w:val="clear" w:color="auto" w:fill="FFFFFF"/>
          </w:tcPr>
          <w:p w14:paraId="1051943C" w14:textId="77777777" w:rsidR="00CB3A6C" w:rsidRPr="00CB3A6C" w:rsidRDefault="00CB3A6C" w:rsidP="00CB3A6C">
            <w:pPr>
              <w:widowControl w:val="0"/>
              <w:spacing w:after="0" w:line="240" w:lineRule="auto"/>
              <w:ind w:left="142"/>
              <w:rPr>
                <w:rFonts w:ascii="Times New Roman" w:eastAsia="Courier New" w:hAnsi="Times New Roman" w:cs="Times New Roman"/>
                <w:color w:val="000000"/>
                <w:sz w:val="24"/>
                <w:szCs w:val="24"/>
                <w:lang w:bidi="en-US"/>
              </w:rPr>
            </w:pPr>
          </w:p>
        </w:tc>
        <w:tc>
          <w:tcPr>
            <w:tcW w:w="6442" w:type="dxa"/>
            <w:tcBorders>
              <w:top w:val="single" w:sz="4" w:space="0" w:color="auto"/>
              <w:left w:val="single" w:sz="4" w:space="0" w:color="auto"/>
              <w:right w:val="single" w:sz="4" w:space="0" w:color="auto"/>
            </w:tcBorders>
            <w:shd w:val="clear" w:color="auto" w:fill="FFFFFF"/>
            <w:vAlign w:val="bottom"/>
          </w:tcPr>
          <w:p w14:paraId="24B08D8D" w14:textId="77777777" w:rsidR="00CB3A6C" w:rsidRPr="00CB3A6C" w:rsidRDefault="00CB3A6C" w:rsidP="00CB3A6C">
            <w:pPr>
              <w:widowControl w:val="0"/>
              <w:spacing w:after="0" w:line="240" w:lineRule="auto"/>
              <w:ind w:left="142"/>
              <w:rPr>
                <w:rFonts w:ascii="Times New Roman" w:eastAsia="Cambria" w:hAnsi="Times New Roman" w:cs="Times New Roman"/>
                <w:color w:val="231F20"/>
                <w:sz w:val="24"/>
                <w:szCs w:val="24"/>
                <w:lang w:val="en-US" w:bidi="en-US"/>
              </w:rPr>
            </w:pPr>
            <w:r w:rsidRPr="00CB3A6C">
              <w:rPr>
                <w:rFonts w:ascii="Times New Roman" w:eastAsia="Cambria" w:hAnsi="Times New Roman" w:cs="Times New Roman"/>
                <w:color w:val="231F20"/>
                <w:sz w:val="24"/>
                <w:szCs w:val="24"/>
                <w:lang w:val="en-US" w:bidi="en-US"/>
              </w:rPr>
              <w:t>APE_OBJ.2 Цели безопасности</w:t>
            </w:r>
          </w:p>
        </w:tc>
      </w:tr>
      <w:tr w:rsidR="00CB3A6C" w:rsidRPr="00CB3A6C" w14:paraId="52E3CA66" w14:textId="77777777" w:rsidTr="00EA1852">
        <w:trPr>
          <w:trHeight w:hRule="exact" w:val="302"/>
        </w:trPr>
        <w:tc>
          <w:tcPr>
            <w:tcW w:w="2909" w:type="dxa"/>
            <w:vMerge/>
            <w:tcBorders>
              <w:left w:val="single" w:sz="4" w:space="0" w:color="auto"/>
            </w:tcBorders>
            <w:shd w:val="clear" w:color="auto" w:fill="FFFFFF"/>
          </w:tcPr>
          <w:p w14:paraId="594D5369" w14:textId="77777777" w:rsidR="00CB3A6C" w:rsidRPr="00CB3A6C" w:rsidRDefault="00CB3A6C" w:rsidP="00CB3A6C">
            <w:pPr>
              <w:widowControl w:val="0"/>
              <w:spacing w:after="0" w:line="240" w:lineRule="auto"/>
              <w:ind w:left="142"/>
              <w:rPr>
                <w:rFonts w:ascii="Times New Roman" w:eastAsia="Courier New" w:hAnsi="Times New Roman" w:cs="Times New Roman"/>
                <w:color w:val="000000"/>
                <w:sz w:val="24"/>
                <w:szCs w:val="24"/>
                <w:lang w:val="en-US" w:bidi="en-US"/>
              </w:rPr>
            </w:pPr>
          </w:p>
        </w:tc>
        <w:tc>
          <w:tcPr>
            <w:tcW w:w="6442" w:type="dxa"/>
            <w:tcBorders>
              <w:top w:val="single" w:sz="4" w:space="0" w:color="auto"/>
              <w:left w:val="single" w:sz="4" w:space="0" w:color="auto"/>
              <w:right w:val="single" w:sz="4" w:space="0" w:color="auto"/>
            </w:tcBorders>
            <w:shd w:val="clear" w:color="auto" w:fill="FFFFFF"/>
            <w:vAlign w:val="bottom"/>
          </w:tcPr>
          <w:p w14:paraId="0685B7AB" w14:textId="77777777" w:rsidR="00CB3A6C" w:rsidRPr="00CB3A6C" w:rsidRDefault="00CB3A6C" w:rsidP="00CB3A6C">
            <w:pPr>
              <w:widowControl w:val="0"/>
              <w:spacing w:after="0" w:line="240" w:lineRule="auto"/>
              <w:ind w:left="142"/>
              <w:rPr>
                <w:rFonts w:ascii="Times New Roman" w:eastAsia="Cambria" w:hAnsi="Times New Roman" w:cs="Times New Roman"/>
                <w:color w:val="231F20"/>
                <w:sz w:val="24"/>
                <w:szCs w:val="24"/>
                <w:lang w:bidi="en-US"/>
              </w:rPr>
            </w:pPr>
            <w:r w:rsidRPr="00CB3A6C">
              <w:rPr>
                <w:rFonts w:ascii="Times New Roman" w:eastAsia="Cambria" w:hAnsi="Times New Roman" w:cs="Times New Roman"/>
                <w:color w:val="231F20"/>
                <w:sz w:val="24"/>
                <w:szCs w:val="24"/>
                <w:lang w:val="en-US" w:bidi="en-US"/>
              </w:rPr>
              <w:t>APE</w:t>
            </w:r>
            <w:r w:rsidRPr="00CB3A6C">
              <w:rPr>
                <w:rFonts w:ascii="Times New Roman" w:eastAsia="Cambria" w:hAnsi="Times New Roman" w:cs="Times New Roman"/>
                <w:color w:val="231F20"/>
                <w:sz w:val="24"/>
                <w:szCs w:val="24"/>
                <w:lang w:bidi="en-US"/>
              </w:rPr>
              <w:t>_</w:t>
            </w:r>
            <w:r w:rsidRPr="00CB3A6C">
              <w:rPr>
                <w:rFonts w:ascii="Times New Roman" w:eastAsia="Cambria" w:hAnsi="Times New Roman" w:cs="Times New Roman"/>
                <w:color w:val="231F20"/>
                <w:sz w:val="24"/>
                <w:szCs w:val="24"/>
                <w:lang w:val="en-US" w:bidi="en-US"/>
              </w:rPr>
              <w:t>ECD</w:t>
            </w:r>
            <w:r w:rsidRPr="00CB3A6C">
              <w:rPr>
                <w:rFonts w:ascii="Times New Roman" w:eastAsia="Cambria" w:hAnsi="Times New Roman" w:cs="Times New Roman"/>
                <w:color w:val="231F20"/>
                <w:sz w:val="24"/>
                <w:szCs w:val="24"/>
                <w:lang w:bidi="en-US"/>
              </w:rPr>
              <w:t>.1 Определение расширенного компонента</w:t>
            </w:r>
          </w:p>
        </w:tc>
      </w:tr>
      <w:tr w:rsidR="00CB3A6C" w:rsidRPr="00CB3A6C" w14:paraId="2971413C" w14:textId="77777777" w:rsidTr="00EA1852">
        <w:trPr>
          <w:trHeight w:hRule="exact" w:val="317"/>
        </w:trPr>
        <w:tc>
          <w:tcPr>
            <w:tcW w:w="2909" w:type="dxa"/>
            <w:vMerge/>
            <w:tcBorders>
              <w:left w:val="single" w:sz="4" w:space="0" w:color="auto"/>
              <w:bottom w:val="single" w:sz="4" w:space="0" w:color="auto"/>
            </w:tcBorders>
            <w:shd w:val="clear" w:color="auto" w:fill="FFFFFF"/>
          </w:tcPr>
          <w:p w14:paraId="07D89C80" w14:textId="77777777" w:rsidR="00CB3A6C" w:rsidRPr="00CB3A6C" w:rsidRDefault="00CB3A6C" w:rsidP="00CB3A6C">
            <w:pPr>
              <w:widowControl w:val="0"/>
              <w:spacing w:after="0" w:line="240" w:lineRule="auto"/>
              <w:ind w:left="142"/>
              <w:rPr>
                <w:rFonts w:ascii="Times New Roman" w:eastAsia="Courier New" w:hAnsi="Times New Roman" w:cs="Times New Roman"/>
                <w:color w:val="000000"/>
                <w:sz w:val="24"/>
                <w:szCs w:val="24"/>
                <w:lang w:bidi="en-US"/>
              </w:rPr>
            </w:pPr>
          </w:p>
        </w:tc>
        <w:tc>
          <w:tcPr>
            <w:tcW w:w="6442" w:type="dxa"/>
            <w:tcBorders>
              <w:top w:val="single" w:sz="4" w:space="0" w:color="auto"/>
              <w:left w:val="single" w:sz="4" w:space="0" w:color="auto"/>
              <w:bottom w:val="single" w:sz="4" w:space="0" w:color="auto"/>
              <w:right w:val="single" w:sz="4" w:space="0" w:color="auto"/>
            </w:tcBorders>
            <w:shd w:val="clear" w:color="auto" w:fill="FFFFFF"/>
            <w:vAlign w:val="bottom"/>
          </w:tcPr>
          <w:p w14:paraId="1BF88E21" w14:textId="77777777" w:rsidR="00CB3A6C" w:rsidRPr="00CB3A6C" w:rsidRDefault="00CB3A6C" w:rsidP="00CB3A6C">
            <w:pPr>
              <w:widowControl w:val="0"/>
              <w:spacing w:after="0" w:line="240" w:lineRule="auto"/>
              <w:ind w:left="142"/>
              <w:rPr>
                <w:rFonts w:ascii="Times New Roman" w:eastAsia="Cambria" w:hAnsi="Times New Roman" w:cs="Times New Roman"/>
                <w:color w:val="231F20"/>
                <w:sz w:val="24"/>
                <w:szCs w:val="24"/>
                <w:lang w:val="en-US" w:bidi="en-US"/>
              </w:rPr>
            </w:pPr>
            <w:r w:rsidRPr="00CB3A6C">
              <w:rPr>
                <w:rFonts w:ascii="Times New Roman" w:eastAsia="Cambria" w:hAnsi="Times New Roman" w:cs="Times New Roman"/>
                <w:color w:val="231F20"/>
                <w:sz w:val="24"/>
                <w:szCs w:val="24"/>
                <w:lang w:val="en-US" w:bidi="en-US"/>
              </w:rPr>
              <w:t>APE_REQ.2 Требования безопасности</w:t>
            </w:r>
          </w:p>
        </w:tc>
      </w:tr>
    </w:tbl>
    <w:p w14:paraId="51E392C8" w14:textId="2282E244" w:rsidR="00324620" w:rsidRDefault="00324620" w:rsidP="005A1F9E">
      <w:pPr>
        <w:spacing w:after="0" w:line="240" w:lineRule="auto"/>
        <w:ind w:firstLine="567"/>
        <w:jc w:val="both"/>
        <w:rPr>
          <w:rFonts w:ascii="Times New Roman" w:eastAsia="Times New Roman" w:hAnsi="Times New Roman" w:cs="Times New Roman"/>
          <w:color w:val="000000"/>
          <w:sz w:val="24"/>
          <w:szCs w:val="24"/>
          <w:lang w:eastAsia="ru-RU"/>
        </w:rPr>
      </w:pPr>
    </w:p>
    <w:p w14:paraId="54943C0D" w14:textId="77777777" w:rsidR="00A50D04" w:rsidRPr="00A50D04" w:rsidRDefault="00A50D04" w:rsidP="00A50D04">
      <w:pPr>
        <w:spacing w:after="0" w:line="240" w:lineRule="auto"/>
        <w:ind w:firstLine="567"/>
        <w:jc w:val="both"/>
        <w:rPr>
          <w:rFonts w:ascii="Times New Roman" w:eastAsia="Times New Roman" w:hAnsi="Times New Roman" w:cs="Times New Roman"/>
          <w:b/>
          <w:bCs/>
          <w:color w:val="000000"/>
          <w:sz w:val="24"/>
          <w:szCs w:val="24"/>
          <w:lang w:eastAsia="ru-RU"/>
        </w:rPr>
      </w:pPr>
      <w:r w:rsidRPr="00A50D04">
        <w:rPr>
          <w:rFonts w:ascii="Times New Roman" w:eastAsia="Times New Roman" w:hAnsi="Times New Roman" w:cs="Times New Roman"/>
          <w:b/>
          <w:bCs/>
          <w:color w:val="000000"/>
          <w:sz w:val="24"/>
          <w:szCs w:val="24"/>
          <w:lang w:eastAsia="ru-RU"/>
        </w:rPr>
        <w:t>8 Гарантии задания по безопасности</w:t>
      </w:r>
    </w:p>
    <w:p w14:paraId="6E11480C" w14:textId="77777777" w:rsidR="00A50D04" w:rsidRPr="00A50D04" w:rsidRDefault="00A50D04" w:rsidP="00A50D04">
      <w:pPr>
        <w:spacing w:after="0" w:line="240" w:lineRule="auto"/>
        <w:ind w:firstLine="567"/>
        <w:jc w:val="both"/>
        <w:rPr>
          <w:rFonts w:ascii="Times New Roman" w:eastAsia="Times New Roman" w:hAnsi="Times New Roman" w:cs="Times New Roman"/>
          <w:b/>
          <w:bCs/>
          <w:color w:val="000000"/>
          <w:sz w:val="24"/>
          <w:szCs w:val="24"/>
          <w:lang w:eastAsia="ru-RU"/>
        </w:rPr>
      </w:pPr>
    </w:p>
    <w:p w14:paraId="55D0A96B" w14:textId="28BCCD00" w:rsidR="00A50D04" w:rsidRPr="00A50D04" w:rsidRDefault="00A50D04" w:rsidP="00A50D04">
      <w:pPr>
        <w:spacing w:after="0" w:line="240" w:lineRule="auto"/>
        <w:ind w:firstLine="567"/>
        <w:jc w:val="both"/>
        <w:rPr>
          <w:rFonts w:ascii="Times New Roman" w:eastAsia="Times New Roman" w:hAnsi="Times New Roman" w:cs="Times New Roman"/>
          <w:b/>
          <w:bCs/>
          <w:color w:val="000000"/>
          <w:sz w:val="24"/>
          <w:szCs w:val="24"/>
          <w:lang w:eastAsia="ru-RU"/>
        </w:rPr>
      </w:pPr>
      <w:r w:rsidRPr="00A50D04">
        <w:rPr>
          <w:rFonts w:ascii="Times New Roman" w:eastAsia="Times New Roman" w:hAnsi="Times New Roman" w:cs="Times New Roman"/>
          <w:b/>
          <w:bCs/>
          <w:color w:val="000000"/>
          <w:sz w:val="24"/>
          <w:szCs w:val="24"/>
          <w:lang w:eastAsia="ru-RU"/>
        </w:rPr>
        <w:t>8.1 Имя семейства</w:t>
      </w:r>
    </w:p>
    <w:p w14:paraId="0564C295" w14:textId="77777777" w:rsidR="00A50D04" w:rsidRDefault="00A50D04" w:rsidP="00A50D04">
      <w:pPr>
        <w:spacing w:after="0" w:line="240" w:lineRule="auto"/>
        <w:ind w:firstLine="567"/>
        <w:jc w:val="both"/>
        <w:rPr>
          <w:rFonts w:ascii="Times New Roman" w:eastAsia="Times New Roman" w:hAnsi="Times New Roman" w:cs="Times New Roman"/>
          <w:color w:val="000000"/>
          <w:sz w:val="24"/>
          <w:szCs w:val="24"/>
          <w:lang w:eastAsia="ru-RU"/>
        </w:rPr>
      </w:pPr>
    </w:p>
    <w:p w14:paraId="410060E3" w14:textId="2805E667" w:rsidR="00A50D04" w:rsidRPr="00A50D04" w:rsidRDefault="00A50D04" w:rsidP="00A50D04">
      <w:pPr>
        <w:spacing w:after="0" w:line="240" w:lineRule="auto"/>
        <w:ind w:firstLine="567"/>
        <w:jc w:val="both"/>
        <w:rPr>
          <w:rFonts w:ascii="Times New Roman" w:eastAsia="Times New Roman" w:hAnsi="Times New Roman" w:cs="Times New Roman"/>
          <w:color w:val="000000"/>
          <w:sz w:val="24"/>
          <w:szCs w:val="24"/>
          <w:lang w:eastAsia="ru-RU"/>
        </w:rPr>
      </w:pPr>
      <w:r w:rsidRPr="00A50D04">
        <w:rPr>
          <w:rFonts w:ascii="Times New Roman" w:eastAsia="Times New Roman" w:hAnsi="Times New Roman" w:cs="Times New Roman"/>
          <w:color w:val="000000"/>
          <w:sz w:val="24"/>
          <w:szCs w:val="24"/>
          <w:lang w:eastAsia="ru-RU"/>
        </w:rPr>
        <w:t>Имя настоящего семейства пакетов - гарантии задания по безопасности (STA).</w:t>
      </w:r>
    </w:p>
    <w:p w14:paraId="4691B756" w14:textId="77777777" w:rsidR="00A50D04" w:rsidRPr="00A50D04" w:rsidRDefault="00A50D04" w:rsidP="00A50D04">
      <w:pPr>
        <w:spacing w:after="0" w:line="240" w:lineRule="auto"/>
        <w:ind w:firstLine="567"/>
        <w:jc w:val="both"/>
        <w:rPr>
          <w:rFonts w:ascii="Times New Roman" w:eastAsia="Times New Roman" w:hAnsi="Times New Roman" w:cs="Times New Roman"/>
          <w:color w:val="000000"/>
          <w:sz w:val="24"/>
          <w:szCs w:val="24"/>
          <w:lang w:eastAsia="ru-RU"/>
        </w:rPr>
      </w:pPr>
    </w:p>
    <w:p w14:paraId="5F333409" w14:textId="77777777" w:rsidR="00A50D04" w:rsidRPr="00A50D04" w:rsidRDefault="00A50D04" w:rsidP="00A50D04">
      <w:pPr>
        <w:spacing w:after="0" w:line="240" w:lineRule="auto"/>
        <w:ind w:firstLine="567"/>
        <w:jc w:val="both"/>
        <w:rPr>
          <w:rFonts w:ascii="Times New Roman" w:eastAsia="Times New Roman" w:hAnsi="Times New Roman" w:cs="Times New Roman"/>
          <w:b/>
          <w:bCs/>
          <w:color w:val="000000"/>
          <w:sz w:val="24"/>
          <w:szCs w:val="24"/>
          <w:lang w:eastAsia="ru-RU"/>
        </w:rPr>
      </w:pPr>
      <w:r w:rsidRPr="00A50D04">
        <w:rPr>
          <w:rFonts w:ascii="Times New Roman" w:eastAsia="Times New Roman" w:hAnsi="Times New Roman" w:cs="Times New Roman"/>
          <w:b/>
          <w:bCs/>
          <w:color w:val="000000"/>
          <w:sz w:val="24"/>
          <w:szCs w:val="24"/>
          <w:lang w:eastAsia="ru-RU"/>
        </w:rPr>
        <w:t>8.2 Обзор семейства STA</w:t>
      </w:r>
    </w:p>
    <w:p w14:paraId="05411FE0" w14:textId="77777777" w:rsidR="00A50D04" w:rsidRDefault="00A50D04" w:rsidP="00A50D04">
      <w:pPr>
        <w:spacing w:after="0" w:line="240" w:lineRule="auto"/>
        <w:ind w:firstLine="567"/>
        <w:jc w:val="both"/>
        <w:rPr>
          <w:rFonts w:ascii="Times New Roman" w:eastAsia="Times New Roman" w:hAnsi="Times New Roman" w:cs="Times New Roman"/>
          <w:color w:val="000000"/>
          <w:sz w:val="24"/>
          <w:szCs w:val="24"/>
          <w:lang w:eastAsia="ru-RU"/>
        </w:rPr>
      </w:pPr>
    </w:p>
    <w:p w14:paraId="4A601649" w14:textId="05897459" w:rsidR="00A50D04" w:rsidRPr="00A50D04" w:rsidRDefault="00A50D04" w:rsidP="00A50D04">
      <w:pPr>
        <w:spacing w:after="0" w:line="240" w:lineRule="auto"/>
        <w:ind w:firstLine="567"/>
        <w:jc w:val="both"/>
        <w:rPr>
          <w:rFonts w:ascii="Times New Roman" w:eastAsia="Times New Roman" w:hAnsi="Times New Roman" w:cs="Times New Roman"/>
          <w:color w:val="000000"/>
          <w:sz w:val="24"/>
          <w:szCs w:val="24"/>
          <w:lang w:eastAsia="ru-RU"/>
        </w:rPr>
      </w:pPr>
      <w:r w:rsidRPr="00A50D04">
        <w:rPr>
          <w:rFonts w:ascii="Times New Roman" w:eastAsia="Times New Roman" w:hAnsi="Times New Roman" w:cs="Times New Roman"/>
          <w:color w:val="000000"/>
          <w:sz w:val="24"/>
          <w:szCs w:val="24"/>
          <w:lang w:eastAsia="ru-RU"/>
        </w:rPr>
        <w:t>Семейство STA предоставляет два пакета гарантий для оценки ST:</w:t>
      </w:r>
    </w:p>
    <w:p w14:paraId="6343C044" w14:textId="77777777" w:rsidR="00A50D04" w:rsidRPr="00A50D04" w:rsidRDefault="00A50D04" w:rsidP="00A50D04">
      <w:pPr>
        <w:spacing w:after="0" w:line="240" w:lineRule="auto"/>
        <w:ind w:firstLine="567"/>
        <w:jc w:val="both"/>
        <w:rPr>
          <w:rFonts w:ascii="Times New Roman" w:eastAsia="Times New Roman" w:hAnsi="Times New Roman" w:cs="Times New Roman"/>
          <w:color w:val="000000"/>
          <w:sz w:val="24"/>
          <w:szCs w:val="24"/>
          <w:lang w:eastAsia="ru-RU"/>
        </w:rPr>
      </w:pPr>
      <w:r w:rsidRPr="00A50D04">
        <w:rPr>
          <w:rFonts w:ascii="Times New Roman" w:eastAsia="Times New Roman" w:hAnsi="Times New Roman" w:cs="Times New Roman"/>
          <w:color w:val="000000"/>
          <w:sz w:val="24"/>
          <w:szCs w:val="24"/>
          <w:lang w:eastAsia="ru-RU"/>
        </w:rPr>
        <w:lastRenderedPageBreak/>
        <w:t>a) пакет гарантий для оценки прямых обоснований ST;</w:t>
      </w:r>
    </w:p>
    <w:p w14:paraId="3933D110" w14:textId="77777777" w:rsidR="00A50D04" w:rsidRPr="00A50D04" w:rsidRDefault="00A50D04" w:rsidP="00A50D04">
      <w:pPr>
        <w:spacing w:after="0" w:line="240" w:lineRule="auto"/>
        <w:ind w:firstLine="567"/>
        <w:jc w:val="both"/>
        <w:rPr>
          <w:rFonts w:ascii="Times New Roman" w:eastAsia="Times New Roman" w:hAnsi="Times New Roman" w:cs="Times New Roman"/>
          <w:color w:val="000000"/>
          <w:sz w:val="24"/>
          <w:szCs w:val="24"/>
          <w:lang w:eastAsia="ru-RU"/>
        </w:rPr>
      </w:pPr>
      <w:r w:rsidRPr="00A50D04">
        <w:rPr>
          <w:rFonts w:ascii="Times New Roman" w:eastAsia="Times New Roman" w:hAnsi="Times New Roman" w:cs="Times New Roman"/>
          <w:color w:val="000000"/>
          <w:sz w:val="24"/>
          <w:szCs w:val="24"/>
          <w:lang w:eastAsia="ru-RU"/>
        </w:rPr>
        <w:t>b) пакет гарантий для оценки стандартных ST.</w:t>
      </w:r>
    </w:p>
    <w:p w14:paraId="13E81CEB" w14:textId="77777777" w:rsidR="00A50D04" w:rsidRPr="00A50D04" w:rsidRDefault="00A50D04" w:rsidP="00A50D04">
      <w:pPr>
        <w:spacing w:after="0" w:line="240" w:lineRule="auto"/>
        <w:ind w:firstLine="567"/>
        <w:jc w:val="both"/>
        <w:rPr>
          <w:rFonts w:ascii="Times New Roman" w:eastAsia="Times New Roman" w:hAnsi="Times New Roman" w:cs="Times New Roman"/>
          <w:color w:val="000000"/>
          <w:sz w:val="24"/>
          <w:szCs w:val="24"/>
          <w:lang w:eastAsia="ru-RU"/>
        </w:rPr>
      </w:pPr>
      <w:r w:rsidRPr="00A50D04">
        <w:rPr>
          <w:rFonts w:ascii="Times New Roman" w:eastAsia="Times New Roman" w:hAnsi="Times New Roman" w:cs="Times New Roman"/>
          <w:color w:val="000000"/>
          <w:sz w:val="24"/>
          <w:szCs w:val="24"/>
          <w:lang w:eastAsia="ru-RU"/>
        </w:rPr>
        <w:t>Настоящие пакеты гарантий предоставляют компоненты, которые используются при оценке каждого типа задания по безопасности, описанной в ISO/IEC 15408-1.</w:t>
      </w:r>
    </w:p>
    <w:p w14:paraId="4AAA2F7F" w14:textId="77777777" w:rsidR="00A50D04" w:rsidRPr="00A50D04" w:rsidRDefault="00A50D04" w:rsidP="00A50D04">
      <w:pPr>
        <w:spacing w:after="0" w:line="240" w:lineRule="auto"/>
        <w:ind w:firstLine="567"/>
        <w:jc w:val="both"/>
        <w:rPr>
          <w:rFonts w:ascii="Times New Roman" w:eastAsia="Times New Roman" w:hAnsi="Times New Roman" w:cs="Times New Roman"/>
          <w:color w:val="000000"/>
          <w:sz w:val="24"/>
          <w:szCs w:val="24"/>
          <w:lang w:eastAsia="ru-RU"/>
        </w:rPr>
      </w:pPr>
      <w:r w:rsidRPr="00A50D04">
        <w:rPr>
          <w:rFonts w:ascii="Times New Roman" w:eastAsia="Times New Roman" w:hAnsi="Times New Roman" w:cs="Times New Roman"/>
          <w:color w:val="000000"/>
          <w:sz w:val="24"/>
          <w:szCs w:val="24"/>
          <w:lang w:eastAsia="ru-RU"/>
        </w:rPr>
        <w:t>Таблица 17 представляет собой краткое содержание пакетов STA. Столбцы представляют набор STA, а строки представляют семейства гарантий. Каждое число в полученной матрице идентифицирует конкретный компонент гарантий, где это применимо.</w:t>
      </w:r>
    </w:p>
    <w:p w14:paraId="7DED09F4" w14:textId="77E2F499" w:rsidR="00A50D04" w:rsidRPr="00A50D04" w:rsidRDefault="00A50D04" w:rsidP="00A50D04">
      <w:pPr>
        <w:spacing w:after="0" w:line="240" w:lineRule="auto"/>
        <w:ind w:firstLine="567"/>
        <w:jc w:val="both"/>
        <w:rPr>
          <w:rFonts w:ascii="Times New Roman" w:eastAsia="Times New Roman" w:hAnsi="Times New Roman" w:cs="Times New Roman"/>
          <w:color w:val="000000"/>
          <w:sz w:val="24"/>
          <w:szCs w:val="24"/>
          <w:lang w:eastAsia="ru-RU"/>
        </w:rPr>
      </w:pPr>
      <w:r w:rsidRPr="00A50D04">
        <w:rPr>
          <w:rFonts w:ascii="Times New Roman" w:eastAsia="Times New Roman" w:hAnsi="Times New Roman" w:cs="Times New Roman"/>
          <w:color w:val="000000"/>
          <w:sz w:val="24"/>
          <w:szCs w:val="24"/>
          <w:lang w:eastAsia="ru-RU"/>
        </w:rPr>
        <w:t xml:space="preserve">Настоящие STA состоят из соответствующей комбинации компонентов гарантий, в соответствии с описанием в ISO/IEC 15408-3:2022 </w:t>
      </w:r>
      <w:r>
        <w:rPr>
          <w:rFonts w:ascii="Times New Roman" w:eastAsia="Times New Roman" w:hAnsi="Times New Roman" w:cs="Times New Roman"/>
          <w:color w:val="000000"/>
          <w:sz w:val="24"/>
          <w:szCs w:val="24"/>
          <w:lang w:eastAsia="ru-RU"/>
        </w:rPr>
        <w:t>(</w:t>
      </w:r>
      <w:r w:rsidRPr="00A50D04">
        <w:rPr>
          <w:rFonts w:ascii="Times New Roman" w:eastAsia="Times New Roman" w:hAnsi="Times New Roman" w:cs="Times New Roman"/>
          <w:color w:val="000000"/>
          <w:sz w:val="24"/>
          <w:szCs w:val="24"/>
          <w:lang w:eastAsia="ru-RU"/>
        </w:rPr>
        <w:t>раздел 9</w:t>
      </w:r>
      <w:r>
        <w:rPr>
          <w:rFonts w:ascii="Times New Roman" w:eastAsia="Times New Roman" w:hAnsi="Times New Roman" w:cs="Times New Roman"/>
          <w:color w:val="000000"/>
          <w:sz w:val="24"/>
          <w:szCs w:val="24"/>
          <w:lang w:eastAsia="ru-RU"/>
        </w:rPr>
        <w:t>)</w:t>
      </w:r>
      <w:r w:rsidRPr="00A50D04">
        <w:rPr>
          <w:rFonts w:ascii="Times New Roman" w:eastAsia="Times New Roman" w:hAnsi="Times New Roman" w:cs="Times New Roman"/>
          <w:color w:val="000000"/>
          <w:sz w:val="24"/>
          <w:szCs w:val="24"/>
          <w:lang w:eastAsia="ru-RU"/>
        </w:rPr>
        <w:t>. Точнее, каждый STA включает не более одного компонента из каждого семейства гарантий, и рассматриваются все зависимости гарантий каждого компонента.</w:t>
      </w:r>
    </w:p>
    <w:p w14:paraId="09A3C849" w14:textId="77777777" w:rsidR="00A50D04" w:rsidRPr="00A50D04" w:rsidRDefault="00A50D04" w:rsidP="00A50D04">
      <w:pPr>
        <w:spacing w:after="0" w:line="240" w:lineRule="auto"/>
        <w:ind w:firstLine="567"/>
        <w:jc w:val="both"/>
        <w:rPr>
          <w:rFonts w:ascii="Times New Roman" w:eastAsia="Times New Roman" w:hAnsi="Times New Roman" w:cs="Times New Roman"/>
          <w:color w:val="000000"/>
          <w:sz w:val="24"/>
          <w:szCs w:val="24"/>
          <w:lang w:eastAsia="ru-RU"/>
        </w:rPr>
      </w:pPr>
    </w:p>
    <w:p w14:paraId="122F1BDB" w14:textId="6C6792ED" w:rsidR="00324620" w:rsidRPr="00A50D04" w:rsidRDefault="00A50D04" w:rsidP="00A50D04">
      <w:pPr>
        <w:spacing w:after="0" w:line="240" w:lineRule="auto"/>
        <w:ind w:firstLine="567"/>
        <w:jc w:val="center"/>
        <w:rPr>
          <w:rFonts w:ascii="Times New Roman" w:eastAsia="Times New Roman" w:hAnsi="Times New Roman" w:cs="Times New Roman"/>
          <w:b/>
          <w:bCs/>
          <w:color w:val="000000"/>
          <w:sz w:val="24"/>
          <w:szCs w:val="24"/>
          <w:lang w:eastAsia="ru-RU"/>
        </w:rPr>
      </w:pPr>
      <w:r w:rsidRPr="00A50D04">
        <w:rPr>
          <w:rFonts w:ascii="Times New Roman" w:eastAsia="Times New Roman" w:hAnsi="Times New Roman" w:cs="Times New Roman"/>
          <w:b/>
          <w:bCs/>
          <w:color w:val="000000"/>
          <w:sz w:val="24"/>
          <w:szCs w:val="24"/>
          <w:lang w:eastAsia="ru-RU"/>
        </w:rPr>
        <w:t>Таблица 17</w:t>
      </w:r>
      <w:r w:rsidRPr="00A50D04">
        <w:rPr>
          <w:rFonts w:ascii="Times New Roman" w:eastAsia="Times New Roman" w:hAnsi="Times New Roman" w:cs="Times New Roman"/>
          <w:b/>
          <w:bCs/>
          <w:color w:val="000000"/>
          <w:sz w:val="24"/>
          <w:szCs w:val="24"/>
          <w:lang w:eastAsia="ru-RU"/>
        </w:rPr>
        <w:t xml:space="preserve"> -</w:t>
      </w:r>
      <w:r w:rsidRPr="00A50D04">
        <w:rPr>
          <w:rFonts w:ascii="Times New Roman" w:eastAsia="Times New Roman" w:hAnsi="Times New Roman" w:cs="Times New Roman"/>
          <w:b/>
          <w:bCs/>
          <w:color w:val="000000"/>
          <w:sz w:val="24"/>
          <w:szCs w:val="24"/>
          <w:lang w:eastAsia="ru-RU"/>
        </w:rPr>
        <w:t xml:space="preserve"> Сводка STA</w:t>
      </w:r>
    </w:p>
    <w:p w14:paraId="6D9FE1B1" w14:textId="29A232CC" w:rsidR="00324620" w:rsidRDefault="00324620" w:rsidP="005A1F9E">
      <w:pPr>
        <w:spacing w:after="0" w:line="240" w:lineRule="auto"/>
        <w:ind w:firstLine="567"/>
        <w:jc w:val="both"/>
        <w:rPr>
          <w:rFonts w:ascii="Times New Roman" w:eastAsia="Times New Roman" w:hAnsi="Times New Roman" w:cs="Times New Roman"/>
          <w:color w:val="000000"/>
          <w:sz w:val="24"/>
          <w:szCs w:val="24"/>
          <w:lang w:eastAsia="ru-RU"/>
        </w:rPr>
      </w:pPr>
    </w:p>
    <w:tbl>
      <w:tblPr>
        <w:tblW w:w="0" w:type="auto"/>
        <w:tblLayout w:type="fixed"/>
        <w:tblCellMar>
          <w:left w:w="10" w:type="dxa"/>
          <w:right w:w="10" w:type="dxa"/>
        </w:tblCellMar>
        <w:tblLook w:val="04A0" w:firstRow="1" w:lastRow="0" w:firstColumn="1" w:lastColumn="0" w:noHBand="0" w:noVBand="1"/>
      </w:tblPr>
      <w:tblGrid>
        <w:gridCol w:w="1915"/>
        <w:gridCol w:w="1781"/>
        <w:gridCol w:w="2678"/>
        <w:gridCol w:w="2693"/>
      </w:tblGrid>
      <w:tr w:rsidR="009650C3" w:rsidRPr="009650C3" w14:paraId="56B46BBE" w14:textId="77777777" w:rsidTr="009650C3">
        <w:trPr>
          <w:trHeight w:hRule="exact" w:val="402"/>
        </w:trPr>
        <w:tc>
          <w:tcPr>
            <w:tcW w:w="1915" w:type="dxa"/>
            <w:vMerge w:val="restart"/>
            <w:tcBorders>
              <w:top w:val="single" w:sz="4" w:space="0" w:color="auto"/>
              <w:left w:val="single" w:sz="4" w:space="0" w:color="auto"/>
            </w:tcBorders>
            <w:shd w:val="clear" w:color="auto" w:fill="FFFFFF"/>
            <w:vAlign w:val="center"/>
          </w:tcPr>
          <w:p w14:paraId="53091D9F" w14:textId="77777777" w:rsidR="009650C3" w:rsidRPr="009650C3" w:rsidRDefault="009650C3" w:rsidP="009650C3">
            <w:pPr>
              <w:widowControl w:val="0"/>
              <w:spacing w:after="0" w:line="240" w:lineRule="auto"/>
              <w:ind w:left="142"/>
              <w:jc w:val="center"/>
              <w:rPr>
                <w:rFonts w:ascii="Times New Roman" w:eastAsia="Cambria" w:hAnsi="Times New Roman" w:cs="Times New Roman"/>
                <w:color w:val="231F20"/>
                <w:sz w:val="24"/>
                <w:szCs w:val="24"/>
                <w:lang w:val="en-US" w:bidi="en-US"/>
              </w:rPr>
            </w:pPr>
            <w:r w:rsidRPr="009650C3">
              <w:rPr>
                <w:rFonts w:ascii="Times New Roman" w:eastAsia="Cambria" w:hAnsi="Times New Roman" w:cs="Times New Roman"/>
                <w:color w:val="231F20"/>
                <w:sz w:val="24"/>
                <w:szCs w:val="24"/>
                <w:lang w:val="en-US" w:bidi="en-US"/>
              </w:rPr>
              <w:t>Класс гарантии</w:t>
            </w:r>
          </w:p>
        </w:tc>
        <w:tc>
          <w:tcPr>
            <w:tcW w:w="1781" w:type="dxa"/>
            <w:vMerge w:val="restart"/>
            <w:tcBorders>
              <w:top w:val="single" w:sz="4" w:space="0" w:color="auto"/>
              <w:left w:val="single" w:sz="4" w:space="0" w:color="auto"/>
            </w:tcBorders>
            <w:shd w:val="clear" w:color="auto" w:fill="FFFFFF"/>
            <w:vAlign w:val="center"/>
          </w:tcPr>
          <w:p w14:paraId="1FC23960" w14:textId="77777777" w:rsidR="009650C3" w:rsidRPr="009650C3" w:rsidRDefault="009650C3" w:rsidP="009650C3">
            <w:pPr>
              <w:widowControl w:val="0"/>
              <w:spacing w:after="0" w:line="240" w:lineRule="auto"/>
              <w:ind w:left="142"/>
              <w:jc w:val="center"/>
              <w:rPr>
                <w:rFonts w:ascii="Times New Roman" w:eastAsia="Cambria" w:hAnsi="Times New Roman" w:cs="Times New Roman"/>
                <w:color w:val="231F20"/>
                <w:sz w:val="24"/>
                <w:szCs w:val="24"/>
                <w:lang w:val="en-US" w:bidi="en-US"/>
              </w:rPr>
            </w:pPr>
            <w:r w:rsidRPr="009650C3">
              <w:rPr>
                <w:rFonts w:ascii="Times New Roman" w:eastAsia="Cambria" w:hAnsi="Times New Roman" w:cs="Times New Roman"/>
                <w:color w:val="231F20"/>
                <w:sz w:val="24"/>
                <w:szCs w:val="24"/>
                <w:lang w:val="en-US" w:bidi="en-US"/>
              </w:rPr>
              <w:t>Семейство гарантии</w:t>
            </w:r>
          </w:p>
        </w:tc>
        <w:tc>
          <w:tcPr>
            <w:tcW w:w="5371" w:type="dxa"/>
            <w:gridSpan w:val="2"/>
            <w:tcBorders>
              <w:top w:val="single" w:sz="4" w:space="0" w:color="auto"/>
              <w:left w:val="single" w:sz="4" w:space="0" w:color="auto"/>
              <w:right w:val="single" w:sz="4" w:space="0" w:color="auto"/>
            </w:tcBorders>
            <w:shd w:val="clear" w:color="auto" w:fill="FFFFFF"/>
            <w:vAlign w:val="center"/>
          </w:tcPr>
          <w:p w14:paraId="791FDED4" w14:textId="5D48C858" w:rsidR="009650C3" w:rsidRPr="009650C3" w:rsidRDefault="009650C3" w:rsidP="009650C3">
            <w:pPr>
              <w:widowControl w:val="0"/>
              <w:spacing w:after="0" w:line="240" w:lineRule="auto"/>
              <w:ind w:left="142"/>
              <w:jc w:val="center"/>
              <w:rPr>
                <w:rFonts w:ascii="Times New Roman" w:eastAsia="Cambria" w:hAnsi="Times New Roman" w:cs="Times New Roman"/>
                <w:color w:val="231F20"/>
                <w:sz w:val="24"/>
                <w:szCs w:val="24"/>
                <w:lang w:bidi="en-US"/>
              </w:rPr>
            </w:pPr>
            <w:r w:rsidRPr="009650C3">
              <w:rPr>
                <w:rFonts w:ascii="Times New Roman" w:eastAsia="Cambria" w:hAnsi="Times New Roman" w:cs="Times New Roman"/>
                <w:color w:val="231F20"/>
                <w:sz w:val="24"/>
                <w:szCs w:val="24"/>
                <w:lang w:bidi="en-US"/>
              </w:rPr>
              <w:t xml:space="preserve">Компоненты гарантии по пакету гарантии </w:t>
            </w:r>
            <w:r w:rsidRPr="009650C3">
              <w:rPr>
                <w:rFonts w:ascii="Times New Roman" w:eastAsia="Cambria" w:hAnsi="Times New Roman" w:cs="Times New Roman"/>
                <w:color w:val="231F20"/>
                <w:sz w:val="24"/>
                <w:szCs w:val="24"/>
                <w:lang w:val="en-US" w:bidi="en-US"/>
              </w:rPr>
              <w:t>ST</w:t>
            </w:r>
          </w:p>
        </w:tc>
      </w:tr>
      <w:tr w:rsidR="009650C3" w:rsidRPr="009650C3" w14:paraId="413DDAEF" w14:textId="77777777" w:rsidTr="009650C3">
        <w:trPr>
          <w:trHeight w:hRule="exact" w:val="1273"/>
        </w:trPr>
        <w:tc>
          <w:tcPr>
            <w:tcW w:w="1915" w:type="dxa"/>
            <w:vMerge/>
            <w:tcBorders>
              <w:left w:val="single" w:sz="4" w:space="0" w:color="auto"/>
              <w:bottom w:val="double" w:sz="4" w:space="0" w:color="auto"/>
            </w:tcBorders>
            <w:shd w:val="clear" w:color="auto" w:fill="FFFFFF"/>
            <w:vAlign w:val="center"/>
          </w:tcPr>
          <w:p w14:paraId="62963442" w14:textId="77777777" w:rsidR="009650C3" w:rsidRPr="009650C3" w:rsidRDefault="009650C3" w:rsidP="009650C3">
            <w:pPr>
              <w:widowControl w:val="0"/>
              <w:spacing w:after="0" w:line="240" w:lineRule="auto"/>
              <w:ind w:left="142"/>
              <w:jc w:val="center"/>
              <w:rPr>
                <w:rFonts w:ascii="Times New Roman" w:eastAsia="Courier New" w:hAnsi="Times New Roman" w:cs="Times New Roman"/>
                <w:color w:val="000000"/>
                <w:sz w:val="24"/>
                <w:szCs w:val="24"/>
                <w:lang w:bidi="en-US"/>
              </w:rPr>
            </w:pPr>
          </w:p>
        </w:tc>
        <w:tc>
          <w:tcPr>
            <w:tcW w:w="1781" w:type="dxa"/>
            <w:vMerge/>
            <w:tcBorders>
              <w:left w:val="single" w:sz="4" w:space="0" w:color="auto"/>
              <w:bottom w:val="double" w:sz="4" w:space="0" w:color="auto"/>
            </w:tcBorders>
            <w:shd w:val="clear" w:color="auto" w:fill="FFFFFF"/>
            <w:vAlign w:val="center"/>
          </w:tcPr>
          <w:p w14:paraId="375FB8D2" w14:textId="77777777" w:rsidR="009650C3" w:rsidRPr="009650C3" w:rsidRDefault="009650C3" w:rsidP="009650C3">
            <w:pPr>
              <w:widowControl w:val="0"/>
              <w:spacing w:after="0" w:line="240" w:lineRule="auto"/>
              <w:ind w:left="142"/>
              <w:jc w:val="center"/>
              <w:rPr>
                <w:rFonts w:ascii="Times New Roman" w:eastAsia="Courier New" w:hAnsi="Times New Roman" w:cs="Times New Roman"/>
                <w:color w:val="000000"/>
                <w:sz w:val="24"/>
                <w:szCs w:val="24"/>
                <w:lang w:bidi="en-US"/>
              </w:rPr>
            </w:pPr>
          </w:p>
        </w:tc>
        <w:tc>
          <w:tcPr>
            <w:tcW w:w="2678" w:type="dxa"/>
            <w:tcBorders>
              <w:top w:val="single" w:sz="4" w:space="0" w:color="auto"/>
              <w:left w:val="single" w:sz="4" w:space="0" w:color="auto"/>
              <w:bottom w:val="double" w:sz="4" w:space="0" w:color="auto"/>
            </w:tcBorders>
            <w:shd w:val="clear" w:color="auto" w:fill="FFFFFF"/>
            <w:vAlign w:val="center"/>
          </w:tcPr>
          <w:p w14:paraId="6E4218E4" w14:textId="77777777" w:rsidR="009650C3" w:rsidRPr="009650C3" w:rsidRDefault="009650C3" w:rsidP="009650C3">
            <w:pPr>
              <w:widowControl w:val="0"/>
              <w:spacing w:after="0" w:line="240" w:lineRule="auto"/>
              <w:ind w:left="142"/>
              <w:jc w:val="center"/>
              <w:rPr>
                <w:rFonts w:ascii="Times New Roman" w:eastAsia="Cambria" w:hAnsi="Times New Roman" w:cs="Times New Roman"/>
                <w:color w:val="231F20"/>
                <w:sz w:val="24"/>
                <w:szCs w:val="24"/>
                <w:lang w:bidi="en-US"/>
              </w:rPr>
            </w:pPr>
            <w:r w:rsidRPr="009650C3">
              <w:rPr>
                <w:rFonts w:ascii="Times New Roman" w:eastAsia="Cambria" w:hAnsi="Times New Roman" w:cs="Times New Roman"/>
                <w:color w:val="231F20"/>
                <w:sz w:val="24"/>
                <w:szCs w:val="24"/>
                <w:lang w:bidi="en-US"/>
              </w:rPr>
              <w:t>Пакет гарантии задания по безопасности. Прямое обоснование (</w:t>
            </w:r>
            <w:r w:rsidRPr="009650C3">
              <w:rPr>
                <w:rFonts w:ascii="Times New Roman" w:eastAsia="Cambria" w:hAnsi="Times New Roman" w:cs="Times New Roman"/>
                <w:color w:val="231F20"/>
                <w:sz w:val="24"/>
                <w:szCs w:val="24"/>
                <w:lang w:val="en-US" w:bidi="en-US"/>
              </w:rPr>
              <w:t>STA</w:t>
            </w:r>
            <w:r w:rsidRPr="009650C3">
              <w:rPr>
                <w:rFonts w:ascii="Times New Roman" w:eastAsia="Cambria" w:hAnsi="Times New Roman" w:cs="Times New Roman"/>
                <w:color w:val="231F20"/>
                <w:sz w:val="24"/>
                <w:szCs w:val="24"/>
                <w:lang w:bidi="en-US"/>
              </w:rPr>
              <w:t xml:space="preserve">- </w:t>
            </w:r>
            <w:r w:rsidRPr="009650C3">
              <w:rPr>
                <w:rFonts w:ascii="Times New Roman" w:eastAsia="Cambria" w:hAnsi="Times New Roman" w:cs="Times New Roman"/>
                <w:color w:val="231F20"/>
                <w:sz w:val="24"/>
                <w:szCs w:val="24"/>
                <w:lang w:val="en-US" w:bidi="en-US"/>
              </w:rPr>
              <w:t>DR</w:t>
            </w:r>
            <w:r w:rsidRPr="009650C3">
              <w:rPr>
                <w:rFonts w:ascii="Times New Roman" w:eastAsia="Cambria" w:hAnsi="Times New Roman" w:cs="Times New Roman"/>
                <w:color w:val="231F20"/>
                <w:sz w:val="24"/>
                <w:szCs w:val="24"/>
                <w:lang w:bidi="en-US"/>
              </w:rPr>
              <w:t>)</w:t>
            </w:r>
          </w:p>
        </w:tc>
        <w:tc>
          <w:tcPr>
            <w:tcW w:w="2693" w:type="dxa"/>
            <w:tcBorders>
              <w:top w:val="single" w:sz="4" w:space="0" w:color="auto"/>
              <w:left w:val="single" w:sz="4" w:space="0" w:color="auto"/>
              <w:bottom w:val="double" w:sz="4" w:space="0" w:color="auto"/>
              <w:right w:val="single" w:sz="4" w:space="0" w:color="auto"/>
            </w:tcBorders>
            <w:shd w:val="clear" w:color="auto" w:fill="FFFFFF"/>
            <w:vAlign w:val="center"/>
          </w:tcPr>
          <w:p w14:paraId="78C1E367" w14:textId="77777777" w:rsidR="009650C3" w:rsidRPr="009650C3" w:rsidRDefault="009650C3" w:rsidP="009650C3">
            <w:pPr>
              <w:widowControl w:val="0"/>
              <w:spacing w:after="0" w:line="240" w:lineRule="auto"/>
              <w:ind w:left="142"/>
              <w:jc w:val="center"/>
              <w:rPr>
                <w:rFonts w:ascii="Times New Roman" w:eastAsia="Cambria" w:hAnsi="Times New Roman" w:cs="Times New Roman"/>
                <w:color w:val="231F20"/>
                <w:sz w:val="24"/>
                <w:szCs w:val="24"/>
                <w:lang w:bidi="en-US"/>
              </w:rPr>
            </w:pPr>
            <w:r w:rsidRPr="009650C3">
              <w:rPr>
                <w:rFonts w:ascii="Times New Roman" w:eastAsia="Cambria" w:hAnsi="Times New Roman" w:cs="Times New Roman"/>
                <w:color w:val="231F20"/>
                <w:sz w:val="24"/>
                <w:szCs w:val="24"/>
                <w:lang w:bidi="en-US"/>
              </w:rPr>
              <w:t>Пакет гарантии задания по безопасности. Стандартный (</w:t>
            </w:r>
            <w:r w:rsidRPr="009650C3">
              <w:rPr>
                <w:rFonts w:ascii="Times New Roman" w:eastAsia="Cambria" w:hAnsi="Times New Roman" w:cs="Times New Roman"/>
                <w:color w:val="231F20"/>
                <w:sz w:val="24"/>
                <w:szCs w:val="24"/>
                <w:lang w:val="en-US" w:bidi="en-US"/>
              </w:rPr>
              <w:t>STA</w:t>
            </w:r>
            <w:r w:rsidRPr="009650C3">
              <w:rPr>
                <w:rFonts w:ascii="Times New Roman" w:eastAsia="Cambria" w:hAnsi="Times New Roman" w:cs="Times New Roman"/>
                <w:color w:val="231F20"/>
                <w:sz w:val="24"/>
                <w:szCs w:val="24"/>
                <w:lang w:bidi="en-US"/>
              </w:rPr>
              <w:t xml:space="preserve">- </w:t>
            </w:r>
            <w:r w:rsidRPr="009650C3">
              <w:rPr>
                <w:rFonts w:ascii="Times New Roman" w:eastAsia="Cambria" w:hAnsi="Times New Roman" w:cs="Times New Roman"/>
                <w:color w:val="231F20"/>
                <w:sz w:val="24"/>
                <w:szCs w:val="24"/>
                <w:lang w:val="en-US" w:bidi="en-US"/>
              </w:rPr>
              <w:t>STD</w:t>
            </w:r>
            <w:r w:rsidRPr="009650C3">
              <w:rPr>
                <w:rFonts w:ascii="Times New Roman" w:eastAsia="Cambria" w:hAnsi="Times New Roman" w:cs="Times New Roman"/>
                <w:color w:val="231F20"/>
                <w:sz w:val="24"/>
                <w:szCs w:val="24"/>
                <w:lang w:bidi="en-US"/>
              </w:rPr>
              <w:t>)</w:t>
            </w:r>
          </w:p>
        </w:tc>
      </w:tr>
      <w:tr w:rsidR="009650C3" w:rsidRPr="009650C3" w14:paraId="1CF6201A" w14:textId="77777777" w:rsidTr="009650C3">
        <w:trPr>
          <w:trHeight w:hRule="exact" w:val="302"/>
        </w:trPr>
        <w:tc>
          <w:tcPr>
            <w:tcW w:w="1915" w:type="dxa"/>
            <w:vMerge w:val="restart"/>
            <w:tcBorders>
              <w:top w:val="double" w:sz="4" w:space="0" w:color="auto"/>
              <w:left w:val="single" w:sz="4" w:space="0" w:color="auto"/>
            </w:tcBorders>
            <w:shd w:val="clear" w:color="auto" w:fill="FFFFFF"/>
            <w:vAlign w:val="center"/>
          </w:tcPr>
          <w:p w14:paraId="7D04C7AE" w14:textId="77777777" w:rsidR="009650C3" w:rsidRPr="009650C3" w:rsidRDefault="009650C3" w:rsidP="009650C3">
            <w:pPr>
              <w:widowControl w:val="0"/>
              <w:spacing w:after="0" w:line="240" w:lineRule="auto"/>
              <w:ind w:left="142"/>
              <w:rPr>
                <w:rFonts w:ascii="Times New Roman" w:eastAsia="Cambria" w:hAnsi="Times New Roman" w:cs="Times New Roman"/>
                <w:color w:val="231F20"/>
                <w:sz w:val="24"/>
                <w:szCs w:val="24"/>
                <w:lang w:val="en-US" w:bidi="en-US"/>
              </w:rPr>
            </w:pPr>
            <w:r w:rsidRPr="009650C3">
              <w:rPr>
                <w:rFonts w:ascii="Times New Roman" w:eastAsia="Cambria" w:hAnsi="Times New Roman" w:cs="Times New Roman"/>
                <w:color w:val="231F20"/>
                <w:sz w:val="24"/>
                <w:szCs w:val="24"/>
                <w:lang w:val="en-US" w:bidi="en-US"/>
              </w:rPr>
              <w:t xml:space="preserve">Оценка ST </w:t>
            </w:r>
          </w:p>
        </w:tc>
        <w:tc>
          <w:tcPr>
            <w:tcW w:w="1781" w:type="dxa"/>
            <w:tcBorders>
              <w:top w:val="double" w:sz="4" w:space="0" w:color="auto"/>
              <w:left w:val="single" w:sz="4" w:space="0" w:color="auto"/>
            </w:tcBorders>
            <w:shd w:val="clear" w:color="auto" w:fill="FFFFFF"/>
            <w:vAlign w:val="bottom"/>
          </w:tcPr>
          <w:p w14:paraId="3B6D5BA4" w14:textId="77777777" w:rsidR="009650C3" w:rsidRPr="009650C3" w:rsidRDefault="009650C3" w:rsidP="009650C3">
            <w:pPr>
              <w:widowControl w:val="0"/>
              <w:spacing w:after="0" w:line="240" w:lineRule="auto"/>
              <w:ind w:left="142"/>
              <w:rPr>
                <w:rFonts w:ascii="Times New Roman" w:eastAsia="Cambria" w:hAnsi="Times New Roman" w:cs="Times New Roman"/>
                <w:color w:val="231F20"/>
                <w:sz w:val="24"/>
                <w:szCs w:val="24"/>
                <w:lang w:val="en-US" w:bidi="en-US"/>
              </w:rPr>
            </w:pPr>
            <w:r w:rsidRPr="009650C3">
              <w:rPr>
                <w:rFonts w:ascii="Times New Roman" w:eastAsia="Cambria" w:hAnsi="Times New Roman" w:cs="Times New Roman"/>
                <w:color w:val="231F20"/>
                <w:sz w:val="24"/>
                <w:szCs w:val="24"/>
                <w:lang w:val="en-US" w:bidi="en-US"/>
              </w:rPr>
              <w:t>ASE_INT</w:t>
            </w:r>
          </w:p>
        </w:tc>
        <w:tc>
          <w:tcPr>
            <w:tcW w:w="2678" w:type="dxa"/>
            <w:tcBorders>
              <w:top w:val="double" w:sz="4" w:space="0" w:color="auto"/>
              <w:left w:val="single" w:sz="4" w:space="0" w:color="auto"/>
            </w:tcBorders>
            <w:shd w:val="clear" w:color="auto" w:fill="FFFFFF"/>
            <w:vAlign w:val="bottom"/>
          </w:tcPr>
          <w:p w14:paraId="6D617F1D" w14:textId="77777777" w:rsidR="009650C3" w:rsidRPr="009650C3" w:rsidRDefault="009650C3" w:rsidP="009650C3">
            <w:pPr>
              <w:widowControl w:val="0"/>
              <w:spacing w:after="0" w:line="240" w:lineRule="auto"/>
              <w:jc w:val="center"/>
              <w:rPr>
                <w:rFonts w:ascii="Times New Roman" w:eastAsia="Cambria" w:hAnsi="Times New Roman" w:cs="Times New Roman"/>
                <w:color w:val="231F20"/>
                <w:sz w:val="24"/>
                <w:szCs w:val="24"/>
                <w:lang w:val="en-US" w:bidi="en-US"/>
              </w:rPr>
            </w:pPr>
            <w:r w:rsidRPr="009650C3">
              <w:rPr>
                <w:rFonts w:ascii="Times New Roman" w:eastAsia="Cambria" w:hAnsi="Times New Roman" w:cs="Times New Roman"/>
                <w:b/>
                <w:bCs/>
                <w:color w:val="231F20"/>
                <w:sz w:val="24"/>
                <w:szCs w:val="24"/>
                <w:lang w:val="en-US" w:bidi="en-US"/>
              </w:rPr>
              <w:t>1</w:t>
            </w:r>
          </w:p>
        </w:tc>
        <w:tc>
          <w:tcPr>
            <w:tcW w:w="2693" w:type="dxa"/>
            <w:tcBorders>
              <w:top w:val="double" w:sz="4" w:space="0" w:color="auto"/>
              <w:left w:val="single" w:sz="4" w:space="0" w:color="auto"/>
              <w:right w:val="single" w:sz="4" w:space="0" w:color="auto"/>
            </w:tcBorders>
            <w:shd w:val="clear" w:color="auto" w:fill="FFFFFF"/>
            <w:vAlign w:val="bottom"/>
          </w:tcPr>
          <w:p w14:paraId="505661E3" w14:textId="77777777" w:rsidR="009650C3" w:rsidRPr="009650C3" w:rsidRDefault="009650C3" w:rsidP="009650C3">
            <w:pPr>
              <w:widowControl w:val="0"/>
              <w:spacing w:after="0" w:line="240" w:lineRule="auto"/>
              <w:jc w:val="center"/>
              <w:rPr>
                <w:rFonts w:ascii="Times New Roman" w:eastAsia="Cambria" w:hAnsi="Times New Roman" w:cs="Times New Roman"/>
                <w:color w:val="231F20"/>
                <w:sz w:val="24"/>
                <w:szCs w:val="24"/>
                <w:lang w:val="en-US" w:bidi="en-US"/>
              </w:rPr>
            </w:pPr>
            <w:r w:rsidRPr="009650C3">
              <w:rPr>
                <w:rFonts w:ascii="Times New Roman" w:eastAsia="Cambria" w:hAnsi="Times New Roman" w:cs="Times New Roman"/>
                <w:color w:val="231F20"/>
                <w:sz w:val="24"/>
                <w:szCs w:val="24"/>
                <w:lang w:val="en-US" w:bidi="en-US"/>
              </w:rPr>
              <w:t>1</w:t>
            </w:r>
          </w:p>
        </w:tc>
      </w:tr>
      <w:tr w:rsidR="009650C3" w:rsidRPr="009650C3" w14:paraId="5FD53E3A" w14:textId="77777777" w:rsidTr="009650C3">
        <w:trPr>
          <w:trHeight w:hRule="exact" w:val="302"/>
        </w:trPr>
        <w:tc>
          <w:tcPr>
            <w:tcW w:w="1915" w:type="dxa"/>
            <w:vMerge/>
            <w:tcBorders>
              <w:left w:val="single" w:sz="4" w:space="0" w:color="auto"/>
            </w:tcBorders>
            <w:shd w:val="clear" w:color="auto" w:fill="FFFFFF"/>
            <w:vAlign w:val="center"/>
          </w:tcPr>
          <w:p w14:paraId="293A48BC" w14:textId="77777777" w:rsidR="009650C3" w:rsidRPr="009650C3" w:rsidRDefault="009650C3" w:rsidP="009650C3">
            <w:pPr>
              <w:widowControl w:val="0"/>
              <w:spacing w:after="0" w:line="240" w:lineRule="auto"/>
              <w:ind w:left="142"/>
              <w:rPr>
                <w:rFonts w:ascii="Times New Roman" w:eastAsia="Courier New" w:hAnsi="Times New Roman" w:cs="Times New Roman"/>
                <w:color w:val="000000"/>
                <w:sz w:val="24"/>
                <w:szCs w:val="24"/>
                <w:lang w:val="en-US" w:bidi="en-US"/>
              </w:rPr>
            </w:pPr>
          </w:p>
        </w:tc>
        <w:tc>
          <w:tcPr>
            <w:tcW w:w="1781" w:type="dxa"/>
            <w:tcBorders>
              <w:top w:val="single" w:sz="4" w:space="0" w:color="auto"/>
              <w:left w:val="single" w:sz="4" w:space="0" w:color="auto"/>
            </w:tcBorders>
            <w:shd w:val="clear" w:color="auto" w:fill="FFFFFF"/>
            <w:vAlign w:val="bottom"/>
          </w:tcPr>
          <w:p w14:paraId="3C050C1E" w14:textId="77777777" w:rsidR="009650C3" w:rsidRPr="009650C3" w:rsidRDefault="009650C3" w:rsidP="009650C3">
            <w:pPr>
              <w:widowControl w:val="0"/>
              <w:spacing w:after="0" w:line="240" w:lineRule="auto"/>
              <w:ind w:left="142"/>
              <w:rPr>
                <w:rFonts w:ascii="Times New Roman" w:eastAsia="Cambria" w:hAnsi="Times New Roman" w:cs="Times New Roman"/>
                <w:color w:val="231F20"/>
                <w:sz w:val="24"/>
                <w:szCs w:val="24"/>
                <w:lang w:val="en-US" w:bidi="en-US"/>
              </w:rPr>
            </w:pPr>
            <w:r w:rsidRPr="009650C3">
              <w:rPr>
                <w:rFonts w:ascii="Times New Roman" w:eastAsia="Cambria" w:hAnsi="Times New Roman" w:cs="Times New Roman"/>
                <w:color w:val="231F20"/>
                <w:sz w:val="24"/>
                <w:szCs w:val="24"/>
                <w:lang w:val="en-US" w:bidi="en-US"/>
              </w:rPr>
              <w:t>ASE_CCL</w:t>
            </w:r>
          </w:p>
        </w:tc>
        <w:tc>
          <w:tcPr>
            <w:tcW w:w="2678" w:type="dxa"/>
            <w:tcBorders>
              <w:top w:val="single" w:sz="4" w:space="0" w:color="auto"/>
              <w:left w:val="single" w:sz="4" w:space="0" w:color="auto"/>
            </w:tcBorders>
            <w:shd w:val="clear" w:color="auto" w:fill="FFFFFF"/>
            <w:vAlign w:val="bottom"/>
          </w:tcPr>
          <w:p w14:paraId="28AEC11A" w14:textId="77777777" w:rsidR="009650C3" w:rsidRPr="009650C3" w:rsidRDefault="009650C3" w:rsidP="009650C3">
            <w:pPr>
              <w:widowControl w:val="0"/>
              <w:spacing w:after="0" w:line="240" w:lineRule="auto"/>
              <w:jc w:val="center"/>
              <w:rPr>
                <w:rFonts w:ascii="Times New Roman" w:eastAsia="Cambria" w:hAnsi="Times New Roman" w:cs="Times New Roman"/>
                <w:color w:val="231F20"/>
                <w:sz w:val="24"/>
                <w:szCs w:val="24"/>
                <w:lang w:val="en-US" w:bidi="en-US"/>
              </w:rPr>
            </w:pPr>
            <w:r w:rsidRPr="009650C3">
              <w:rPr>
                <w:rFonts w:ascii="Times New Roman" w:eastAsia="Cambria" w:hAnsi="Times New Roman" w:cs="Times New Roman"/>
                <w:b/>
                <w:bCs/>
                <w:color w:val="231F20"/>
                <w:sz w:val="24"/>
                <w:szCs w:val="24"/>
                <w:lang w:val="en-US" w:bidi="en-US"/>
              </w:rPr>
              <w:t>1</w:t>
            </w:r>
          </w:p>
        </w:tc>
        <w:tc>
          <w:tcPr>
            <w:tcW w:w="2693" w:type="dxa"/>
            <w:tcBorders>
              <w:top w:val="single" w:sz="4" w:space="0" w:color="auto"/>
              <w:left w:val="single" w:sz="4" w:space="0" w:color="auto"/>
              <w:right w:val="single" w:sz="4" w:space="0" w:color="auto"/>
            </w:tcBorders>
            <w:shd w:val="clear" w:color="auto" w:fill="FFFFFF"/>
            <w:vAlign w:val="bottom"/>
          </w:tcPr>
          <w:p w14:paraId="5332D2FE" w14:textId="77777777" w:rsidR="009650C3" w:rsidRPr="009650C3" w:rsidRDefault="009650C3" w:rsidP="009650C3">
            <w:pPr>
              <w:widowControl w:val="0"/>
              <w:spacing w:after="0" w:line="240" w:lineRule="auto"/>
              <w:jc w:val="center"/>
              <w:rPr>
                <w:rFonts w:ascii="Times New Roman" w:eastAsia="Cambria" w:hAnsi="Times New Roman" w:cs="Times New Roman"/>
                <w:color w:val="231F20"/>
                <w:sz w:val="24"/>
                <w:szCs w:val="24"/>
                <w:lang w:val="en-US" w:bidi="en-US"/>
              </w:rPr>
            </w:pPr>
            <w:r w:rsidRPr="009650C3">
              <w:rPr>
                <w:rFonts w:ascii="Times New Roman" w:eastAsia="Cambria" w:hAnsi="Times New Roman" w:cs="Times New Roman"/>
                <w:color w:val="231F20"/>
                <w:sz w:val="24"/>
                <w:szCs w:val="24"/>
                <w:lang w:val="en-US" w:bidi="en-US"/>
              </w:rPr>
              <w:t>1</w:t>
            </w:r>
          </w:p>
        </w:tc>
      </w:tr>
      <w:tr w:rsidR="009650C3" w:rsidRPr="009650C3" w14:paraId="1EA5C839" w14:textId="77777777" w:rsidTr="009650C3">
        <w:trPr>
          <w:trHeight w:hRule="exact" w:val="307"/>
        </w:trPr>
        <w:tc>
          <w:tcPr>
            <w:tcW w:w="1915" w:type="dxa"/>
            <w:vMerge/>
            <w:tcBorders>
              <w:left w:val="single" w:sz="4" w:space="0" w:color="auto"/>
            </w:tcBorders>
            <w:shd w:val="clear" w:color="auto" w:fill="FFFFFF"/>
            <w:vAlign w:val="center"/>
          </w:tcPr>
          <w:p w14:paraId="12C11CC0" w14:textId="77777777" w:rsidR="009650C3" w:rsidRPr="009650C3" w:rsidRDefault="009650C3" w:rsidP="009650C3">
            <w:pPr>
              <w:widowControl w:val="0"/>
              <w:spacing w:after="0" w:line="240" w:lineRule="auto"/>
              <w:ind w:left="142"/>
              <w:rPr>
                <w:rFonts w:ascii="Times New Roman" w:eastAsia="Courier New" w:hAnsi="Times New Roman" w:cs="Times New Roman"/>
                <w:color w:val="000000"/>
                <w:sz w:val="24"/>
                <w:szCs w:val="24"/>
                <w:lang w:val="en-US" w:bidi="en-US"/>
              </w:rPr>
            </w:pPr>
          </w:p>
        </w:tc>
        <w:tc>
          <w:tcPr>
            <w:tcW w:w="1781" w:type="dxa"/>
            <w:tcBorders>
              <w:top w:val="single" w:sz="4" w:space="0" w:color="auto"/>
              <w:left w:val="single" w:sz="4" w:space="0" w:color="auto"/>
            </w:tcBorders>
            <w:shd w:val="clear" w:color="auto" w:fill="FFFFFF"/>
            <w:vAlign w:val="bottom"/>
          </w:tcPr>
          <w:p w14:paraId="1578B7E3" w14:textId="77777777" w:rsidR="009650C3" w:rsidRPr="009650C3" w:rsidRDefault="009650C3" w:rsidP="009650C3">
            <w:pPr>
              <w:widowControl w:val="0"/>
              <w:spacing w:after="0" w:line="240" w:lineRule="auto"/>
              <w:ind w:left="142"/>
              <w:rPr>
                <w:rFonts w:ascii="Times New Roman" w:eastAsia="Cambria" w:hAnsi="Times New Roman" w:cs="Times New Roman"/>
                <w:color w:val="231F20"/>
                <w:sz w:val="24"/>
                <w:szCs w:val="24"/>
                <w:lang w:val="en-US" w:bidi="en-US"/>
              </w:rPr>
            </w:pPr>
            <w:r w:rsidRPr="009650C3">
              <w:rPr>
                <w:rFonts w:ascii="Times New Roman" w:eastAsia="Cambria" w:hAnsi="Times New Roman" w:cs="Times New Roman"/>
                <w:color w:val="231F20"/>
                <w:sz w:val="24"/>
                <w:szCs w:val="24"/>
                <w:lang w:val="en-US" w:bidi="en-US"/>
              </w:rPr>
              <w:t>ASE_SPD</w:t>
            </w:r>
          </w:p>
        </w:tc>
        <w:tc>
          <w:tcPr>
            <w:tcW w:w="2678" w:type="dxa"/>
            <w:tcBorders>
              <w:top w:val="single" w:sz="4" w:space="0" w:color="auto"/>
              <w:left w:val="single" w:sz="4" w:space="0" w:color="auto"/>
            </w:tcBorders>
            <w:shd w:val="clear" w:color="auto" w:fill="FFFFFF"/>
            <w:vAlign w:val="bottom"/>
          </w:tcPr>
          <w:p w14:paraId="5333338A" w14:textId="77777777" w:rsidR="009650C3" w:rsidRPr="009650C3" w:rsidRDefault="009650C3" w:rsidP="009650C3">
            <w:pPr>
              <w:widowControl w:val="0"/>
              <w:spacing w:after="0" w:line="240" w:lineRule="auto"/>
              <w:jc w:val="center"/>
              <w:rPr>
                <w:rFonts w:ascii="Times New Roman" w:eastAsia="Cambria" w:hAnsi="Times New Roman" w:cs="Times New Roman"/>
                <w:color w:val="231F20"/>
                <w:sz w:val="24"/>
                <w:szCs w:val="24"/>
                <w:lang w:val="en-US" w:bidi="en-US"/>
              </w:rPr>
            </w:pPr>
            <w:r w:rsidRPr="009650C3">
              <w:rPr>
                <w:rFonts w:ascii="Times New Roman" w:eastAsia="Cambria" w:hAnsi="Times New Roman" w:cs="Times New Roman"/>
                <w:b/>
                <w:bCs/>
                <w:color w:val="231F20"/>
                <w:sz w:val="24"/>
                <w:szCs w:val="24"/>
                <w:lang w:val="en-US" w:bidi="en-US"/>
              </w:rPr>
              <w:t>1</w:t>
            </w:r>
          </w:p>
        </w:tc>
        <w:tc>
          <w:tcPr>
            <w:tcW w:w="2693" w:type="dxa"/>
            <w:tcBorders>
              <w:top w:val="single" w:sz="4" w:space="0" w:color="auto"/>
              <w:left w:val="single" w:sz="4" w:space="0" w:color="auto"/>
              <w:right w:val="single" w:sz="4" w:space="0" w:color="auto"/>
            </w:tcBorders>
            <w:shd w:val="clear" w:color="auto" w:fill="FFFFFF"/>
            <w:vAlign w:val="bottom"/>
          </w:tcPr>
          <w:p w14:paraId="6E4D182F" w14:textId="77777777" w:rsidR="009650C3" w:rsidRPr="009650C3" w:rsidRDefault="009650C3" w:rsidP="009650C3">
            <w:pPr>
              <w:widowControl w:val="0"/>
              <w:spacing w:after="0" w:line="240" w:lineRule="auto"/>
              <w:jc w:val="center"/>
              <w:rPr>
                <w:rFonts w:ascii="Times New Roman" w:eastAsia="Cambria" w:hAnsi="Times New Roman" w:cs="Times New Roman"/>
                <w:color w:val="231F20"/>
                <w:sz w:val="24"/>
                <w:szCs w:val="24"/>
                <w:lang w:val="en-US" w:bidi="en-US"/>
              </w:rPr>
            </w:pPr>
            <w:r w:rsidRPr="009650C3">
              <w:rPr>
                <w:rFonts w:ascii="Times New Roman" w:eastAsia="Cambria" w:hAnsi="Times New Roman" w:cs="Times New Roman"/>
                <w:color w:val="231F20"/>
                <w:sz w:val="24"/>
                <w:szCs w:val="24"/>
                <w:lang w:val="en-US" w:bidi="en-US"/>
              </w:rPr>
              <w:t>1</w:t>
            </w:r>
          </w:p>
        </w:tc>
      </w:tr>
      <w:tr w:rsidR="009650C3" w:rsidRPr="009650C3" w14:paraId="6A79F914" w14:textId="77777777" w:rsidTr="009650C3">
        <w:trPr>
          <w:trHeight w:hRule="exact" w:val="302"/>
        </w:trPr>
        <w:tc>
          <w:tcPr>
            <w:tcW w:w="1915" w:type="dxa"/>
            <w:vMerge/>
            <w:tcBorders>
              <w:left w:val="single" w:sz="4" w:space="0" w:color="auto"/>
            </w:tcBorders>
            <w:shd w:val="clear" w:color="auto" w:fill="FFFFFF"/>
            <w:vAlign w:val="center"/>
          </w:tcPr>
          <w:p w14:paraId="58FF0401" w14:textId="77777777" w:rsidR="009650C3" w:rsidRPr="009650C3" w:rsidRDefault="009650C3" w:rsidP="009650C3">
            <w:pPr>
              <w:widowControl w:val="0"/>
              <w:spacing w:after="0" w:line="240" w:lineRule="auto"/>
              <w:ind w:left="142"/>
              <w:rPr>
                <w:rFonts w:ascii="Times New Roman" w:eastAsia="Courier New" w:hAnsi="Times New Roman" w:cs="Times New Roman"/>
                <w:color w:val="000000"/>
                <w:sz w:val="24"/>
                <w:szCs w:val="24"/>
                <w:lang w:val="en-US" w:bidi="en-US"/>
              </w:rPr>
            </w:pPr>
          </w:p>
        </w:tc>
        <w:tc>
          <w:tcPr>
            <w:tcW w:w="1781" w:type="dxa"/>
            <w:tcBorders>
              <w:top w:val="single" w:sz="4" w:space="0" w:color="auto"/>
              <w:left w:val="single" w:sz="4" w:space="0" w:color="auto"/>
            </w:tcBorders>
            <w:shd w:val="clear" w:color="auto" w:fill="FFFFFF"/>
            <w:vAlign w:val="bottom"/>
          </w:tcPr>
          <w:p w14:paraId="4A497746" w14:textId="77777777" w:rsidR="009650C3" w:rsidRPr="009650C3" w:rsidRDefault="009650C3" w:rsidP="009650C3">
            <w:pPr>
              <w:widowControl w:val="0"/>
              <w:spacing w:after="0" w:line="240" w:lineRule="auto"/>
              <w:ind w:left="142"/>
              <w:rPr>
                <w:rFonts w:ascii="Times New Roman" w:eastAsia="Cambria" w:hAnsi="Times New Roman" w:cs="Times New Roman"/>
                <w:color w:val="231F20"/>
                <w:sz w:val="24"/>
                <w:szCs w:val="24"/>
                <w:lang w:val="en-US" w:bidi="en-US"/>
              </w:rPr>
            </w:pPr>
            <w:r w:rsidRPr="009650C3">
              <w:rPr>
                <w:rFonts w:ascii="Times New Roman" w:eastAsia="Cambria" w:hAnsi="Times New Roman" w:cs="Times New Roman"/>
                <w:color w:val="231F20"/>
                <w:sz w:val="24"/>
                <w:szCs w:val="24"/>
                <w:lang w:val="en-US" w:bidi="en-US"/>
              </w:rPr>
              <w:t>ASE_OBJ</w:t>
            </w:r>
          </w:p>
        </w:tc>
        <w:tc>
          <w:tcPr>
            <w:tcW w:w="2678" w:type="dxa"/>
            <w:tcBorders>
              <w:top w:val="single" w:sz="4" w:space="0" w:color="auto"/>
              <w:left w:val="single" w:sz="4" w:space="0" w:color="auto"/>
            </w:tcBorders>
            <w:shd w:val="clear" w:color="auto" w:fill="FFFFFF"/>
            <w:vAlign w:val="bottom"/>
          </w:tcPr>
          <w:p w14:paraId="7F719B42" w14:textId="77777777" w:rsidR="009650C3" w:rsidRPr="009650C3" w:rsidRDefault="009650C3" w:rsidP="009650C3">
            <w:pPr>
              <w:widowControl w:val="0"/>
              <w:spacing w:after="0" w:line="240" w:lineRule="auto"/>
              <w:jc w:val="center"/>
              <w:rPr>
                <w:rFonts w:ascii="Times New Roman" w:eastAsia="Cambria" w:hAnsi="Times New Roman" w:cs="Times New Roman"/>
                <w:color w:val="231F20"/>
                <w:sz w:val="24"/>
                <w:szCs w:val="24"/>
                <w:lang w:val="en-US" w:bidi="en-US"/>
              </w:rPr>
            </w:pPr>
            <w:r w:rsidRPr="009650C3">
              <w:rPr>
                <w:rFonts w:ascii="Times New Roman" w:eastAsia="Cambria" w:hAnsi="Times New Roman" w:cs="Times New Roman"/>
                <w:b/>
                <w:bCs/>
                <w:color w:val="231F20"/>
                <w:sz w:val="24"/>
                <w:szCs w:val="24"/>
                <w:lang w:val="en-US" w:bidi="en-US"/>
              </w:rPr>
              <w:t>1</w:t>
            </w:r>
          </w:p>
        </w:tc>
        <w:tc>
          <w:tcPr>
            <w:tcW w:w="2693" w:type="dxa"/>
            <w:tcBorders>
              <w:top w:val="single" w:sz="4" w:space="0" w:color="auto"/>
              <w:left w:val="single" w:sz="4" w:space="0" w:color="auto"/>
              <w:right w:val="single" w:sz="4" w:space="0" w:color="auto"/>
            </w:tcBorders>
            <w:shd w:val="clear" w:color="auto" w:fill="FFFFFF"/>
            <w:vAlign w:val="bottom"/>
          </w:tcPr>
          <w:p w14:paraId="445E2338" w14:textId="77777777" w:rsidR="009650C3" w:rsidRPr="009650C3" w:rsidRDefault="009650C3" w:rsidP="009650C3">
            <w:pPr>
              <w:widowControl w:val="0"/>
              <w:spacing w:after="0" w:line="240" w:lineRule="auto"/>
              <w:jc w:val="center"/>
              <w:rPr>
                <w:rFonts w:ascii="Times New Roman" w:eastAsia="Cambria" w:hAnsi="Times New Roman" w:cs="Times New Roman"/>
                <w:color w:val="231F20"/>
                <w:sz w:val="24"/>
                <w:szCs w:val="24"/>
                <w:lang w:val="en-US" w:bidi="en-US"/>
              </w:rPr>
            </w:pPr>
            <w:r w:rsidRPr="009650C3">
              <w:rPr>
                <w:rFonts w:ascii="Times New Roman" w:eastAsia="Cambria" w:hAnsi="Times New Roman" w:cs="Times New Roman"/>
                <w:b/>
                <w:bCs/>
                <w:color w:val="231F20"/>
                <w:sz w:val="24"/>
                <w:szCs w:val="24"/>
                <w:lang w:val="en-US" w:bidi="en-US"/>
              </w:rPr>
              <w:t>2</w:t>
            </w:r>
          </w:p>
        </w:tc>
      </w:tr>
      <w:tr w:rsidR="009650C3" w:rsidRPr="009650C3" w14:paraId="4A0A0CA7" w14:textId="77777777" w:rsidTr="009650C3">
        <w:trPr>
          <w:trHeight w:hRule="exact" w:val="302"/>
        </w:trPr>
        <w:tc>
          <w:tcPr>
            <w:tcW w:w="1915" w:type="dxa"/>
            <w:vMerge/>
            <w:tcBorders>
              <w:left w:val="single" w:sz="4" w:space="0" w:color="auto"/>
            </w:tcBorders>
            <w:shd w:val="clear" w:color="auto" w:fill="FFFFFF"/>
            <w:vAlign w:val="center"/>
          </w:tcPr>
          <w:p w14:paraId="64555705" w14:textId="77777777" w:rsidR="009650C3" w:rsidRPr="009650C3" w:rsidRDefault="009650C3" w:rsidP="009650C3">
            <w:pPr>
              <w:widowControl w:val="0"/>
              <w:spacing w:after="0" w:line="240" w:lineRule="auto"/>
              <w:ind w:left="142"/>
              <w:rPr>
                <w:rFonts w:ascii="Times New Roman" w:eastAsia="Courier New" w:hAnsi="Times New Roman" w:cs="Times New Roman"/>
                <w:color w:val="000000"/>
                <w:sz w:val="24"/>
                <w:szCs w:val="24"/>
                <w:lang w:val="en-US" w:bidi="en-US"/>
              </w:rPr>
            </w:pPr>
          </w:p>
        </w:tc>
        <w:tc>
          <w:tcPr>
            <w:tcW w:w="1781" w:type="dxa"/>
            <w:tcBorders>
              <w:top w:val="single" w:sz="4" w:space="0" w:color="auto"/>
              <w:left w:val="single" w:sz="4" w:space="0" w:color="auto"/>
            </w:tcBorders>
            <w:shd w:val="clear" w:color="auto" w:fill="FFFFFF"/>
            <w:vAlign w:val="bottom"/>
          </w:tcPr>
          <w:p w14:paraId="38F84417" w14:textId="77777777" w:rsidR="009650C3" w:rsidRPr="009650C3" w:rsidRDefault="009650C3" w:rsidP="009650C3">
            <w:pPr>
              <w:widowControl w:val="0"/>
              <w:spacing w:after="0" w:line="240" w:lineRule="auto"/>
              <w:ind w:left="142"/>
              <w:rPr>
                <w:rFonts w:ascii="Times New Roman" w:eastAsia="Cambria" w:hAnsi="Times New Roman" w:cs="Times New Roman"/>
                <w:color w:val="231F20"/>
                <w:sz w:val="24"/>
                <w:szCs w:val="24"/>
                <w:lang w:val="en-US" w:bidi="en-US"/>
              </w:rPr>
            </w:pPr>
            <w:r w:rsidRPr="009650C3">
              <w:rPr>
                <w:rFonts w:ascii="Times New Roman" w:eastAsia="Cambria" w:hAnsi="Times New Roman" w:cs="Times New Roman"/>
                <w:color w:val="231F20"/>
                <w:sz w:val="24"/>
                <w:szCs w:val="24"/>
                <w:lang w:val="en-US" w:bidi="en-US"/>
              </w:rPr>
              <w:t>ASE_ECD</w:t>
            </w:r>
          </w:p>
        </w:tc>
        <w:tc>
          <w:tcPr>
            <w:tcW w:w="2678" w:type="dxa"/>
            <w:tcBorders>
              <w:top w:val="single" w:sz="4" w:space="0" w:color="auto"/>
              <w:left w:val="single" w:sz="4" w:space="0" w:color="auto"/>
            </w:tcBorders>
            <w:shd w:val="clear" w:color="auto" w:fill="FFFFFF"/>
            <w:vAlign w:val="bottom"/>
          </w:tcPr>
          <w:p w14:paraId="27590810" w14:textId="77777777" w:rsidR="009650C3" w:rsidRPr="009650C3" w:rsidRDefault="009650C3" w:rsidP="009650C3">
            <w:pPr>
              <w:widowControl w:val="0"/>
              <w:spacing w:after="0" w:line="240" w:lineRule="auto"/>
              <w:jc w:val="center"/>
              <w:rPr>
                <w:rFonts w:ascii="Times New Roman" w:eastAsia="Cambria" w:hAnsi="Times New Roman" w:cs="Times New Roman"/>
                <w:color w:val="231F20"/>
                <w:sz w:val="24"/>
                <w:szCs w:val="24"/>
                <w:lang w:val="en-US" w:bidi="en-US"/>
              </w:rPr>
            </w:pPr>
            <w:r w:rsidRPr="009650C3">
              <w:rPr>
                <w:rFonts w:ascii="Times New Roman" w:eastAsia="Cambria" w:hAnsi="Times New Roman" w:cs="Times New Roman"/>
                <w:b/>
                <w:bCs/>
                <w:color w:val="231F20"/>
                <w:sz w:val="24"/>
                <w:szCs w:val="24"/>
                <w:lang w:val="en-US" w:bidi="en-US"/>
              </w:rPr>
              <w:t>1</w:t>
            </w:r>
          </w:p>
        </w:tc>
        <w:tc>
          <w:tcPr>
            <w:tcW w:w="2693" w:type="dxa"/>
            <w:tcBorders>
              <w:top w:val="single" w:sz="4" w:space="0" w:color="auto"/>
              <w:left w:val="single" w:sz="4" w:space="0" w:color="auto"/>
              <w:right w:val="single" w:sz="4" w:space="0" w:color="auto"/>
            </w:tcBorders>
            <w:shd w:val="clear" w:color="auto" w:fill="FFFFFF"/>
            <w:vAlign w:val="bottom"/>
          </w:tcPr>
          <w:p w14:paraId="1D972242" w14:textId="77777777" w:rsidR="009650C3" w:rsidRPr="009650C3" w:rsidRDefault="009650C3" w:rsidP="009650C3">
            <w:pPr>
              <w:widowControl w:val="0"/>
              <w:spacing w:after="0" w:line="240" w:lineRule="auto"/>
              <w:jc w:val="center"/>
              <w:rPr>
                <w:rFonts w:ascii="Times New Roman" w:eastAsia="Cambria" w:hAnsi="Times New Roman" w:cs="Times New Roman"/>
                <w:color w:val="231F20"/>
                <w:sz w:val="24"/>
                <w:szCs w:val="24"/>
                <w:lang w:val="en-US" w:bidi="en-US"/>
              </w:rPr>
            </w:pPr>
            <w:r w:rsidRPr="009650C3">
              <w:rPr>
                <w:rFonts w:ascii="Times New Roman" w:eastAsia="Cambria" w:hAnsi="Times New Roman" w:cs="Times New Roman"/>
                <w:color w:val="231F20"/>
                <w:sz w:val="24"/>
                <w:szCs w:val="24"/>
                <w:lang w:val="en-US" w:bidi="en-US"/>
              </w:rPr>
              <w:t>1</w:t>
            </w:r>
          </w:p>
        </w:tc>
      </w:tr>
      <w:tr w:rsidR="009650C3" w:rsidRPr="009650C3" w14:paraId="6FBA8C6E" w14:textId="77777777" w:rsidTr="009650C3">
        <w:trPr>
          <w:trHeight w:hRule="exact" w:val="302"/>
        </w:trPr>
        <w:tc>
          <w:tcPr>
            <w:tcW w:w="1915" w:type="dxa"/>
            <w:vMerge/>
            <w:tcBorders>
              <w:left w:val="single" w:sz="4" w:space="0" w:color="auto"/>
            </w:tcBorders>
            <w:shd w:val="clear" w:color="auto" w:fill="FFFFFF"/>
            <w:vAlign w:val="center"/>
          </w:tcPr>
          <w:p w14:paraId="7E9431DD" w14:textId="77777777" w:rsidR="009650C3" w:rsidRPr="009650C3" w:rsidRDefault="009650C3" w:rsidP="009650C3">
            <w:pPr>
              <w:widowControl w:val="0"/>
              <w:spacing w:after="0" w:line="240" w:lineRule="auto"/>
              <w:ind w:left="142"/>
              <w:rPr>
                <w:rFonts w:ascii="Times New Roman" w:eastAsia="Courier New" w:hAnsi="Times New Roman" w:cs="Times New Roman"/>
                <w:color w:val="000000"/>
                <w:sz w:val="24"/>
                <w:szCs w:val="24"/>
                <w:lang w:val="en-US" w:bidi="en-US"/>
              </w:rPr>
            </w:pPr>
          </w:p>
        </w:tc>
        <w:tc>
          <w:tcPr>
            <w:tcW w:w="1781" w:type="dxa"/>
            <w:tcBorders>
              <w:top w:val="single" w:sz="4" w:space="0" w:color="auto"/>
              <w:left w:val="single" w:sz="4" w:space="0" w:color="auto"/>
            </w:tcBorders>
            <w:shd w:val="clear" w:color="auto" w:fill="FFFFFF"/>
            <w:vAlign w:val="bottom"/>
          </w:tcPr>
          <w:p w14:paraId="1649EB44" w14:textId="77777777" w:rsidR="009650C3" w:rsidRPr="009650C3" w:rsidRDefault="009650C3" w:rsidP="009650C3">
            <w:pPr>
              <w:widowControl w:val="0"/>
              <w:spacing w:after="0" w:line="240" w:lineRule="auto"/>
              <w:ind w:left="142"/>
              <w:rPr>
                <w:rFonts w:ascii="Times New Roman" w:eastAsia="Cambria" w:hAnsi="Times New Roman" w:cs="Times New Roman"/>
                <w:color w:val="231F20"/>
                <w:sz w:val="24"/>
                <w:szCs w:val="24"/>
                <w:lang w:val="en-US" w:bidi="en-US"/>
              </w:rPr>
            </w:pPr>
            <w:r w:rsidRPr="009650C3">
              <w:rPr>
                <w:rFonts w:ascii="Times New Roman" w:eastAsia="Cambria" w:hAnsi="Times New Roman" w:cs="Times New Roman"/>
                <w:color w:val="231F20"/>
                <w:sz w:val="24"/>
                <w:szCs w:val="24"/>
                <w:lang w:val="en-US" w:bidi="en-US"/>
              </w:rPr>
              <w:t>ASE_REQ</w:t>
            </w:r>
          </w:p>
        </w:tc>
        <w:tc>
          <w:tcPr>
            <w:tcW w:w="2678" w:type="dxa"/>
            <w:tcBorders>
              <w:top w:val="single" w:sz="4" w:space="0" w:color="auto"/>
              <w:left w:val="single" w:sz="4" w:space="0" w:color="auto"/>
            </w:tcBorders>
            <w:shd w:val="clear" w:color="auto" w:fill="FFFFFF"/>
            <w:vAlign w:val="bottom"/>
          </w:tcPr>
          <w:p w14:paraId="2CD34C79" w14:textId="77777777" w:rsidR="009650C3" w:rsidRPr="009650C3" w:rsidRDefault="009650C3" w:rsidP="009650C3">
            <w:pPr>
              <w:widowControl w:val="0"/>
              <w:spacing w:after="0" w:line="240" w:lineRule="auto"/>
              <w:jc w:val="center"/>
              <w:rPr>
                <w:rFonts w:ascii="Times New Roman" w:eastAsia="Cambria" w:hAnsi="Times New Roman" w:cs="Times New Roman"/>
                <w:color w:val="231F20"/>
                <w:sz w:val="24"/>
                <w:szCs w:val="24"/>
                <w:lang w:val="en-US" w:bidi="en-US"/>
              </w:rPr>
            </w:pPr>
            <w:r w:rsidRPr="009650C3">
              <w:rPr>
                <w:rFonts w:ascii="Times New Roman" w:eastAsia="Cambria" w:hAnsi="Times New Roman" w:cs="Times New Roman"/>
                <w:b/>
                <w:bCs/>
                <w:color w:val="231F20"/>
                <w:sz w:val="24"/>
                <w:szCs w:val="24"/>
                <w:lang w:val="en-US" w:bidi="en-US"/>
              </w:rPr>
              <w:t>1</w:t>
            </w:r>
          </w:p>
        </w:tc>
        <w:tc>
          <w:tcPr>
            <w:tcW w:w="2693" w:type="dxa"/>
            <w:tcBorders>
              <w:top w:val="single" w:sz="4" w:space="0" w:color="auto"/>
              <w:left w:val="single" w:sz="4" w:space="0" w:color="auto"/>
              <w:right w:val="single" w:sz="4" w:space="0" w:color="auto"/>
            </w:tcBorders>
            <w:shd w:val="clear" w:color="auto" w:fill="FFFFFF"/>
            <w:vAlign w:val="bottom"/>
          </w:tcPr>
          <w:p w14:paraId="41297D59" w14:textId="77777777" w:rsidR="009650C3" w:rsidRPr="009650C3" w:rsidRDefault="009650C3" w:rsidP="009650C3">
            <w:pPr>
              <w:widowControl w:val="0"/>
              <w:spacing w:after="0" w:line="240" w:lineRule="auto"/>
              <w:jc w:val="center"/>
              <w:rPr>
                <w:rFonts w:ascii="Times New Roman" w:eastAsia="Cambria" w:hAnsi="Times New Roman" w:cs="Times New Roman"/>
                <w:color w:val="231F20"/>
                <w:sz w:val="24"/>
                <w:szCs w:val="24"/>
                <w:lang w:val="en-US" w:bidi="en-US"/>
              </w:rPr>
            </w:pPr>
            <w:r w:rsidRPr="009650C3">
              <w:rPr>
                <w:rFonts w:ascii="Times New Roman" w:eastAsia="Cambria" w:hAnsi="Times New Roman" w:cs="Times New Roman"/>
                <w:b/>
                <w:bCs/>
                <w:color w:val="231F20"/>
                <w:sz w:val="24"/>
                <w:szCs w:val="24"/>
                <w:lang w:val="en-US" w:bidi="en-US"/>
              </w:rPr>
              <w:t>2</w:t>
            </w:r>
          </w:p>
        </w:tc>
      </w:tr>
      <w:tr w:rsidR="009650C3" w:rsidRPr="009650C3" w14:paraId="0997A4B9" w14:textId="77777777" w:rsidTr="009650C3">
        <w:trPr>
          <w:trHeight w:hRule="exact" w:val="317"/>
        </w:trPr>
        <w:tc>
          <w:tcPr>
            <w:tcW w:w="1915" w:type="dxa"/>
            <w:vMerge/>
            <w:tcBorders>
              <w:left w:val="single" w:sz="4" w:space="0" w:color="auto"/>
              <w:bottom w:val="single" w:sz="4" w:space="0" w:color="auto"/>
            </w:tcBorders>
            <w:shd w:val="clear" w:color="auto" w:fill="FFFFFF"/>
            <w:vAlign w:val="center"/>
          </w:tcPr>
          <w:p w14:paraId="62AA54A4" w14:textId="77777777" w:rsidR="009650C3" w:rsidRPr="009650C3" w:rsidRDefault="009650C3" w:rsidP="009650C3">
            <w:pPr>
              <w:widowControl w:val="0"/>
              <w:spacing w:after="0" w:line="240" w:lineRule="auto"/>
              <w:ind w:left="142"/>
              <w:rPr>
                <w:rFonts w:ascii="Times New Roman" w:eastAsia="Courier New" w:hAnsi="Times New Roman" w:cs="Times New Roman"/>
                <w:color w:val="000000"/>
                <w:sz w:val="24"/>
                <w:szCs w:val="24"/>
                <w:lang w:val="en-US" w:bidi="en-US"/>
              </w:rPr>
            </w:pPr>
          </w:p>
        </w:tc>
        <w:tc>
          <w:tcPr>
            <w:tcW w:w="1781" w:type="dxa"/>
            <w:tcBorders>
              <w:top w:val="single" w:sz="4" w:space="0" w:color="auto"/>
              <w:left w:val="single" w:sz="4" w:space="0" w:color="auto"/>
              <w:bottom w:val="single" w:sz="4" w:space="0" w:color="auto"/>
            </w:tcBorders>
            <w:shd w:val="clear" w:color="auto" w:fill="FFFFFF"/>
          </w:tcPr>
          <w:p w14:paraId="3B7DFB02" w14:textId="77777777" w:rsidR="009650C3" w:rsidRPr="009650C3" w:rsidRDefault="009650C3" w:rsidP="009650C3">
            <w:pPr>
              <w:widowControl w:val="0"/>
              <w:spacing w:after="0" w:line="240" w:lineRule="auto"/>
              <w:ind w:left="142"/>
              <w:rPr>
                <w:rFonts w:ascii="Times New Roman" w:eastAsia="Cambria" w:hAnsi="Times New Roman" w:cs="Times New Roman"/>
                <w:color w:val="231F20"/>
                <w:sz w:val="24"/>
                <w:szCs w:val="24"/>
                <w:lang w:val="en-US" w:bidi="en-US"/>
              </w:rPr>
            </w:pPr>
            <w:r w:rsidRPr="009650C3">
              <w:rPr>
                <w:rFonts w:ascii="Times New Roman" w:eastAsia="Cambria" w:hAnsi="Times New Roman" w:cs="Times New Roman"/>
                <w:color w:val="231F20"/>
                <w:sz w:val="24"/>
                <w:szCs w:val="24"/>
                <w:lang w:val="en-US" w:bidi="en-US"/>
              </w:rPr>
              <w:t>ASE_TSS</w:t>
            </w:r>
          </w:p>
        </w:tc>
        <w:tc>
          <w:tcPr>
            <w:tcW w:w="2678" w:type="dxa"/>
            <w:tcBorders>
              <w:top w:val="single" w:sz="4" w:space="0" w:color="auto"/>
              <w:left w:val="single" w:sz="4" w:space="0" w:color="auto"/>
              <w:bottom w:val="single" w:sz="4" w:space="0" w:color="auto"/>
            </w:tcBorders>
            <w:shd w:val="clear" w:color="auto" w:fill="FFFFFF"/>
          </w:tcPr>
          <w:p w14:paraId="6B1356FD" w14:textId="77777777" w:rsidR="009650C3" w:rsidRPr="009650C3" w:rsidRDefault="009650C3" w:rsidP="009650C3">
            <w:pPr>
              <w:widowControl w:val="0"/>
              <w:spacing w:after="0" w:line="240" w:lineRule="auto"/>
              <w:jc w:val="center"/>
              <w:rPr>
                <w:rFonts w:ascii="Times New Roman" w:eastAsia="Cambria" w:hAnsi="Times New Roman" w:cs="Times New Roman"/>
                <w:color w:val="231F20"/>
                <w:sz w:val="24"/>
                <w:szCs w:val="24"/>
                <w:lang w:val="en-US" w:bidi="en-US"/>
              </w:rPr>
            </w:pPr>
            <w:r w:rsidRPr="009650C3">
              <w:rPr>
                <w:rFonts w:ascii="Times New Roman" w:eastAsia="Cambria" w:hAnsi="Times New Roman" w:cs="Times New Roman"/>
                <w:b/>
                <w:bCs/>
                <w:color w:val="231F20"/>
                <w:sz w:val="24"/>
                <w:szCs w:val="24"/>
                <w:lang w:val="en-US" w:bidi="en-US"/>
              </w:rPr>
              <w:t>1</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14:paraId="5FFD0AE4" w14:textId="77777777" w:rsidR="009650C3" w:rsidRPr="009650C3" w:rsidRDefault="009650C3" w:rsidP="009650C3">
            <w:pPr>
              <w:widowControl w:val="0"/>
              <w:spacing w:after="0" w:line="240" w:lineRule="auto"/>
              <w:jc w:val="center"/>
              <w:rPr>
                <w:rFonts w:ascii="Times New Roman" w:eastAsia="Cambria" w:hAnsi="Times New Roman" w:cs="Times New Roman"/>
                <w:color w:val="231F20"/>
                <w:sz w:val="24"/>
                <w:szCs w:val="24"/>
                <w:lang w:val="en-US" w:bidi="en-US"/>
              </w:rPr>
            </w:pPr>
            <w:r w:rsidRPr="009650C3">
              <w:rPr>
                <w:rFonts w:ascii="Times New Roman" w:eastAsia="Cambria" w:hAnsi="Times New Roman" w:cs="Times New Roman"/>
                <w:color w:val="231F20"/>
                <w:sz w:val="24"/>
                <w:szCs w:val="24"/>
                <w:lang w:val="en-US" w:bidi="en-US"/>
              </w:rPr>
              <w:t>1</w:t>
            </w:r>
          </w:p>
        </w:tc>
      </w:tr>
    </w:tbl>
    <w:p w14:paraId="4E837A60" w14:textId="24FA8C8B" w:rsidR="00324620" w:rsidRDefault="00324620" w:rsidP="005A1F9E">
      <w:pPr>
        <w:spacing w:after="0" w:line="240" w:lineRule="auto"/>
        <w:ind w:firstLine="567"/>
        <w:jc w:val="both"/>
        <w:rPr>
          <w:rFonts w:ascii="Times New Roman" w:eastAsia="Times New Roman" w:hAnsi="Times New Roman" w:cs="Times New Roman"/>
          <w:color w:val="000000"/>
          <w:sz w:val="24"/>
          <w:szCs w:val="24"/>
          <w:lang w:eastAsia="ru-RU"/>
        </w:rPr>
      </w:pPr>
    </w:p>
    <w:p w14:paraId="665C1498" w14:textId="77777777" w:rsidR="00CF2485" w:rsidRPr="00CF2485" w:rsidRDefault="00CF2485" w:rsidP="00CF2485">
      <w:pPr>
        <w:spacing w:after="0" w:line="240" w:lineRule="auto"/>
        <w:ind w:firstLine="567"/>
        <w:jc w:val="both"/>
        <w:rPr>
          <w:rFonts w:ascii="Times New Roman" w:eastAsia="Times New Roman" w:hAnsi="Times New Roman" w:cs="Times New Roman"/>
          <w:b/>
          <w:bCs/>
          <w:color w:val="000000"/>
          <w:sz w:val="24"/>
          <w:szCs w:val="24"/>
          <w:lang w:eastAsia="ru-RU"/>
        </w:rPr>
      </w:pPr>
      <w:r w:rsidRPr="00CF2485">
        <w:rPr>
          <w:rFonts w:ascii="Times New Roman" w:eastAsia="Times New Roman" w:hAnsi="Times New Roman" w:cs="Times New Roman"/>
          <w:b/>
          <w:bCs/>
          <w:color w:val="000000"/>
          <w:sz w:val="24"/>
          <w:szCs w:val="24"/>
          <w:lang w:eastAsia="ru-RU"/>
        </w:rPr>
        <w:t>8.3 Цели семейства STA</w:t>
      </w:r>
    </w:p>
    <w:p w14:paraId="0CDEB79F" w14:textId="77777777" w:rsidR="00CF2485" w:rsidRDefault="00CF2485" w:rsidP="00CF2485">
      <w:pPr>
        <w:spacing w:after="0" w:line="240" w:lineRule="auto"/>
        <w:ind w:firstLine="567"/>
        <w:jc w:val="both"/>
        <w:rPr>
          <w:rFonts w:ascii="Times New Roman" w:eastAsia="Times New Roman" w:hAnsi="Times New Roman" w:cs="Times New Roman"/>
          <w:color w:val="000000"/>
          <w:sz w:val="24"/>
          <w:szCs w:val="24"/>
          <w:lang w:eastAsia="ru-RU"/>
        </w:rPr>
      </w:pPr>
    </w:p>
    <w:p w14:paraId="758EEA26" w14:textId="41E51836" w:rsidR="00CF2485" w:rsidRPr="00CF2485" w:rsidRDefault="00CF2485" w:rsidP="00CF2485">
      <w:pPr>
        <w:spacing w:after="0" w:line="240" w:lineRule="auto"/>
        <w:ind w:firstLine="567"/>
        <w:jc w:val="both"/>
        <w:rPr>
          <w:rFonts w:ascii="Times New Roman" w:eastAsia="Times New Roman" w:hAnsi="Times New Roman" w:cs="Times New Roman"/>
          <w:color w:val="000000"/>
          <w:sz w:val="24"/>
          <w:szCs w:val="24"/>
          <w:lang w:eastAsia="ru-RU"/>
        </w:rPr>
      </w:pPr>
      <w:r w:rsidRPr="00CF2485">
        <w:rPr>
          <w:rFonts w:ascii="Times New Roman" w:eastAsia="Times New Roman" w:hAnsi="Times New Roman" w:cs="Times New Roman"/>
          <w:color w:val="000000"/>
          <w:sz w:val="24"/>
          <w:szCs w:val="24"/>
          <w:lang w:eastAsia="ru-RU"/>
        </w:rPr>
        <w:t>Цели STA заключаются в поддержке предоставления гарантий посредством оценки того, что профиль защиты соответствует требованиям, указанным в ISO/IEC 15408-1.</w:t>
      </w:r>
    </w:p>
    <w:p w14:paraId="06B9B955" w14:textId="77777777" w:rsidR="00CF2485" w:rsidRPr="00CF2485" w:rsidRDefault="00CF2485" w:rsidP="00CF2485">
      <w:pPr>
        <w:spacing w:after="0" w:line="240" w:lineRule="auto"/>
        <w:ind w:firstLine="567"/>
        <w:jc w:val="both"/>
        <w:rPr>
          <w:rFonts w:ascii="Times New Roman" w:eastAsia="Times New Roman" w:hAnsi="Times New Roman" w:cs="Times New Roman"/>
          <w:color w:val="000000"/>
          <w:sz w:val="24"/>
          <w:szCs w:val="24"/>
          <w:lang w:eastAsia="ru-RU"/>
        </w:rPr>
      </w:pPr>
    </w:p>
    <w:p w14:paraId="1E07995E" w14:textId="77777777" w:rsidR="00CF2485" w:rsidRPr="00CF2485" w:rsidRDefault="00CF2485" w:rsidP="00CF2485">
      <w:pPr>
        <w:spacing w:after="0" w:line="240" w:lineRule="auto"/>
        <w:ind w:firstLine="567"/>
        <w:jc w:val="both"/>
        <w:rPr>
          <w:rFonts w:ascii="Times New Roman" w:eastAsia="Times New Roman" w:hAnsi="Times New Roman" w:cs="Times New Roman"/>
          <w:b/>
          <w:bCs/>
          <w:color w:val="000000"/>
          <w:sz w:val="24"/>
          <w:szCs w:val="24"/>
          <w:lang w:eastAsia="ru-RU"/>
        </w:rPr>
      </w:pPr>
      <w:r w:rsidRPr="00CF2485">
        <w:rPr>
          <w:rFonts w:ascii="Times New Roman" w:eastAsia="Times New Roman" w:hAnsi="Times New Roman" w:cs="Times New Roman"/>
          <w:b/>
          <w:bCs/>
          <w:color w:val="000000"/>
          <w:sz w:val="24"/>
          <w:szCs w:val="24"/>
          <w:lang w:eastAsia="ru-RU"/>
        </w:rPr>
        <w:t>8.4 Пакеты STA</w:t>
      </w:r>
    </w:p>
    <w:p w14:paraId="750A2812" w14:textId="77777777" w:rsidR="00CF2485" w:rsidRDefault="00CF2485" w:rsidP="00CF2485">
      <w:pPr>
        <w:spacing w:after="0" w:line="240" w:lineRule="auto"/>
        <w:ind w:firstLine="567"/>
        <w:jc w:val="both"/>
        <w:rPr>
          <w:rFonts w:ascii="Times New Roman" w:eastAsia="Times New Roman" w:hAnsi="Times New Roman" w:cs="Times New Roman"/>
          <w:color w:val="000000"/>
          <w:sz w:val="24"/>
          <w:szCs w:val="24"/>
          <w:lang w:eastAsia="ru-RU"/>
        </w:rPr>
      </w:pPr>
    </w:p>
    <w:p w14:paraId="24937A6D" w14:textId="573706BB" w:rsidR="00CF2485" w:rsidRPr="00CF2485" w:rsidRDefault="00CF2485" w:rsidP="00CF2485">
      <w:pPr>
        <w:spacing w:after="0" w:line="240" w:lineRule="auto"/>
        <w:ind w:firstLine="567"/>
        <w:jc w:val="both"/>
        <w:rPr>
          <w:rFonts w:ascii="Times New Roman" w:eastAsia="Times New Roman" w:hAnsi="Times New Roman" w:cs="Times New Roman"/>
          <w:color w:val="000000"/>
          <w:sz w:val="24"/>
          <w:szCs w:val="24"/>
          <w:lang w:eastAsia="ru-RU"/>
        </w:rPr>
      </w:pPr>
      <w:r w:rsidRPr="00CF2485">
        <w:rPr>
          <w:rFonts w:ascii="Times New Roman" w:eastAsia="Times New Roman" w:hAnsi="Times New Roman" w:cs="Times New Roman"/>
          <w:color w:val="000000"/>
          <w:sz w:val="24"/>
          <w:szCs w:val="24"/>
          <w:lang w:eastAsia="ru-RU"/>
        </w:rPr>
        <w:t>8.4.1 Пакет гарантии задания по безопасности. Прямое обоснование</w:t>
      </w:r>
    </w:p>
    <w:p w14:paraId="48CC61D1" w14:textId="77777777" w:rsidR="00CF2485" w:rsidRPr="00CF2485" w:rsidRDefault="00CF2485" w:rsidP="00CF2485">
      <w:pPr>
        <w:spacing w:after="0" w:line="240" w:lineRule="auto"/>
        <w:ind w:firstLine="567"/>
        <w:jc w:val="both"/>
        <w:rPr>
          <w:rFonts w:ascii="Times New Roman" w:eastAsia="Times New Roman" w:hAnsi="Times New Roman" w:cs="Times New Roman"/>
          <w:color w:val="000000"/>
          <w:sz w:val="24"/>
          <w:szCs w:val="24"/>
          <w:lang w:eastAsia="ru-RU"/>
        </w:rPr>
      </w:pPr>
      <w:r w:rsidRPr="00CF2485">
        <w:rPr>
          <w:rFonts w:ascii="Times New Roman" w:eastAsia="Times New Roman" w:hAnsi="Times New Roman" w:cs="Times New Roman"/>
          <w:color w:val="000000"/>
          <w:sz w:val="24"/>
          <w:szCs w:val="24"/>
          <w:lang w:eastAsia="ru-RU"/>
        </w:rPr>
        <w:t>8.4.1.1 Имя пакета</w:t>
      </w:r>
    </w:p>
    <w:p w14:paraId="63D16DEF" w14:textId="21B02936" w:rsidR="00CF2485" w:rsidRPr="00CF2485" w:rsidRDefault="00CF2485" w:rsidP="00CF2485">
      <w:pPr>
        <w:spacing w:after="0" w:line="240" w:lineRule="auto"/>
        <w:ind w:firstLine="567"/>
        <w:jc w:val="both"/>
        <w:rPr>
          <w:rFonts w:ascii="Times New Roman" w:eastAsia="Times New Roman" w:hAnsi="Times New Roman" w:cs="Times New Roman"/>
          <w:color w:val="000000"/>
          <w:sz w:val="24"/>
          <w:szCs w:val="24"/>
          <w:lang w:eastAsia="ru-RU"/>
        </w:rPr>
      </w:pPr>
      <w:r w:rsidRPr="00CF2485">
        <w:rPr>
          <w:rFonts w:ascii="Times New Roman" w:eastAsia="Times New Roman" w:hAnsi="Times New Roman" w:cs="Times New Roman"/>
          <w:color w:val="000000"/>
          <w:sz w:val="24"/>
          <w:szCs w:val="24"/>
          <w:lang w:eastAsia="ru-RU"/>
        </w:rPr>
        <w:t xml:space="preserve">Имя пакета - пакет гарантии задания по безопасности. Прямое обоснование </w:t>
      </w:r>
      <w:r>
        <w:rPr>
          <w:rFonts w:ascii="Times New Roman" w:eastAsia="Times New Roman" w:hAnsi="Times New Roman" w:cs="Times New Roman"/>
          <w:color w:val="000000"/>
          <w:sz w:val="24"/>
          <w:szCs w:val="24"/>
          <w:lang w:eastAsia="ru-RU"/>
        </w:rPr>
        <w:br/>
      </w:r>
      <w:r w:rsidRPr="00CF2485">
        <w:rPr>
          <w:rFonts w:ascii="Times New Roman" w:eastAsia="Times New Roman" w:hAnsi="Times New Roman" w:cs="Times New Roman"/>
          <w:color w:val="000000"/>
          <w:sz w:val="24"/>
          <w:szCs w:val="24"/>
          <w:lang w:eastAsia="ru-RU"/>
        </w:rPr>
        <w:t>(STA-DR).</w:t>
      </w:r>
    </w:p>
    <w:p w14:paraId="06CF0D39" w14:textId="77777777" w:rsidR="00CF2485" w:rsidRPr="00CF2485" w:rsidRDefault="00CF2485" w:rsidP="00CF2485">
      <w:pPr>
        <w:spacing w:after="0" w:line="240" w:lineRule="auto"/>
        <w:ind w:firstLine="567"/>
        <w:jc w:val="both"/>
        <w:rPr>
          <w:rFonts w:ascii="Times New Roman" w:eastAsia="Times New Roman" w:hAnsi="Times New Roman" w:cs="Times New Roman"/>
          <w:color w:val="000000"/>
          <w:sz w:val="24"/>
          <w:szCs w:val="24"/>
          <w:lang w:eastAsia="ru-RU"/>
        </w:rPr>
      </w:pPr>
      <w:r w:rsidRPr="00CF2485">
        <w:rPr>
          <w:rFonts w:ascii="Times New Roman" w:eastAsia="Times New Roman" w:hAnsi="Times New Roman" w:cs="Times New Roman"/>
          <w:color w:val="000000"/>
          <w:sz w:val="24"/>
          <w:szCs w:val="24"/>
          <w:lang w:eastAsia="ru-RU"/>
        </w:rPr>
        <w:t>8.4.1.2 Тип пакета</w:t>
      </w:r>
    </w:p>
    <w:p w14:paraId="503B0591" w14:textId="77777777" w:rsidR="00CF2485" w:rsidRPr="00CF2485" w:rsidRDefault="00CF2485" w:rsidP="00CF2485">
      <w:pPr>
        <w:spacing w:after="0" w:line="240" w:lineRule="auto"/>
        <w:ind w:firstLine="567"/>
        <w:jc w:val="both"/>
        <w:rPr>
          <w:rFonts w:ascii="Times New Roman" w:eastAsia="Times New Roman" w:hAnsi="Times New Roman" w:cs="Times New Roman"/>
          <w:color w:val="000000"/>
          <w:sz w:val="24"/>
          <w:szCs w:val="24"/>
          <w:lang w:eastAsia="ru-RU"/>
        </w:rPr>
      </w:pPr>
      <w:r w:rsidRPr="00CF2485">
        <w:rPr>
          <w:rFonts w:ascii="Times New Roman" w:eastAsia="Times New Roman" w:hAnsi="Times New Roman" w:cs="Times New Roman"/>
          <w:color w:val="000000"/>
          <w:sz w:val="24"/>
          <w:szCs w:val="24"/>
          <w:lang w:eastAsia="ru-RU"/>
        </w:rPr>
        <w:t>Настоящий пакет является пакетом гарантии.</w:t>
      </w:r>
    </w:p>
    <w:p w14:paraId="687EBEC8" w14:textId="77777777" w:rsidR="00CF2485" w:rsidRPr="00CF2485" w:rsidRDefault="00CF2485" w:rsidP="00CF2485">
      <w:pPr>
        <w:spacing w:after="0" w:line="240" w:lineRule="auto"/>
        <w:ind w:firstLine="567"/>
        <w:jc w:val="both"/>
        <w:rPr>
          <w:rFonts w:ascii="Times New Roman" w:eastAsia="Times New Roman" w:hAnsi="Times New Roman" w:cs="Times New Roman"/>
          <w:color w:val="000000"/>
          <w:sz w:val="24"/>
          <w:szCs w:val="24"/>
          <w:lang w:eastAsia="ru-RU"/>
        </w:rPr>
      </w:pPr>
      <w:r w:rsidRPr="00CF2485">
        <w:rPr>
          <w:rFonts w:ascii="Times New Roman" w:eastAsia="Times New Roman" w:hAnsi="Times New Roman" w:cs="Times New Roman"/>
          <w:color w:val="000000"/>
          <w:sz w:val="24"/>
          <w:szCs w:val="24"/>
          <w:lang w:eastAsia="ru-RU"/>
        </w:rPr>
        <w:t>8.4.1.3 Обзор пакета</w:t>
      </w:r>
    </w:p>
    <w:p w14:paraId="6169EE73" w14:textId="77777777" w:rsidR="00CF2485" w:rsidRPr="00CF2485" w:rsidRDefault="00CF2485" w:rsidP="00CF2485">
      <w:pPr>
        <w:spacing w:after="0" w:line="240" w:lineRule="auto"/>
        <w:ind w:firstLine="567"/>
        <w:jc w:val="both"/>
        <w:rPr>
          <w:rFonts w:ascii="Times New Roman" w:eastAsia="Times New Roman" w:hAnsi="Times New Roman" w:cs="Times New Roman"/>
          <w:color w:val="000000"/>
          <w:sz w:val="24"/>
          <w:szCs w:val="24"/>
          <w:lang w:eastAsia="ru-RU"/>
        </w:rPr>
      </w:pPr>
      <w:r w:rsidRPr="00CF2485">
        <w:rPr>
          <w:rFonts w:ascii="Times New Roman" w:eastAsia="Times New Roman" w:hAnsi="Times New Roman" w:cs="Times New Roman"/>
          <w:color w:val="000000"/>
          <w:sz w:val="24"/>
          <w:szCs w:val="24"/>
          <w:lang w:eastAsia="ru-RU"/>
        </w:rPr>
        <w:t>STA_DR предоставляет гарантии посредством оценки прямого обоснования ST, используя критерии, указанные в ISO/IEC 15408-3.</w:t>
      </w:r>
    </w:p>
    <w:p w14:paraId="328FF5DA" w14:textId="77777777" w:rsidR="00CF2485" w:rsidRPr="00CF2485" w:rsidRDefault="00CF2485" w:rsidP="00CF2485">
      <w:pPr>
        <w:spacing w:after="0" w:line="240" w:lineRule="auto"/>
        <w:ind w:firstLine="567"/>
        <w:jc w:val="both"/>
        <w:rPr>
          <w:rFonts w:ascii="Times New Roman" w:eastAsia="Times New Roman" w:hAnsi="Times New Roman" w:cs="Times New Roman"/>
          <w:color w:val="000000"/>
          <w:sz w:val="24"/>
          <w:szCs w:val="24"/>
          <w:lang w:eastAsia="ru-RU"/>
        </w:rPr>
      </w:pPr>
      <w:r w:rsidRPr="00CF2485">
        <w:rPr>
          <w:rFonts w:ascii="Times New Roman" w:eastAsia="Times New Roman" w:hAnsi="Times New Roman" w:cs="Times New Roman"/>
          <w:color w:val="000000"/>
          <w:sz w:val="24"/>
          <w:szCs w:val="24"/>
          <w:lang w:eastAsia="ru-RU"/>
        </w:rPr>
        <w:t>8.4.1.4 Цели</w:t>
      </w:r>
    </w:p>
    <w:p w14:paraId="57D775EC" w14:textId="21F90783" w:rsidR="00CF2485" w:rsidRPr="00CF2485" w:rsidRDefault="00CF2485" w:rsidP="00CF2485">
      <w:pPr>
        <w:spacing w:after="0" w:line="240" w:lineRule="auto"/>
        <w:ind w:firstLine="567"/>
        <w:jc w:val="both"/>
        <w:rPr>
          <w:rFonts w:ascii="Times New Roman" w:eastAsia="Times New Roman" w:hAnsi="Times New Roman" w:cs="Times New Roman"/>
          <w:color w:val="000000"/>
          <w:sz w:val="24"/>
          <w:szCs w:val="24"/>
          <w:lang w:eastAsia="ru-RU"/>
        </w:rPr>
      </w:pPr>
      <w:r w:rsidRPr="00CF2485">
        <w:rPr>
          <w:rFonts w:ascii="Times New Roman" w:eastAsia="Times New Roman" w:hAnsi="Times New Roman" w:cs="Times New Roman"/>
          <w:color w:val="000000"/>
          <w:sz w:val="24"/>
          <w:szCs w:val="24"/>
          <w:lang w:eastAsia="ru-RU"/>
        </w:rPr>
        <w:t xml:space="preserve">STA-DR применяется при оценке ST прямого обоснования. Его можно использовать для проверки того, что ST прямого обоснования соответствует требованиям </w:t>
      </w:r>
      <w:r>
        <w:rPr>
          <w:rFonts w:ascii="Times New Roman" w:eastAsia="Times New Roman" w:hAnsi="Times New Roman" w:cs="Times New Roman"/>
          <w:color w:val="000000"/>
          <w:sz w:val="24"/>
          <w:szCs w:val="24"/>
          <w:lang w:eastAsia="ru-RU"/>
        </w:rPr>
        <w:br/>
      </w:r>
      <w:r w:rsidRPr="00CF2485">
        <w:rPr>
          <w:rFonts w:ascii="Times New Roman" w:eastAsia="Times New Roman" w:hAnsi="Times New Roman" w:cs="Times New Roman"/>
          <w:color w:val="000000"/>
          <w:sz w:val="24"/>
          <w:szCs w:val="24"/>
          <w:lang w:eastAsia="ru-RU"/>
        </w:rPr>
        <w:t>ISO/IEC 15408-1</w:t>
      </w:r>
      <w:r>
        <w:rPr>
          <w:rFonts w:ascii="Times New Roman" w:eastAsia="Times New Roman" w:hAnsi="Times New Roman" w:cs="Times New Roman"/>
          <w:color w:val="000000"/>
          <w:sz w:val="24"/>
          <w:szCs w:val="24"/>
          <w:lang w:eastAsia="ru-RU"/>
        </w:rPr>
        <w:t>.</w:t>
      </w:r>
    </w:p>
    <w:p w14:paraId="7C958072" w14:textId="77777777" w:rsidR="00CF2485" w:rsidRPr="00CF2485" w:rsidRDefault="00CF2485" w:rsidP="00CF2485">
      <w:pPr>
        <w:spacing w:after="0" w:line="240" w:lineRule="auto"/>
        <w:ind w:firstLine="567"/>
        <w:jc w:val="both"/>
        <w:rPr>
          <w:rFonts w:ascii="Times New Roman" w:eastAsia="Times New Roman" w:hAnsi="Times New Roman" w:cs="Times New Roman"/>
          <w:color w:val="000000"/>
          <w:sz w:val="24"/>
          <w:szCs w:val="24"/>
          <w:lang w:eastAsia="ru-RU"/>
        </w:rPr>
      </w:pPr>
      <w:r w:rsidRPr="00CF2485">
        <w:rPr>
          <w:rFonts w:ascii="Times New Roman" w:eastAsia="Times New Roman" w:hAnsi="Times New Roman" w:cs="Times New Roman"/>
          <w:color w:val="000000"/>
          <w:sz w:val="24"/>
          <w:szCs w:val="24"/>
          <w:lang w:eastAsia="ru-RU"/>
        </w:rPr>
        <w:lastRenderedPageBreak/>
        <w:t>8.4.1.5 Компоненты гарантии безопасности</w:t>
      </w:r>
    </w:p>
    <w:p w14:paraId="0E6D8656" w14:textId="2B465124" w:rsidR="00CF2485" w:rsidRPr="00CF2485" w:rsidRDefault="00CF2485" w:rsidP="00CF2485">
      <w:pPr>
        <w:spacing w:after="0" w:line="240" w:lineRule="auto"/>
        <w:ind w:firstLine="567"/>
        <w:jc w:val="both"/>
        <w:rPr>
          <w:rFonts w:ascii="Times New Roman" w:eastAsia="Times New Roman" w:hAnsi="Times New Roman" w:cs="Times New Roman"/>
          <w:color w:val="000000"/>
          <w:sz w:val="24"/>
          <w:szCs w:val="24"/>
          <w:lang w:eastAsia="ru-RU"/>
        </w:rPr>
      </w:pPr>
      <w:r w:rsidRPr="00CF2485">
        <w:rPr>
          <w:rFonts w:ascii="Times New Roman" w:eastAsia="Times New Roman" w:hAnsi="Times New Roman" w:cs="Times New Roman"/>
          <w:color w:val="000000"/>
          <w:sz w:val="24"/>
          <w:szCs w:val="24"/>
          <w:lang w:eastAsia="ru-RU"/>
        </w:rPr>
        <w:t xml:space="preserve">Компоненты гарантии безопасности, приведенные в </w:t>
      </w:r>
      <w:r>
        <w:rPr>
          <w:rFonts w:ascii="Times New Roman" w:eastAsia="Times New Roman" w:hAnsi="Times New Roman" w:cs="Times New Roman"/>
          <w:color w:val="000000"/>
          <w:sz w:val="24"/>
          <w:szCs w:val="24"/>
          <w:lang w:eastAsia="ru-RU"/>
        </w:rPr>
        <w:t>т</w:t>
      </w:r>
      <w:r w:rsidRPr="00CF2485">
        <w:rPr>
          <w:rFonts w:ascii="Times New Roman" w:eastAsia="Times New Roman" w:hAnsi="Times New Roman" w:cs="Times New Roman"/>
          <w:color w:val="000000"/>
          <w:sz w:val="24"/>
          <w:szCs w:val="24"/>
          <w:lang w:eastAsia="ru-RU"/>
        </w:rPr>
        <w:t>аблице 18, включены в пакет.</w:t>
      </w:r>
    </w:p>
    <w:p w14:paraId="1AC73A88" w14:textId="77777777" w:rsidR="00CF2485" w:rsidRPr="00CF2485" w:rsidRDefault="00CF2485" w:rsidP="00CF2485">
      <w:pPr>
        <w:spacing w:after="0" w:line="240" w:lineRule="auto"/>
        <w:ind w:firstLine="567"/>
        <w:jc w:val="both"/>
        <w:rPr>
          <w:rFonts w:ascii="Times New Roman" w:eastAsia="Times New Roman" w:hAnsi="Times New Roman" w:cs="Times New Roman"/>
          <w:color w:val="000000"/>
          <w:sz w:val="24"/>
          <w:szCs w:val="24"/>
          <w:lang w:eastAsia="ru-RU"/>
        </w:rPr>
      </w:pPr>
    </w:p>
    <w:p w14:paraId="3AEE77E7" w14:textId="7CF18E29" w:rsidR="00324620" w:rsidRPr="00CF2485" w:rsidRDefault="00CF2485" w:rsidP="00CF2485">
      <w:pPr>
        <w:spacing w:after="0" w:line="240" w:lineRule="auto"/>
        <w:jc w:val="center"/>
        <w:rPr>
          <w:rFonts w:ascii="Times New Roman" w:eastAsia="Times New Roman" w:hAnsi="Times New Roman" w:cs="Times New Roman"/>
          <w:b/>
          <w:bCs/>
          <w:color w:val="000000"/>
          <w:sz w:val="24"/>
          <w:szCs w:val="24"/>
          <w:lang w:eastAsia="ru-RU"/>
        </w:rPr>
      </w:pPr>
      <w:r w:rsidRPr="00CF2485">
        <w:rPr>
          <w:rFonts w:ascii="Times New Roman" w:eastAsia="Times New Roman" w:hAnsi="Times New Roman" w:cs="Times New Roman"/>
          <w:b/>
          <w:bCs/>
          <w:color w:val="000000"/>
          <w:sz w:val="24"/>
          <w:szCs w:val="24"/>
          <w:lang w:eastAsia="ru-RU"/>
        </w:rPr>
        <w:t>Таблица 18</w:t>
      </w:r>
      <w:r w:rsidRPr="00CF2485">
        <w:rPr>
          <w:rFonts w:ascii="Times New Roman" w:eastAsia="Times New Roman" w:hAnsi="Times New Roman" w:cs="Times New Roman"/>
          <w:b/>
          <w:bCs/>
          <w:color w:val="000000"/>
          <w:sz w:val="24"/>
          <w:szCs w:val="24"/>
          <w:lang w:eastAsia="ru-RU"/>
        </w:rPr>
        <w:t xml:space="preserve"> -</w:t>
      </w:r>
      <w:r w:rsidRPr="00CF2485">
        <w:rPr>
          <w:rFonts w:ascii="Times New Roman" w:eastAsia="Times New Roman" w:hAnsi="Times New Roman" w:cs="Times New Roman"/>
          <w:b/>
          <w:bCs/>
          <w:color w:val="000000"/>
          <w:sz w:val="24"/>
          <w:szCs w:val="24"/>
          <w:lang w:eastAsia="ru-RU"/>
        </w:rPr>
        <w:t xml:space="preserve"> STA-DR</w:t>
      </w:r>
    </w:p>
    <w:p w14:paraId="23C0E74C" w14:textId="3A760D66" w:rsidR="00324620" w:rsidRDefault="00324620" w:rsidP="005A1F9E">
      <w:pPr>
        <w:spacing w:after="0" w:line="240" w:lineRule="auto"/>
        <w:ind w:firstLine="567"/>
        <w:jc w:val="both"/>
        <w:rPr>
          <w:rFonts w:ascii="Times New Roman" w:eastAsia="Times New Roman" w:hAnsi="Times New Roman" w:cs="Times New Roman"/>
          <w:color w:val="000000"/>
          <w:sz w:val="24"/>
          <w:szCs w:val="24"/>
          <w:lang w:eastAsia="ru-RU"/>
        </w:rPr>
      </w:pPr>
    </w:p>
    <w:tbl>
      <w:tblPr>
        <w:tblW w:w="9634" w:type="dxa"/>
        <w:tblLayout w:type="fixed"/>
        <w:tblCellMar>
          <w:left w:w="10" w:type="dxa"/>
          <w:right w:w="10" w:type="dxa"/>
        </w:tblCellMar>
        <w:tblLook w:val="04A0" w:firstRow="1" w:lastRow="0" w:firstColumn="1" w:lastColumn="0" w:noHBand="0" w:noVBand="1"/>
      </w:tblPr>
      <w:tblGrid>
        <w:gridCol w:w="3062"/>
        <w:gridCol w:w="6572"/>
      </w:tblGrid>
      <w:tr w:rsidR="00CF2485" w:rsidRPr="00CF2485" w14:paraId="615CBAA4" w14:textId="77777777" w:rsidTr="00CF2485">
        <w:trPr>
          <w:trHeight w:hRule="exact" w:val="312"/>
        </w:trPr>
        <w:tc>
          <w:tcPr>
            <w:tcW w:w="3062" w:type="dxa"/>
            <w:tcBorders>
              <w:top w:val="single" w:sz="4" w:space="0" w:color="auto"/>
              <w:left w:val="single" w:sz="4" w:space="0" w:color="auto"/>
              <w:bottom w:val="double" w:sz="4" w:space="0" w:color="auto"/>
            </w:tcBorders>
            <w:shd w:val="clear" w:color="auto" w:fill="FFFFFF"/>
            <w:vAlign w:val="bottom"/>
          </w:tcPr>
          <w:p w14:paraId="2DD87B41" w14:textId="77777777" w:rsidR="00CF2485" w:rsidRPr="00CF2485" w:rsidRDefault="00CF2485" w:rsidP="00CF2485">
            <w:pPr>
              <w:widowControl w:val="0"/>
              <w:spacing w:after="0" w:line="240" w:lineRule="auto"/>
              <w:jc w:val="center"/>
              <w:rPr>
                <w:rFonts w:ascii="Times New Roman" w:eastAsia="Cambria" w:hAnsi="Times New Roman" w:cs="Times New Roman"/>
                <w:color w:val="231F20"/>
                <w:sz w:val="24"/>
                <w:szCs w:val="24"/>
                <w:lang w:val="en-US" w:bidi="en-US"/>
              </w:rPr>
            </w:pPr>
            <w:r w:rsidRPr="00CF2485">
              <w:rPr>
                <w:rFonts w:ascii="Times New Roman" w:eastAsia="Cambria" w:hAnsi="Times New Roman" w:cs="Times New Roman"/>
                <w:color w:val="231F20"/>
                <w:sz w:val="24"/>
                <w:szCs w:val="24"/>
                <w:lang w:val="en-US" w:bidi="en-US"/>
              </w:rPr>
              <w:t>Класс гарантии</w:t>
            </w:r>
          </w:p>
        </w:tc>
        <w:tc>
          <w:tcPr>
            <w:tcW w:w="6572" w:type="dxa"/>
            <w:tcBorders>
              <w:top w:val="single" w:sz="4" w:space="0" w:color="auto"/>
              <w:left w:val="single" w:sz="4" w:space="0" w:color="auto"/>
              <w:bottom w:val="double" w:sz="4" w:space="0" w:color="auto"/>
              <w:right w:val="single" w:sz="4" w:space="0" w:color="auto"/>
            </w:tcBorders>
            <w:shd w:val="clear" w:color="auto" w:fill="FFFFFF"/>
            <w:vAlign w:val="bottom"/>
          </w:tcPr>
          <w:p w14:paraId="64FD3810" w14:textId="77777777" w:rsidR="00CF2485" w:rsidRPr="00CF2485" w:rsidRDefault="00CF2485" w:rsidP="00CF2485">
            <w:pPr>
              <w:widowControl w:val="0"/>
              <w:spacing w:after="0" w:line="240" w:lineRule="auto"/>
              <w:jc w:val="center"/>
              <w:rPr>
                <w:rFonts w:ascii="Times New Roman" w:eastAsia="Cambria" w:hAnsi="Times New Roman" w:cs="Times New Roman"/>
                <w:color w:val="231F20"/>
                <w:sz w:val="24"/>
                <w:szCs w:val="24"/>
                <w:lang w:val="en-US" w:bidi="en-US"/>
              </w:rPr>
            </w:pPr>
            <w:r w:rsidRPr="00CF2485">
              <w:rPr>
                <w:rFonts w:ascii="Times New Roman" w:eastAsia="Cambria" w:hAnsi="Times New Roman" w:cs="Times New Roman"/>
                <w:color w:val="231F20"/>
                <w:sz w:val="24"/>
                <w:szCs w:val="24"/>
                <w:lang w:val="en-US" w:bidi="en-US"/>
              </w:rPr>
              <w:t>Компоненты гарантии</w:t>
            </w:r>
          </w:p>
        </w:tc>
      </w:tr>
      <w:tr w:rsidR="00CF2485" w:rsidRPr="00CF2485" w14:paraId="6A51F88D" w14:textId="77777777" w:rsidTr="00CF2485">
        <w:trPr>
          <w:trHeight w:hRule="exact" w:val="302"/>
        </w:trPr>
        <w:tc>
          <w:tcPr>
            <w:tcW w:w="3062" w:type="dxa"/>
            <w:vMerge w:val="restart"/>
            <w:tcBorders>
              <w:top w:val="double" w:sz="4" w:space="0" w:color="auto"/>
              <w:left w:val="single" w:sz="4" w:space="0" w:color="auto"/>
            </w:tcBorders>
            <w:shd w:val="clear" w:color="auto" w:fill="FFFFFF"/>
          </w:tcPr>
          <w:p w14:paraId="3D7116F2" w14:textId="77777777" w:rsidR="00CF2485" w:rsidRPr="00CF2485" w:rsidRDefault="00CF2485" w:rsidP="00CF2485">
            <w:pPr>
              <w:widowControl w:val="0"/>
              <w:spacing w:after="0" w:line="240" w:lineRule="auto"/>
              <w:ind w:left="142"/>
              <w:rPr>
                <w:rFonts w:ascii="Times New Roman" w:eastAsia="Cambria" w:hAnsi="Times New Roman" w:cs="Times New Roman"/>
                <w:color w:val="231F20"/>
                <w:sz w:val="24"/>
                <w:szCs w:val="24"/>
                <w:lang w:val="en-US" w:bidi="en-US"/>
              </w:rPr>
            </w:pPr>
            <w:r w:rsidRPr="00CF2485">
              <w:rPr>
                <w:rFonts w:ascii="Times New Roman" w:eastAsia="Cambria" w:hAnsi="Times New Roman" w:cs="Times New Roman"/>
                <w:color w:val="231F20"/>
                <w:sz w:val="24"/>
                <w:szCs w:val="24"/>
                <w:lang w:val="en-US" w:bidi="en-US"/>
              </w:rPr>
              <w:t xml:space="preserve">ASE: Оценка ST </w:t>
            </w:r>
          </w:p>
        </w:tc>
        <w:tc>
          <w:tcPr>
            <w:tcW w:w="6572" w:type="dxa"/>
            <w:tcBorders>
              <w:top w:val="double" w:sz="4" w:space="0" w:color="auto"/>
              <w:left w:val="single" w:sz="4" w:space="0" w:color="auto"/>
              <w:right w:val="single" w:sz="4" w:space="0" w:color="auto"/>
            </w:tcBorders>
            <w:shd w:val="clear" w:color="auto" w:fill="FFFFFF"/>
            <w:vAlign w:val="bottom"/>
          </w:tcPr>
          <w:p w14:paraId="368A14EF" w14:textId="77777777" w:rsidR="00CF2485" w:rsidRPr="00CF2485" w:rsidRDefault="00CF2485" w:rsidP="00CF2485">
            <w:pPr>
              <w:widowControl w:val="0"/>
              <w:spacing w:after="0" w:line="240" w:lineRule="auto"/>
              <w:ind w:left="142"/>
              <w:rPr>
                <w:rFonts w:ascii="Times New Roman" w:eastAsia="Cambria" w:hAnsi="Times New Roman" w:cs="Times New Roman"/>
                <w:color w:val="231F20"/>
                <w:sz w:val="24"/>
                <w:szCs w:val="24"/>
                <w:lang w:val="en-US" w:bidi="en-US"/>
              </w:rPr>
            </w:pPr>
            <w:r w:rsidRPr="00CF2485">
              <w:rPr>
                <w:rFonts w:ascii="Times New Roman" w:eastAsia="Cambria" w:hAnsi="Times New Roman" w:cs="Times New Roman"/>
                <w:color w:val="231F20"/>
                <w:sz w:val="24"/>
                <w:szCs w:val="24"/>
                <w:lang w:val="en-US" w:bidi="en-US"/>
              </w:rPr>
              <w:t>ASE_INT.1 Введение ST</w:t>
            </w:r>
          </w:p>
        </w:tc>
      </w:tr>
      <w:tr w:rsidR="00CF2485" w:rsidRPr="00CF2485" w14:paraId="4DB30FAF" w14:textId="77777777" w:rsidTr="00EA1852">
        <w:trPr>
          <w:trHeight w:hRule="exact" w:val="302"/>
        </w:trPr>
        <w:tc>
          <w:tcPr>
            <w:tcW w:w="3062" w:type="dxa"/>
            <w:vMerge/>
            <w:tcBorders>
              <w:left w:val="single" w:sz="4" w:space="0" w:color="auto"/>
            </w:tcBorders>
            <w:shd w:val="clear" w:color="auto" w:fill="FFFFFF"/>
          </w:tcPr>
          <w:p w14:paraId="65B9305B" w14:textId="77777777" w:rsidR="00CF2485" w:rsidRPr="00CF2485" w:rsidRDefault="00CF2485" w:rsidP="00CF2485">
            <w:pPr>
              <w:widowControl w:val="0"/>
              <w:spacing w:after="0" w:line="240" w:lineRule="auto"/>
              <w:ind w:left="142"/>
              <w:rPr>
                <w:rFonts w:ascii="Times New Roman" w:eastAsia="Courier New" w:hAnsi="Times New Roman" w:cs="Times New Roman"/>
                <w:color w:val="000000"/>
                <w:sz w:val="24"/>
                <w:szCs w:val="24"/>
                <w:lang w:val="en-US" w:bidi="en-US"/>
              </w:rPr>
            </w:pPr>
          </w:p>
        </w:tc>
        <w:tc>
          <w:tcPr>
            <w:tcW w:w="6572" w:type="dxa"/>
            <w:tcBorders>
              <w:top w:val="single" w:sz="4" w:space="0" w:color="auto"/>
              <w:left w:val="single" w:sz="4" w:space="0" w:color="auto"/>
              <w:right w:val="single" w:sz="4" w:space="0" w:color="auto"/>
            </w:tcBorders>
            <w:shd w:val="clear" w:color="auto" w:fill="FFFFFF"/>
            <w:vAlign w:val="bottom"/>
          </w:tcPr>
          <w:p w14:paraId="0C810BEC" w14:textId="77777777" w:rsidR="00CF2485" w:rsidRPr="00CF2485" w:rsidRDefault="00CF2485" w:rsidP="00CF2485">
            <w:pPr>
              <w:widowControl w:val="0"/>
              <w:spacing w:after="0" w:line="240" w:lineRule="auto"/>
              <w:ind w:left="142"/>
              <w:rPr>
                <w:rFonts w:ascii="Times New Roman" w:eastAsia="Cambria" w:hAnsi="Times New Roman" w:cs="Times New Roman"/>
                <w:color w:val="231F20"/>
                <w:sz w:val="24"/>
                <w:szCs w:val="24"/>
                <w:lang w:bidi="en-US"/>
              </w:rPr>
            </w:pPr>
            <w:r w:rsidRPr="00CF2485">
              <w:rPr>
                <w:rFonts w:ascii="Times New Roman" w:eastAsia="Cambria" w:hAnsi="Times New Roman" w:cs="Times New Roman"/>
                <w:color w:val="231F20"/>
                <w:sz w:val="24"/>
                <w:szCs w:val="24"/>
                <w:lang w:val="en-US" w:bidi="en-US"/>
              </w:rPr>
              <w:t>ASE</w:t>
            </w:r>
            <w:r w:rsidRPr="00CF2485">
              <w:rPr>
                <w:rFonts w:ascii="Times New Roman" w:eastAsia="Cambria" w:hAnsi="Times New Roman" w:cs="Times New Roman"/>
                <w:color w:val="231F20"/>
                <w:sz w:val="24"/>
                <w:szCs w:val="24"/>
                <w:lang w:bidi="en-US"/>
              </w:rPr>
              <w:t>_</w:t>
            </w:r>
            <w:r w:rsidRPr="00CF2485">
              <w:rPr>
                <w:rFonts w:ascii="Times New Roman" w:eastAsia="Cambria" w:hAnsi="Times New Roman" w:cs="Times New Roman"/>
                <w:color w:val="231F20"/>
                <w:sz w:val="24"/>
                <w:szCs w:val="24"/>
                <w:lang w:val="en-US" w:bidi="en-US"/>
              </w:rPr>
              <w:t>CCL</w:t>
            </w:r>
            <w:r w:rsidRPr="00CF2485">
              <w:rPr>
                <w:rFonts w:ascii="Times New Roman" w:eastAsia="Cambria" w:hAnsi="Times New Roman" w:cs="Times New Roman"/>
                <w:color w:val="231F20"/>
                <w:sz w:val="24"/>
                <w:szCs w:val="24"/>
                <w:lang w:bidi="en-US"/>
              </w:rPr>
              <w:t>.1 Заявления о соответствии</w:t>
            </w:r>
          </w:p>
        </w:tc>
      </w:tr>
      <w:tr w:rsidR="00CF2485" w:rsidRPr="00CF2485" w14:paraId="0CC28B3D" w14:textId="77777777" w:rsidTr="00EA1852">
        <w:trPr>
          <w:trHeight w:hRule="exact" w:val="302"/>
        </w:trPr>
        <w:tc>
          <w:tcPr>
            <w:tcW w:w="3062" w:type="dxa"/>
            <w:vMerge/>
            <w:tcBorders>
              <w:left w:val="single" w:sz="4" w:space="0" w:color="auto"/>
            </w:tcBorders>
            <w:shd w:val="clear" w:color="auto" w:fill="FFFFFF"/>
          </w:tcPr>
          <w:p w14:paraId="696D9A31" w14:textId="77777777" w:rsidR="00CF2485" w:rsidRPr="00CF2485" w:rsidRDefault="00CF2485" w:rsidP="00CF2485">
            <w:pPr>
              <w:widowControl w:val="0"/>
              <w:spacing w:after="0" w:line="240" w:lineRule="auto"/>
              <w:ind w:left="142"/>
              <w:rPr>
                <w:rFonts w:ascii="Times New Roman" w:eastAsia="Courier New" w:hAnsi="Times New Roman" w:cs="Times New Roman"/>
                <w:color w:val="000000"/>
                <w:sz w:val="24"/>
                <w:szCs w:val="24"/>
                <w:lang w:bidi="en-US"/>
              </w:rPr>
            </w:pPr>
          </w:p>
        </w:tc>
        <w:tc>
          <w:tcPr>
            <w:tcW w:w="6572" w:type="dxa"/>
            <w:tcBorders>
              <w:top w:val="single" w:sz="4" w:space="0" w:color="auto"/>
              <w:left w:val="single" w:sz="4" w:space="0" w:color="auto"/>
              <w:right w:val="single" w:sz="4" w:space="0" w:color="auto"/>
            </w:tcBorders>
            <w:shd w:val="clear" w:color="auto" w:fill="FFFFFF"/>
            <w:vAlign w:val="bottom"/>
          </w:tcPr>
          <w:p w14:paraId="2CC1400A" w14:textId="77777777" w:rsidR="00CF2485" w:rsidRPr="00CF2485" w:rsidRDefault="00CF2485" w:rsidP="00CF2485">
            <w:pPr>
              <w:widowControl w:val="0"/>
              <w:spacing w:after="0" w:line="240" w:lineRule="auto"/>
              <w:ind w:left="142"/>
              <w:rPr>
                <w:rFonts w:ascii="Times New Roman" w:eastAsia="Cambria" w:hAnsi="Times New Roman" w:cs="Times New Roman"/>
                <w:color w:val="231F20"/>
                <w:sz w:val="24"/>
                <w:szCs w:val="24"/>
                <w:lang w:bidi="en-US"/>
              </w:rPr>
            </w:pPr>
            <w:r w:rsidRPr="00CF2485">
              <w:rPr>
                <w:rFonts w:ascii="Times New Roman" w:eastAsia="Cambria" w:hAnsi="Times New Roman" w:cs="Times New Roman"/>
                <w:color w:val="231F20"/>
                <w:sz w:val="24"/>
                <w:szCs w:val="24"/>
                <w:lang w:val="en-US" w:bidi="en-US"/>
              </w:rPr>
              <w:t>ASE</w:t>
            </w:r>
            <w:r w:rsidRPr="00CF2485">
              <w:rPr>
                <w:rFonts w:ascii="Times New Roman" w:eastAsia="Cambria" w:hAnsi="Times New Roman" w:cs="Times New Roman"/>
                <w:color w:val="231F20"/>
                <w:sz w:val="24"/>
                <w:szCs w:val="24"/>
                <w:lang w:bidi="en-US"/>
              </w:rPr>
              <w:t>_</w:t>
            </w:r>
            <w:r w:rsidRPr="00CF2485">
              <w:rPr>
                <w:rFonts w:ascii="Times New Roman" w:eastAsia="Cambria" w:hAnsi="Times New Roman" w:cs="Times New Roman"/>
                <w:color w:val="231F20"/>
                <w:sz w:val="24"/>
                <w:szCs w:val="24"/>
                <w:lang w:val="en-US" w:bidi="en-US"/>
              </w:rPr>
              <w:t>SPD</w:t>
            </w:r>
            <w:r w:rsidRPr="00CF2485">
              <w:rPr>
                <w:rFonts w:ascii="Times New Roman" w:eastAsia="Cambria" w:hAnsi="Times New Roman" w:cs="Times New Roman"/>
                <w:color w:val="231F20"/>
                <w:sz w:val="24"/>
                <w:szCs w:val="24"/>
                <w:lang w:bidi="en-US"/>
              </w:rPr>
              <w:t>.1 Определение проблемы безопасности</w:t>
            </w:r>
          </w:p>
        </w:tc>
      </w:tr>
      <w:tr w:rsidR="00CF2485" w:rsidRPr="00CF2485" w14:paraId="55F83C70" w14:textId="77777777" w:rsidTr="00EA1852">
        <w:trPr>
          <w:trHeight w:hRule="exact" w:val="307"/>
        </w:trPr>
        <w:tc>
          <w:tcPr>
            <w:tcW w:w="3062" w:type="dxa"/>
            <w:vMerge/>
            <w:tcBorders>
              <w:left w:val="single" w:sz="4" w:space="0" w:color="auto"/>
            </w:tcBorders>
            <w:shd w:val="clear" w:color="auto" w:fill="FFFFFF"/>
          </w:tcPr>
          <w:p w14:paraId="1E646134" w14:textId="77777777" w:rsidR="00CF2485" w:rsidRPr="00CF2485" w:rsidRDefault="00CF2485" w:rsidP="00CF2485">
            <w:pPr>
              <w:widowControl w:val="0"/>
              <w:spacing w:after="0" w:line="240" w:lineRule="auto"/>
              <w:ind w:left="142"/>
              <w:rPr>
                <w:rFonts w:ascii="Times New Roman" w:eastAsia="Courier New" w:hAnsi="Times New Roman" w:cs="Times New Roman"/>
                <w:color w:val="000000"/>
                <w:sz w:val="24"/>
                <w:szCs w:val="24"/>
                <w:lang w:bidi="en-US"/>
              </w:rPr>
            </w:pPr>
          </w:p>
        </w:tc>
        <w:tc>
          <w:tcPr>
            <w:tcW w:w="6572" w:type="dxa"/>
            <w:tcBorders>
              <w:top w:val="single" w:sz="4" w:space="0" w:color="auto"/>
              <w:left w:val="single" w:sz="4" w:space="0" w:color="auto"/>
              <w:right w:val="single" w:sz="4" w:space="0" w:color="auto"/>
            </w:tcBorders>
            <w:shd w:val="clear" w:color="auto" w:fill="FFFFFF"/>
            <w:vAlign w:val="bottom"/>
          </w:tcPr>
          <w:p w14:paraId="0BF1CAA8" w14:textId="77777777" w:rsidR="00CF2485" w:rsidRPr="00CF2485" w:rsidRDefault="00CF2485" w:rsidP="00CF2485">
            <w:pPr>
              <w:widowControl w:val="0"/>
              <w:spacing w:after="0" w:line="240" w:lineRule="auto"/>
              <w:ind w:left="142"/>
              <w:rPr>
                <w:rFonts w:ascii="Times New Roman" w:eastAsia="Cambria" w:hAnsi="Times New Roman" w:cs="Times New Roman"/>
                <w:color w:val="231F20"/>
                <w:sz w:val="24"/>
                <w:szCs w:val="24"/>
                <w:lang w:bidi="en-US"/>
              </w:rPr>
            </w:pPr>
            <w:r w:rsidRPr="00CF2485">
              <w:rPr>
                <w:rFonts w:ascii="Times New Roman" w:eastAsia="Cambria" w:hAnsi="Times New Roman" w:cs="Times New Roman"/>
                <w:color w:val="231F20"/>
                <w:sz w:val="24"/>
                <w:szCs w:val="24"/>
                <w:lang w:val="en-US" w:bidi="en-US"/>
              </w:rPr>
              <w:t>ASE</w:t>
            </w:r>
            <w:r w:rsidRPr="00CF2485">
              <w:rPr>
                <w:rFonts w:ascii="Times New Roman" w:eastAsia="Cambria" w:hAnsi="Times New Roman" w:cs="Times New Roman"/>
                <w:color w:val="231F20"/>
                <w:sz w:val="24"/>
                <w:szCs w:val="24"/>
                <w:lang w:bidi="en-US"/>
              </w:rPr>
              <w:t>_</w:t>
            </w:r>
            <w:r w:rsidRPr="00CF2485">
              <w:rPr>
                <w:rFonts w:ascii="Times New Roman" w:eastAsia="Cambria" w:hAnsi="Times New Roman" w:cs="Times New Roman"/>
                <w:color w:val="231F20"/>
                <w:sz w:val="24"/>
                <w:szCs w:val="24"/>
                <w:lang w:val="en-US" w:bidi="en-US"/>
              </w:rPr>
              <w:t>OBJ</w:t>
            </w:r>
            <w:r w:rsidRPr="00CF2485">
              <w:rPr>
                <w:rFonts w:ascii="Times New Roman" w:eastAsia="Cambria" w:hAnsi="Times New Roman" w:cs="Times New Roman"/>
                <w:color w:val="231F20"/>
                <w:sz w:val="24"/>
                <w:szCs w:val="24"/>
                <w:lang w:bidi="en-US"/>
              </w:rPr>
              <w:t>.1 Цели безопасности для операционной среды</w:t>
            </w:r>
          </w:p>
        </w:tc>
      </w:tr>
      <w:tr w:rsidR="00CF2485" w:rsidRPr="00CF2485" w14:paraId="55FCB7B7" w14:textId="77777777" w:rsidTr="00EA1852">
        <w:trPr>
          <w:trHeight w:hRule="exact" w:val="302"/>
        </w:trPr>
        <w:tc>
          <w:tcPr>
            <w:tcW w:w="3062" w:type="dxa"/>
            <w:vMerge/>
            <w:tcBorders>
              <w:left w:val="single" w:sz="4" w:space="0" w:color="auto"/>
            </w:tcBorders>
            <w:shd w:val="clear" w:color="auto" w:fill="FFFFFF"/>
          </w:tcPr>
          <w:p w14:paraId="2F337160" w14:textId="77777777" w:rsidR="00CF2485" w:rsidRPr="00CF2485" w:rsidRDefault="00CF2485" w:rsidP="00CF2485">
            <w:pPr>
              <w:widowControl w:val="0"/>
              <w:spacing w:after="0" w:line="240" w:lineRule="auto"/>
              <w:ind w:left="142"/>
              <w:rPr>
                <w:rFonts w:ascii="Times New Roman" w:eastAsia="Courier New" w:hAnsi="Times New Roman" w:cs="Times New Roman"/>
                <w:color w:val="000000"/>
                <w:sz w:val="24"/>
                <w:szCs w:val="24"/>
                <w:lang w:bidi="en-US"/>
              </w:rPr>
            </w:pPr>
          </w:p>
        </w:tc>
        <w:tc>
          <w:tcPr>
            <w:tcW w:w="6572" w:type="dxa"/>
            <w:tcBorders>
              <w:top w:val="single" w:sz="4" w:space="0" w:color="auto"/>
              <w:left w:val="single" w:sz="4" w:space="0" w:color="auto"/>
              <w:right w:val="single" w:sz="4" w:space="0" w:color="auto"/>
            </w:tcBorders>
            <w:shd w:val="clear" w:color="auto" w:fill="FFFFFF"/>
            <w:vAlign w:val="bottom"/>
          </w:tcPr>
          <w:p w14:paraId="63913DCC" w14:textId="77777777" w:rsidR="00CF2485" w:rsidRPr="00CF2485" w:rsidRDefault="00CF2485" w:rsidP="00CF2485">
            <w:pPr>
              <w:widowControl w:val="0"/>
              <w:spacing w:after="0" w:line="240" w:lineRule="auto"/>
              <w:ind w:left="142"/>
              <w:rPr>
                <w:rFonts w:ascii="Times New Roman" w:eastAsia="Cambria" w:hAnsi="Times New Roman" w:cs="Times New Roman"/>
                <w:color w:val="231F20"/>
                <w:sz w:val="24"/>
                <w:szCs w:val="24"/>
                <w:lang w:bidi="en-US"/>
              </w:rPr>
            </w:pPr>
            <w:r w:rsidRPr="00CF2485">
              <w:rPr>
                <w:rFonts w:ascii="Times New Roman" w:eastAsia="Cambria" w:hAnsi="Times New Roman" w:cs="Times New Roman"/>
                <w:color w:val="231F20"/>
                <w:sz w:val="24"/>
                <w:szCs w:val="24"/>
                <w:lang w:val="en-US" w:bidi="en-US"/>
              </w:rPr>
              <w:t>ASE</w:t>
            </w:r>
            <w:r w:rsidRPr="00CF2485">
              <w:rPr>
                <w:rFonts w:ascii="Times New Roman" w:eastAsia="Cambria" w:hAnsi="Times New Roman" w:cs="Times New Roman"/>
                <w:color w:val="231F20"/>
                <w:sz w:val="24"/>
                <w:szCs w:val="24"/>
                <w:lang w:bidi="en-US"/>
              </w:rPr>
              <w:t>_</w:t>
            </w:r>
            <w:r w:rsidRPr="00CF2485">
              <w:rPr>
                <w:rFonts w:ascii="Times New Roman" w:eastAsia="Cambria" w:hAnsi="Times New Roman" w:cs="Times New Roman"/>
                <w:color w:val="231F20"/>
                <w:sz w:val="24"/>
                <w:szCs w:val="24"/>
                <w:lang w:val="en-US" w:bidi="en-US"/>
              </w:rPr>
              <w:t>ECD</w:t>
            </w:r>
            <w:r w:rsidRPr="00CF2485">
              <w:rPr>
                <w:rFonts w:ascii="Times New Roman" w:eastAsia="Cambria" w:hAnsi="Times New Roman" w:cs="Times New Roman"/>
                <w:color w:val="231F20"/>
                <w:sz w:val="24"/>
                <w:szCs w:val="24"/>
                <w:lang w:bidi="en-US"/>
              </w:rPr>
              <w:t>.1 Определение расширенных компонентов</w:t>
            </w:r>
          </w:p>
        </w:tc>
      </w:tr>
      <w:tr w:rsidR="00CF2485" w:rsidRPr="00CF2485" w14:paraId="7B145A6D" w14:textId="77777777" w:rsidTr="00EA1852">
        <w:trPr>
          <w:trHeight w:hRule="exact" w:val="302"/>
        </w:trPr>
        <w:tc>
          <w:tcPr>
            <w:tcW w:w="3062" w:type="dxa"/>
            <w:vMerge/>
            <w:tcBorders>
              <w:left w:val="single" w:sz="4" w:space="0" w:color="auto"/>
            </w:tcBorders>
            <w:shd w:val="clear" w:color="auto" w:fill="FFFFFF"/>
          </w:tcPr>
          <w:p w14:paraId="5B20C3F1" w14:textId="77777777" w:rsidR="00CF2485" w:rsidRPr="00CF2485" w:rsidRDefault="00CF2485" w:rsidP="00CF2485">
            <w:pPr>
              <w:widowControl w:val="0"/>
              <w:spacing w:after="0" w:line="240" w:lineRule="auto"/>
              <w:ind w:left="142"/>
              <w:rPr>
                <w:rFonts w:ascii="Times New Roman" w:eastAsia="Courier New" w:hAnsi="Times New Roman" w:cs="Times New Roman"/>
                <w:color w:val="000000"/>
                <w:sz w:val="24"/>
                <w:szCs w:val="24"/>
                <w:lang w:bidi="en-US"/>
              </w:rPr>
            </w:pPr>
          </w:p>
        </w:tc>
        <w:tc>
          <w:tcPr>
            <w:tcW w:w="6572" w:type="dxa"/>
            <w:tcBorders>
              <w:top w:val="single" w:sz="4" w:space="0" w:color="auto"/>
              <w:left w:val="single" w:sz="4" w:space="0" w:color="auto"/>
              <w:right w:val="single" w:sz="4" w:space="0" w:color="auto"/>
            </w:tcBorders>
            <w:shd w:val="clear" w:color="auto" w:fill="FFFFFF"/>
            <w:vAlign w:val="bottom"/>
          </w:tcPr>
          <w:p w14:paraId="1309D3F0" w14:textId="77777777" w:rsidR="00CF2485" w:rsidRPr="00CF2485" w:rsidRDefault="00CF2485" w:rsidP="00CF2485">
            <w:pPr>
              <w:widowControl w:val="0"/>
              <w:spacing w:after="0" w:line="240" w:lineRule="auto"/>
              <w:ind w:left="142"/>
              <w:rPr>
                <w:rFonts w:ascii="Times New Roman" w:eastAsia="Cambria" w:hAnsi="Times New Roman" w:cs="Times New Roman"/>
                <w:color w:val="231F20"/>
                <w:sz w:val="24"/>
                <w:szCs w:val="24"/>
                <w:lang w:bidi="en-US"/>
              </w:rPr>
            </w:pPr>
            <w:r w:rsidRPr="00CF2485">
              <w:rPr>
                <w:rFonts w:ascii="Times New Roman" w:eastAsia="Cambria" w:hAnsi="Times New Roman" w:cs="Times New Roman"/>
                <w:color w:val="231F20"/>
                <w:sz w:val="24"/>
                <w:szCs w:val="24"/>
                <w:lang w:val="en-US" w:bidi="en-US"/>
              </w:rPr>
              <w:t>ASE</w:t>
            </w:r>
            <w:r w:rsidRPr="00CF2485">
              <w:rPr>
                <w:rFonts w:ascii="Times New Roman" w:eastAsia="Cambria" w:hAnsi="Times New Roman" w:cs="Times New Roman"/>
                <w:color w:val="231F20"/>
                <w:sz w:val="24"/>
                <w:szCs w:val="24"/>
                <w:lang w:bidi="en-US"/>
              </w:rPr>
              <w:t>_</w:t>
            </w:r>
            <w:r w:rsidRPr="00CF2485">
              <w:rPr>
                <w:rFonts w:ascii="Times New Roman" w:eastAsia="Cambria" w:hAnsi="Times New Roman" w:cs="Times New Roman"/>
                <w:color w:val="231F20"/>
                <w:sz w:val="24"/>
                <w:szCs w:val="24"/>
                <w:lang w:val="en-US" w:bidi="en-US"/>
              </w:rPr>
              <w:t>REQ</w:t>
            </w:r>
            <w:r w:rsidRPr="00CF2485">
              <w:rPr>
                <w:rFonts w:ascii="Times New Roman" w:eastAsia="Cambria" w:hAnsi="Times New Roman" w:cs="Times New Roman"/>
                <w:color w:val="231F20"/>
                <w:sz w:val="24"/>
                <w:szCs w:val="24"/>
                <w:lang w:bidi="en-US"/>
              </w:rPr>
              <w:t>.1 Утвержденные требования безопасности</w:t>
            </w:r>
          </w:p>
        </w:tc>
      </w:tr>
      <w:tr w:rsidR="00CF2485" w:rsidRPr="00CF2485" w14:paraId="66612B83" w14:textId="77777777" w:rsidTr="00EA1852">
        <w:trPr>
          <w:trHeight w:hRule="exact" w:val="317"/>
        </w:trPr>
        <w:tc>
          <w:tcPr>
            <w:tcW w:w="3062" w:type="dxa"/>
            <w:vMerge/>
            <w:tcBorders>
              <w:left w:val="single" w:sz="4" w:space="0" w:color="auto"/>
              <w:bottom w:val="single" w:sz="4" w:space="0" w:color="auto"/>
            </w:tcBorders>
            <w:shd w:val="clear" w:color="auto" w:fill="FFFFFF"/>
          </w:tcPr>
          <w:p w14:paraId="56DE094C" w14:textId="77777777" w:rsidR="00CF2485" w:rsidRPr="00CF2485" w:rsidRDefault="00CF2485" w:rsidP="00CF2485">
            <w:pPr>
              <w:widowControl w:val="0"/>
              <w:spacing w:after="0" w:line="240" w:lineRule="auto"/>
              <w:ind w:left="142"/>
              <w:rPr>
                <w:rFonts w:ascii="Times New Roman" w:eastAsia="Courier New" w:hAnsi="Times New Roman" w:cs="Times New Roman"/>
                <w:color w:val="000000"/>
                <w:sz w:val="24"/>
                <w:szCs w:val="24"/>
                <w:lang w:bidi="en-US"/>
              </w:rPr>
            </w:pPr>
          </w:p>
        </w:tc>
        <w:tc>
          <w:tcPr>
            <w:tcW w:w="6572" w:type="dxa"/>
            <w:tcBorders>
              <w:top w:val="single" w:sz="4" w:space="0" w:color="auto"/>
              <w:left w:val="single" w:sz="4" w:space="0" w:color="auto"/>
              <w:bottom w:val="single" w:sz="4" w:space="0" w:color="auto"/>
              <w:right w:val="single" w:sz="4" w:space="0" w:color="auto"/>
            </w:tcBorders>
            <w:shd w:val="clear" w:color="auto" w:fill="FFFFFF"/>
            <w:vAlign w:val="bottom"/>
          </w:tcPr>
          <w:p w14:paraId="1031A0C0" w14:textId="77777777" w:rsidR="00CF2485" w:rsidRDefault="00CF2485" w:rsidP="00CF2485">
            <w:pPr>
              <w:widowControl w:val="0"/>
              <w:spacing w:after="0" w:line="240" w:lineRule="auto"/>
              <w:ind w:left="142"/>
              <w:rPr>
                <w:rFonts w:ascii="Times New Roman" w:eastAsia="Cambria" w:hAnsi="Times New Roman" w:cs="Times New Roman"/>
                <w:color w:val="231F20"/>
                <w:sz w:val="24"/>
                <w:szCs w:val="24"/>
                <w:lang w:val="en-US" w:bidi="en-US"/>
              </w:rPr>
            </w:pPr>
            <w:r w:rsidRPr="00CF2485">
              <w:rPr>
                <w:rFonts w:ascii="Times New Roman" w:eastAsia="Cambria" w:hAnsi="Times New Roman" w:cs="Times New Roman"/>
                <w:color w:val="231F20"/>
                <w:sz w:val="24"/>
                <w:szCs w:val="24"/>
                <w:lang w:val="en-US" w:bidi="en-US"/>
              </w:rPr>
              <w:t>ASE</w:t>
            </w:r>
            <w:r w:rsidRPr="00CF2485">
              <w:rPr>
                <w:rFonts w:ascii="Times New Roman" w:eastAsia="Cambria" w:hAnsi="Times New Roman" w:cs="Times New Roman"/>
                <w:color w:val="231F20"/>
                <w:sz w:val="24"/>
                <w:szCs w:val="24"/>
                <w:lang w:bidi="en-US"/>
              </w:rPr>
              <w:t>-</w:t>
            </w:r>
            <w:r w:rsidRPr="00CF2485">
              <w:rPr>
                <w:rFonts w:ascii="Times New Roman" w:eastAsia="Cambria" w:hAnsi="Times New Roman" w:cs="Times New Roman"/>
                <w:color w:val="231F20"/>
                <w:sz w:val="24"/>
                <w:szCs w:val="24"/>
                <w:lang w:val="en-US" w:bidi="en-US"/>
              </w:rPr>
              <w:t>TSS</w:t>
            </w:r>
            <w:r w:rsidRPr="00CF2485">
              <w:rPr>
                <w:rFonts w:ascii="Times New Roman" w:eastAsia="Cambria" w:hAnsi="Times New Roman" w:cs="Times New Roman"/>
                <w:color w:val="231F20"/>
                <w:sz w:val="24"/>
                <w:szCs w:val="24"/>
                <w:lang w:bidi="en-US"/>
              </w:rPr>
              <w:t xml:space="preserve">.1 Спецификация краткого содержания </w:t>
            </w:r>
            <w:r w:rsidRPr="00CF2485">
              <w:rPr>
                <w:rFonts w:ascii="Times New Roman" w:eastAsia="Cambria" w:hAnsi="Times New Roman" w:cs="Times New Roman"/>
                <w:color w:val="231F20"/>
                <w:sz w:val="24"/>
                <w:szCs w:val="24"/>
                <w:lang w:val="en-US" w:bidi="en-US"/>
              </w:rPr>
              <w:t>TOE</w:t>
            </w:r>
          </w:p>
          <w:p w14:paraId="1F1792A3" w14:textId="3886387B" w:rsidR="005B3858" w:rsidRPr="00CF2485" w:rsidRDefault="005B3858" w:rsidP="00CF2485">
            <w:pPr>
              <w:widowControl w:val="0"/>
              <w:spacing w:after="0" w:line="240" w:lineRule="auto"/>
              <w:ind w:left="142"/>
              <w:rPr>
                <w:rFonts w:ascii="Times New Roman" w:eastAsia="Cambria" w:hAnsi="Times New Roman" w:cs="Times New Roman"/>
                <w:color w:val="231F20"/>
                <w:sz w:val="24"/>
                <w:szCs w:val="24"/>
                <w:lang w:bidi="en-US"/>
              </w:rPr>
            </w:pPr>
          </w:p>
        </w:tc>
      </w:tr>
    </w:tbl>
    <w:p w14:paraId="5DECE422" w14:textId="63F8E3A3" w:rsidR="00324620" w:rsidRDefault="00324620" w:rsidP="005A1F9E">
      <w:pPr>
        <w:spacing w:after="0" w:line="240" w:lineRule="auto"/>
        <w:ind w:firstLine="567"/>
        <w:jc w:val="both"/>
        <w:rPr>
          <w:rFonts w:ascii="Times New Roman" w:eastAsia="Times New Roman" w:hAnsi="Times New Roman" w:cs="Times New Roman"/>
          <w:color w:val="000000"/>
          <w:sz w:val="24"/>
          <w:szCs w:val="24"/>
          <w:lang w:eastAsia="ru-RU"/>
        </w:rPr>
      </w:pPr>
    </w:p>
    <w:p w14:paraId="3343C3A2" w14:textId="77777777" w:rsidR="005B3858" w:rsidRPr="005B3858" w:rsidRDefault="005B3858" w:rsidP="005B3858">
      <w:pPr>
        <w:spacing w:after="0" w:line="240" w:lineRule="auto"/>
        <w:ind w:firstLine="567"/>
        <w:jc w:val="both"/>
        <w:rPr>
          <w:rFonts w:ascii="Times New Roman" w:eastAsia="Times New Roman" w:hAnsi="Times New Roman" w:cs="Times New Roman"/>
          <w:color w:val="000000"/>
          <w:sz w:val="24"/>
          <w:szCs w:val="24"/>
          <w:lang w:eastAsia="ru-RU"/>
        </w:rPr>
      </w:pPr>
      <w:r w:rsidRPr="005B3858">
        <w:rPr>
          <w:rFonts w:ascii="Times New Roman" w:eastAsia="Times New Roman" w:hAnsi="Times New Roman" w:cs="Times New Roman"/>
          <w:color w:val="000000"/>
          <w:sz w:val="24"/>
          <w:szCs w:val="24"/>
          <w:lang w:eastAsia="ru-RU"/>
        </w:rPr>
        <w:t>8.4.2 Пакет гарантии задания по безопасности. Стандартный</w:t>
      </w:r>
    </w:p>
    <w:p w14:paraId="49B4F418" w14:textId="77777777" w:rsidR="005B3858" w:rsidRPr="005B3858" w:rsidRDefault="005B3858" w:rsidP="005B3858">
      <w:pPr>
        <w:spacing w:after="0" w:line="240" w:lineRule="auto"/>
        <w:ind w:firstLine="567"/>
        <w:jc w:val="both"/>
        <w:rPr>
          <w:rFonts w:ascii="Times New Roman" w:eastAsia="Times New Roman" w:hAnsi="Times New Roman" w:cs="Times New Roman"/>
          <w:color w:val="000000"/>
          <w:sz w:val="24"/>
          <w:szCs w:val="24"/>
          <w:lang w:eastAsia="ru-RU"/>
        </w:rPr>
      </w:pPr>
      <w:r w:rsidRPr="005B3858">
        <w:rPr>
          <w:rFonts w:ascii="Times New Roman" w:eastAsia="Times New Roman" w:hAnsi="Times New Roman" w:cs="Times New Roman"/>
          <w:color w:val="000000"/>
          <w:sz w:val="24"/>
          <w:szCs w:val="24"/>
          <w:lang w:eastAsia="ru-RU"/>
        </w:rPr>
        <w:t>8.4.2.1 Имя пакета</w:t>
      </w:r>
    </w:p>
    <w:p w14:paraId="3E05192E" w14:textId="77777777" w:rsidR="005B3858" w:rsidRPr="005B3858" w:rsidRDefault="005B3858" w:rsidP="005B3858">
      <w:pPr>
        <w:spacing w:after="0" w:line="240" w:lineRule="auto"/>
        <w:ind w:firstLine="567"/>
        <w:jc w:val="both"/>
        <w:rPr>
          <w:rFonts w:ascii="Times New Roman" w:eastAsia="Times New Roman" w:hAnsi="Times New Roman" w:cs="Times New Roman"/>
          <w:color w:val="000000"/>
          <w:sz w:val="24"/>
          <w:szCs w:val="24"/>
          <w:lang w:eastAsia="ru-RU"/>
        </w:rPr>
      </w:pPr>
      <w:r w:rsidRPr="005B3858">
        <w:rPr>
          <w:rFonts w:ascii="Times New Roman" w:eastAsia="Times New Roman" w:hAnsi="Times New Roman" w:cs="Times New Roman"/>
          <w:color w:val="000000"/>
          <w:sz w:val="24"/>
          <w:szCs w:val="24"/>
          <w:lang w:eastAsia="ru-RU"/>
        </w:rPr>
        <w:t>Имя пакета - пакет гарантии задания по безопасности - стандартный (STA-STD).</w:t>
      </w:r>
    </w:p>
    <w:p w14:paraId="7CCC5052" w14:textId="77777777" w:rsidR="005B3858" w:rsidRPr="005B3858" w:rsidRDefault="005B3858" w:rsidP="005B3858">
      <w:pPr>
        <w:spacing w:after="0" w:line="240" w:lineRule="auto"/>
        <w:ind w:firstLine="567"/>
        <w:jc w:val="both"/>
        <w:rPr>
          <w:rFonts w:ascii="Times New Roman" w:eastAsia="Times New Roman" w:hAnsi="Times New Roman" w:cs="Times New Roman"/>
          <w:color w:val="000000"/>
          <w:sz w:val="24"/>
          <w:szCs w:val="24"/>
          <w:lang w:eastAsia="ru-RU"/>
        </w:rPr>
      </w:pPr>
      <w:r w:rsidRPr="005B3858">
        <w:rPr>
          <w:rFonts w:ascii="Times New Roman" w:eastAsia="Times New Roman" w:hAnsi="Times New Roman" w:cs="Times New Roman"/>
          <w:color w:val="000000"/>
          <w:sz w:val="24"/>
          <w:szCs w:val="24"/>
          <w:lang w:eastAsia="ru-RU"/>
        </w:rPr>
        <w:t>8.4.2.2 Тип пакета</w:t>
      </w:r>
    </w:p>
    <w:p w14:paraId="45325B7D" w14:textId="77777777" w:rsidR="005B3858" w:rsidRPr="005B3858" w:rsidRDefault="005B3858" w:rsidP="005B3858">
      <w:pPr>
        <w:spacing w:after="0" w:line="240" w:lineRule="auto"/>
        <w:ind w:firstLine="567"/>
        <w:jc w:val="both"/>
        <w:rPr>
          <w:rFonts w:ascii="Times New Roman" w:eastAsia="Times New Roman" w:hAnsi="Times New Roman" w:cs="Times New Roman"/>
          <w:color w:val="000000"/>
          <w:sz w:val="24"/>
          <w:szCs w:val="24"/>
          <w:lang w:eastAsia="ru-RU"/>
        </w:rPr>
      </w:pPr>
      <w:r w:rsidRPr="005B3858">
        <w:rPr>
          <w:rFonts w:ascii="Times New Roman" w:eastAsia="Times New Roman" w:hAnsi="Times New Roman" w:cs="Times New Roman"/>
          <w:color w:val="000000"/>
          <w:sz w:val="24"/>
          <w:szCs w:val="24"/>
          <w:lang w:eastAsia="ru-RU"/>
        </w:rPr>
        <w:t>Настоящий пакет является пакетом гарантии.</w:t>
      </w:r>
    </w:p>
    <w:p w14:paraId="0ED2E0FE" w14:textId="77777777" w:rsidR="005B3858" w:rsidRPr="005B3858" w:rsidRDefault="005B3858" w:rsidP="005B3858">
      <w:pPr>
        <w:spacing w:after="0" w:line="240" w:lineRule="auto"/>
        <w:ind w:firstLine="567"/>
        <w:jc w:val="both"/>
        <w:rPr>
          <w:rFonts w:ascii="Times New Roman" w:eastAsia="Times New Roman" w:hAnsi="Times New Roman" w:cs="Times New Roman"/>
          <w:color w:val="000000"/>
          <w:sz w:val="24"/>
          <w:szCs w:val="24"/>
          <w:lang w:eastAsia="ru-RU"/>
        </w:rPr>
      </w:pPr>
      <w:r w:rsidRPr="005B3858">
        <w:rPr>
          <w:rFonts w:ascii="Times New Roman" w:eastAsia="Times New Roman" w:hAnsi="Times New Roman" w:cs="Times New Roman"/>
          <w:color w:val="000000"/>
          <w:sz w:val="24"/>
          <w:szCs w:val="24"/>
          <w:lang w:eastAsia="ru-RU"/>
        </w:rPr>
        <w:t>8.4.2.3 Обзор пакета</w:t>
      </w:r>
    </w:p>
    <w:p w14:paraId="4B0E1B82" w14:textId="77777777" w:rsidR="005B3858" w:rsidRPr="005B3858" w:rsidRDefault="005B3858" w:rsidP="005B3858">
      <w:pPr>
        <w:spacing w:after="0" w:line="240" w:lineRule="auto"/>
        <w:ind w:firstLine="567"/>
        <w:jc w:val="both"/>
        <w:rPr>
          <w:rFonts w:ascii="Times New Roman" w:eastAsia="Times New Roman" w:hAnsi="Times New Roman" w:cs="Times New Roman"/>
          <w:color w:val="000000"/>
          <w:sz w:val="24"/>
          <w:szCs w:val="24"/>
          <w:lang w:eastAsia="ru-RU"/>
        </w:rPr>
      </w:pPr>
      <w:r w:rsidRPr="005B3858">
        <w:rPr>
          <w:rFonts w:ascii="Times New Roman" w:eastAsia="Times New Roman" w:hAnsi="Times New Roman" w:cs="Times New Roman"/>
          <w:color w:val="000000"/>
          <w:sz w:val="24"/>
          <w:szCs w:val="24"/>
          <w:lang w:eastAsia="ru-RU"/>
        </w:rPr>
        <w:t>STA_STD предоставляет обеспечение путем оценки стандартного ST с использованием критериев, указанных в ISO/IEC 15408-3.</w:t>
      </w:r>
    </w:p>
    <w:p w14:paraId="3E51DEA7" w14:textId="77777777" w:rsidR="005B3858" w:rsidRPr="005B3858" w:rsidRDefault="005B3858" w:rsidP="005B3858">
      <w:pPr>
        <w:spacing w:after="0" w:line="240" w:lineRule="auto"/>
        <w:ind w:firstLine="567"/>
        <w:jc w:val="both"/>
        <w:rPr>
          <w:rFonts w:ascii="Times New Roman" w:eastAsia="Times New Roman" w:hAnsi="Times New Roman" w:cs="Times New Roman"/>
          <w:color w:val="000000"/>
          <w:sz w:val="24"/>
          <w:szCs w:val="24"/>
          <w:lang w:eastAsia="ru-RU"/>
        </w:rPr>
      </w:pPr>
      <w:r w:rsidRPr="005B3858">
        <w:rPr>
          <w:rFonts w:ascii="Times New Roman" w:eastAsia="Times New Roman" w:hAnsi="Times New Roman" w:cs="Times New Roman"/>
          <w:color w:val="000000"/>
          <w:sz w:val="24"/>
          <w:szCs w:val="24"/>
          <w:lang w:eastAsia="ru-RU"/>
        </w:rPr>
        <w:t>8.4.2.4 Цели</w:t>
      </w:r>
    </w:p>
    <w:p w14:paraId="65D7781E" w14:textId="77777777" w:rsidR="005B3858" w:rsidRPr="005B3858" w:rsidRDefault="005B3858" w:rsidP="005B3858">
      <w:pPr>
        <w:spacing w:after="0" w:line="240" w:lineRule="auto"/>
        <w:ind w:firstLine="567"/>
        <w:jc w:val="both"/>
        <w:rPr>
          <w:rFonts w:ascii="Times New Roman" w:eastAsia="Times New Roman" w:hAnsi="Times New Roman" w:cs="Times New Roman"/>
          <w:color w:val="000000"/>
          <w:sz w:val="24"/>
          <w:szCs w:val="24"/>
          <w:lang w:eastAsia="ru-RU"/>
        </w:rPr>
      </w:pPr>
      <w:r w:rsidRPr="005B3858">
        <w:rPr>
          <w:rFonts w:ascii="Times New Roman" w:eastAsia="Times New Roman" w:hAnsi="Times New Roman" w:cs="Times New Roman"/>
          <w:color w:val="000000"/>
          <w:sz w:val="24"/>
          <w:szCs w:val="24"/>
          <w:lang w:eastAsia="ru-RU"/>
        </w:rPr>
        <w:t>STA-STD применяется при оценке стандартного ST. Его можно использовать для проверки того, что стандартный ST соответствует требованиям ISO/IEC 15408-1.</w:t>
      </w:r>
    </w:p>
    <w:p w14:paraId="1A89B7F0" w14:textId="77777777" w:rsidR="005B3858" w:rsidRPr="005B3858" w:rsidRDefault="005B3858" w:rsidP="005B3858">
      <w:pPr>
        <w:spacing w:after="0" w:line="240" w:lineRule="auto"/>
        <w:ind w:firstLine="567"/>
        <w:jc w:val="both"/>
        <w:rPr>
          <w:rFonts w:ascii="Times New Roman" w:eastAsia="Times New Roman" w:hAnsi="Times New Roman" w:cs="Times New Roman"/>
          <w:color w:val="000000"/>
          <w:sz w:val="24"/>
          <w:szCs w:val="24"/>
          <w:lang w:eastAsia="ru-RU"/>
        </w:rPr>
      </w:pPr>
      <w:r w:rsidRPr="005B3858">
        <w:rPr>
          <w:rFonts w:ascii="Times New Roman" w:eastAsia="Times New Roman" w:hAnsi="Times New Roman" w:cs="Times New Roman"/>
          <w:color w:val="000000"/>
          <w:sz w:val="24"/>
          <w:szCs w:val="24"/>
          <w:lang w:eastAsia="ru-RU"/>
        </w:rPr>
        <w:t>8.4.2.5 Компоненты гарантии безопасности</w:t>
      </w:r>
    </w:p>
    <w:p w14:paraId="30624536" w14:textId="58B2371D" w:rsidR="005B3858" w:rsidRPr="005B3858" w:rsidRDefault="005B3858" w:rsidP="005B3858">
      <w:pPr>
        <w:spacing w:after="0" w:line="240" w:lineRule="auto"/>
        <w:ind w:firstLine="567"/>
        <w:jc w:val="both"/>
        <w:rPr>
          <w:rFonts w:ascii="Times New Roman" w:eastAsia="Times New Roman" w:hAnsi="Times New Roman" w:cs="Times New Roman"/>
          <w:color w:val="000000"/>
          <w:sz w:val="24"/>
          <w:szCs w:val="24"/>
          <w:lang w:eastAsia="ru-RU"/>
        </w:rPr>
      </w:pPr>
      <w:r w:rsidRPr="005B3858">
        <w:rPr>
          <w:rFonts w:ascii="Times New Roman" w:eastAsia="Times New Roman" w:hAnsi="Times New Roman" w:cs="Times New Roman"/>
          <w:color w:val="000000"/>
          <w:sz w:val="24"/>
          <w:szCs w:val="24"/>
          <w:lang w:eastAsia="ru-RU"/>
        </w:rPr>
        <w:t xml:space="preserve">STA_STD предоставляет обеспечение путем оценки стандартного ST, в соответствии с ISO/IEC 15408-1. Компоненты гарантии безопасности, приведенные в </w:t>
      </w:r>
      <w:r>
        <w:rPr>
          <w:rFonts w:ascii="Times New Roman" w:eastAsia="Times New Roman" w:hAnsi="Times New Roman" w:cs="Times New Roman"/>
          <w:color w:val="000000"/>
          <w:sz w:val="24"/>
          <w:szCs w:val="24"/>
          <w:lang w:eastAsia="ru-RU"/>
        </w:rPr>
        <w:t>т</w:t>
      </w:r>
      <w:r w:rsidRPr="005B3858">
        <w:rPr>
          <w:rFonts w:ascii="Times New Roman" w:eastAsia="Times New Roman" w:hAnsi="Times New Roman" w:cs="Times New Roman"/>
          <w:color w:val="000000"/>
          <w:sz w:val="24"/>
          <w:szCs w:val="24"/>
          <w:lang w:eastAsia="ru-RU"/>
        </w:rPr>
        <w:t>аблице 19, включены в пакет.</w:t>
      </w:r>
    </w:p>
    <w:p w14:paraId="6522AD48" w14:textId="77777777" w:rsidR="005B3858" w:rsidRDefault="005B3858" w:rsidP="005B3858">
      <w:pPr>
        <w:spacing w:after="0" w:line="240" w:lineRule="auto"/>
        <w:ind w:firstLine="567"/>
        <w:jc w:val="both"/>
        <w:rPr>
          <w:rFonts w:ascii="Times New Roman" w:eastAsia="Times New Roman" w:hAnsi="Times New Roman" w:cs="Times New Roman"/>
          <w:color w:val="000000"/>
          <w:sz w:val="24"/>
          <w:szCs w:val="24"/>
          <w:lang w:eastAsia="ru-RU"/>
        </w:rPr>
      </w:pPr>
    </w:p>
    <w:p w14:paraId="5E41C4A5" w14:textId="1674D6F4" w:rsidR="00324620" w:rsidRPr="005B3858" w:rsidRDefault="005B3858" w:rsidP="005B3858">
      <w:pPr>
        <w:spacing w:after="0" w:line="240" w:lineRule="auto"/>
        <w:jc w:val="center"/>
        <w:rPr>
          <w:rFonts w:ascii="Times New Roman" w:eastAsia="Times New Roman" w:hAnsi="Times New Roman" w:cs="Times New Roman"/>
          <w:b/>
          <w:bCs/>
          <w:color w:val="000000"/>
          <w:sz w:val="24"/>
          <w:szCs w:val="24"/>
          <w:lang w:eastAsia="ru-RU"/>
        </w:rPr>
      </w:pPr>
      <w:r w:rsidRPr="005B3858">
        <w:rPr>
          <w:rFonts w:ascii="Times New Roman" w:eastAsia="Times New Roman" w:hAnsi="Times New Roman" w:cs="Times New Roman"/>
          <w:b/>
          <w:bCs/>
          <w:color w:val="000000"/>
          <w:sz w:val="24"/>
          <w:szCs w:val="24"/>
          <w:lang w:eastAsia="ru-RU"/>
        </w:rPr>
        <w:t>Таблица 19</w:t>
      </w:r>
      <w:r w:rsidRPr="005B3858">
        <w:rPr>
          <w:rFonts w:ascii="Times New Roman" w:eastAsia="Times New Roman" w:hAnsi="Times New Roman" w:cs="Times New Roman"/>
          <w:b/>
          <w:bCs/>
          <w:color w:val="000000"/>
          <w:sz w:val="24"/>
          <w:szCs w:val="24"/>
          <w:lang w:eastAsia="ru-RU"/>
        </w:rPr>
        <w:t xml:space="preserve"> -</w:t>
      </w:r>
      <w:r w:rsidRPr="005B3858">
        <w:rPr>
          <w:rFonts w:ascii="Times New Roman" w:eastAsia="Times New Roman" w:hAnsi="Times New Roman" w:cs="Times New Roman"/>
          <w:b/>
          <w:bCs/>
          <w:color w:val="000000"/>
          <w:sz w:val="24"/>
          <w:szCs w:val="24"/>
          <w:lang w:eastAsia="ru-RU"/>
        </w:rPr>
        <w:t xml:space="preserve"> STA-STD</w:t>
      </w:r>
    </w:p>
    <w:p w14:paraId="5B69823E" w14:textId="79B673B7" w:rsidR="00324620" w:rsidRDefault="00324620" w:rsidP="005A1F9E">
      <w:pPr>
        <w:spacing w:after="0" w:line="240" w:lineRule="auto"/>
        <w:ind w:firstLine="567"/>
        <w:jc w:val="both"/>
        <w:rPr>
          <w:rFonts w:ascii="Times New Roman" w:eastAsia="Times New Roman" w:hAnsi="Times New Roman" w:cs="Times New Roman"/>
          <w:color w:val="000000"/>
          <w:sz w:val="24"/>
          <w:szCs w:val="24"/>
          <w:lang w:eastAsia="ru-RU"/>
        </w:rPr>
      </w:pPr>
    </w:p>
    <w:tbl>
      <w:tblPr>
        <w:tblW w:w="0" w:type="auto"/>
        <w:tblLayout w:type="fixed"/>
        <w:tblCellMar>
          <w:left w:w="10" w:type="dxa"/>
          <w:right w:w="10" w:type="dxa"/>
        </w:tblCellMar>
        <w:tblLook w:val="04A0" w:firstRow="1" w:lastRow="0" w:firstColumn="1" w:lastColumn="0" w:noHBand="0" w:noVBand="1"/>
      </w:tblPr>
      <w:tblGrid>
        <w:gridCol w:w="3062"/>
        <w:gridCol w:w="6431"/>
      </w:tblGrid>
      <w:tr w:rsidR="005B3858" w:rsidRPr="005B3858" w14:paraId="0374B77B" w14:textId="77777777" w:rsidTr="005B3858">
        <w:trPr>
          <w:trHeight w:hRule="exact" w:val="312"/>
        </w:trPr>
        <w:tc>
          <w:tcPr>
            <w:tcW w:w="3062" w:type="dxa"/>
            <w:tcBorders>
              <w:top w:val="single" w:sz="4" w:space="0" w:color="auto"/>
              <w:left w:val="single" w:sz="4" w:space="0" w:color="auto"/>
              <w:bottom w:val="double" w:sz="4" w:space="0" w:color="auto"/>
            </w:tcBorders>
            <w:shd w:val="clear" w:color="auto" w:fill="FFFFFF"/>
            <w:vAlign w:val="bottom"/>
          </w:tcPr>
          <w:p w14:paraId="62645ABA" w14:textId="77777777" w:rsidR="005B3858" w:rsidRPr="005B3858" w:rsidRDefault="005B3858" w:rsidP="005B3858">
            <w:pPr>
              <w:widowControl w:val="0"/>
              <w:spacing w:after="0" w:line="240" w:lineRule="auto"/>
              <w:jc w:val="center"/>
              <w:rPr>
                <w:rFonts w:ascii="Times New Roman" w:eastAsia="Cambria" w:hAnsi="Times New Roman" w:cs="Times New Roman"/>
                <w:color w:val="231F20"/>
                <w:sz w:val="24"/>
                <w:szCs w:val="24"/>
                <w:lang w:val="en-US" w:bidi="en-US"/>
              </w:rPr>
            </w:pPr>
            <w:r w:rsidRPr="005B3858">
              <w:rPr>
                <w:rFonts w:ascii="Times New Roman" w:eastAsia="Cambria" w:hAnsi="Times New Roman" w:cs="Times New Roman"/>
                <w:color w:val="231F20"/>
                <w:sz w:val="24"/>
                <w:szCs w:val="24"/>
                <w:lang w:val="en-US" w:bidi="en-US"/>
              </w:rPr>
              <w:t>Класс гарантии</w:t>
            </w:r>
          </w:p>
        </w:tc>
        <w:tc>
          <w:tcPr>
            <w:tcW w:w="6431" w:type="dxa"/>
            <w:tcBorders>
              <w:top w:val="single" w:sz="4" w:space="0" w:color="auto"/>
              <w:left w:val="single" w:sz="4" w:space="0" w:color="auto"/>
              <w:bottom w:val="double" w:sz="4" w:space="0" w:color="auto"/>
              <w:right w:val="single" w:sz="4" w:space="0" w:color="auto"/>
            </w:tcBorders>
            <w:shd w:val="clear" w:color="auto" w:fill="FFFFFF"/>
            <w:vAlign w:val="bottom"/>
          </w:tcPr>
          <w:p w14:paraId="3EF977C6" w14:textId="77777777" w:rsidR="005B3858" w:rsidRPr="005B3858" w:rsidRDefault="005B3858" w:rsidP="005B3858">
            <w:pPr>
              <w:widowControl w:val="0"/>
              <w:spacing w:after="0" w:line="240" w:lineRule="auto"/>
              <w:jc w:val="center"/>
              <w:rPr>
                <w:rFonts w:ascii="Times New Roman" w:eastAsia="Cambria" w:hAnsi="Times New Roman" w:cs="Times New Roman"/>
                <w:color w:val="231F20"/>
                <w:sz w:val="24"/>
                <w:szCs w:val="24"/>
                <w:lang w:val="en-US" w:bidi="en-US"/>
              </w:rPr>
            </w:pPr>
            <w:r w:rsidRPr="005B3858">
              <w:rPr>
                <w:rFonts w:ascii="Times New Roman" w:eastAsia="Cambria" w:hAnsi="Times New Roman" w:cs="Times New Roman"/>
                <w:color w:val="231F20"/>
                <w:sz w:val="24"/>
                <w:szCs w:val="24"/>
                <w:lang w:val="en-US" w:bidi="en-US"/>
              </w:rPr>
              <w:t>Компоненты гарантии</w:t>
            </w:r>
          </w:p>
        </w:tc>
      </w:tr>
      <w:tr w:rsidR="005B3858" w:rsidRPr="005B3858" w14:paraId="23770E4F" w14:textId="77777777" w:rsidTr="005B3858">
        <w:trPr>
          <w:trHeight w:hRule="exact" w:val="302"/>
        </w:trPr>
        <w:tc>
          <w:tcPr>
            <w:tcW w:w="3062" w:type="dxa"/>
            <w:vMerge w:val="restart"/>
            <w:tcBorders>
              <w:top w:val="double" w:sz="4" w:space="0" w:color="auto"/>
              <w:left w:val="single" w:sz="4" w:space="0" w:color="auto"/>
            </w:tcBorders>
            <w:shd w:val="clear" w:color="auto" w:fill="FFFFFF"/>
          </w:tcPr>
          <w:p w14:paraId="2FAFA747" w14:textId="77777777" w:rsidR="005B3858" w:rsidRPr="005B3858" w:rsidRDefault="005B3858" w:rsidP="005B3858">
            <w:pPr>
              <w:widowControl w:val="0"/>
              <w:spacing w:after="0" w:line="240" w:lineRule="auto"/>
              <w:ind w:left="142"/>
              <w:rPr>
                <w:rFonts w:ascii="Times New Roman" w:eastAsia="Cambria" w:hAnsi="Times New Roman" w:cs="Times New Roman"/>
                <w:color w:val="231F20"/>
                <w:sz w:val="24"/>
                <w:szCs w:val="24"/>
                <w:lang w:val="en-US" w:bidi="en-US"/>
              </w:rPr>
            </w:pPr>
            <w:r w:rsidRPr="005B3858">
              <w:rPr>
                <w:rFonts w:ascii="Times New Roman" w:eastAsia="Cambria" w:hAnsi="Times New Roman" w:cs="Times New Roman"/>
                <w:color w:val="231F20"/>
                <w:sz w:val="24"/>
                <w:szCs w:val="24"/>
                <w:lang w:val="en-US" w:bidi="en-US"/>
              </w:rPr>
              <w:t xml:space="preserve">ASE: Оценка ST </w:t>
            </w:r>
          </w:p>
        </w:tc>
        <w:tc>
          <w:tcPr>
            <w:tcW w:w="6431" w:type="dxa"/>
            <w:tcBorders>
              <w:top w:val="double" w:sz="4" w:space="0" w:color="auto"/>
              <w:left w:val="single" w:sz="4" w:space="0" w:color="auto"/>
              <w:right w:val="single" w:sz="4" w:space="0" w:color="auto"/>
            </w:tcBorders>
            <w:shd w:val="clear" w:color="auto" w:fill="FFFFFF"/>
            <w:vAlign w:val="bottom"/>
          </w:tcPr>
          <w:p w14:paraId="00B10E1D" w14:textId="77777777" w:rsidR="005B3858" w:rsidRPr="005B3858" w:rsidRDefault="005B3858" w:rsidP="005B3858">
            <w:pPr>
              <w:widowControl w:val="0"/>
              <w:spacing w:after="0" w:line="240" w:lineRule="auto"/>
              <w:ind w:left="142"/>
              <w:rPr>
                <w:rFonts w:ascii="Times New Roman" w:eastAsia="Cambria" w:hAnsi="Times New Roman" w:cs="Times New Roman"/>
                <w:color w:val="231F20"/>
                <w:sz w:val="24"/>
                <w:szCs w:val="24"/>
                <w:lang w:val="en-US" w:bidi="en-US"/>
              </w:rPr>
            </w:pPr>
            <w:r w:rsidRPr="005B3858">
              <w:rPr>
                <w:rFonts w:ascii="Times New Roman" w:eastAsia="Cambria" w:hAnsi="Times New Roman" w:cs="Times New Roman"/>
                <w:color w:val="231F20"/>
                <w:sz w:val="24"/>
                <w:szCs w:val="24"/>
                <w:lang w:val="en-US" w:bidi="en-US"/>
              </w:rPr>
              <w:t>ASEJNT.1 Введение ST</w:t>
            </w:r>
          </w:p>
        </w:tc>
      </w:tr>
      <w:tr w:rsidR="005B3858" w:rsidRPr="005B3858" w14:paraId="64DF147A" w14:textId="77777777" w:rsidTr="00EA1852">
        <w:trPr>
          <w:trHeight w:hRule="exact" w:val="307"/>
        </w:trPr>
        <w:tc>
          <w:tcPr>
            <w:tcW w:w="3062" w:type="dxa"/>
            <w:vMerge/>
            <w:tcBorders>
              <w:left w:val="single" w:sz="4" w:space="0" w:color="auto"/>
            </w:tcBorders>
            <w:shd w:val="clear" w:color="auto" w:fill="FFFFFF"/>
          </w:tcPr>
          <w:p w14:paraId="296CA0C7" w14:textId="77777777" w:rsidR="005B3858" w:rsidRPr="005B3858" w:rsidRDefault="005B3858" w:rsidP="005B3858">
            <w:pPr>
              <w:widowControl w:val="0"/>
              <w:spacing w:after="0" w:line="240" w:lineRule="auto"/>
              <w:ind w:left="142"/>
              <w:rPr>
                <w:rFonts w:ascii="Times New Roman" w:eastAsia="Courier New" w:hAnsi="Times New Roman" w:cs="Times New Roman"/>
                <w:color w:val="000000"/>
                <w:sz w:val="24"/>
                <w:szCs w:val="24"/>
                <w:lang w:val="en-US" w:bidi="en-US"/>
              </w:rPr>
            </w:pPr>
          </w:p>
        </w:tc>
        <w:tc>
          <w:tcPr>
            <w:tcW w:w="6431" w:type="dxa"/>
            <w:tcBorders>
              <w:top w:val="single" w:sz="4" w:space="0" w:color="auto"/>
              <w:left w:val="single" w:sz="4" w:space="0" w:color="auto"/>
              <w:right w:val="single" w:sz="4" w:space="0" w:color="auto"/>
            </w:tcBorders>
            <w:shd w:val="clear" w:color="auto" w:fill="FFFFFF"/>
            <w:vAlign w:val="bottom"/>
          </w:tcPr>
          <w:p w14:paraId="4760BA7C" w14:textId="77777777" w:rsidR="005B3858" w:rsidRPr="005B3858" w:rsidRDefault="005B3858" w:rsidP="005B3858">
            <w:pPr>
              <w:widowControl w:val="0"/>
              <w:spacing w:after="0" w:line="240" w:lineRule="auto"/>
              <w:ind w:left="142"/>
              <w:rPr>
                <w:rFonts w:ascii="Times New Roman" w:eastAsia="Cambria" w:hAnsi="Times New Roman" w:cs="Times New Roman"/>
                <w:color w:val="231F20"/>
                <w:sz w:val="24"/>
                <w:szCs w:val="24"/>
                <w:lang w:bidi="en-US"/>
              </w:rPr>
            </w:pPr>
            <w:r w:rsidRPr="005B3858">
              <w:rPr>
                <w:rFonts w:ascii="Times New Roman" w:eastAsia="Cambria" w:hAnsi="Times New Roman" w:cs="Times New Roman"/>
                <w:color w:val="231F20"/>
                <w:sz w:val="24"/>
                <w:szCs w:val="24"/>
                <w:lang w:val="en-US" w:bidi="en-US"/>
              </w:rPr>
              <w:t>ASE</w:t>
            </w:r>
            <w:r w:rsidRPr="005B3858">
              <w:rPr>
                <w:rFonts w:ascii="Times New Roman" w:eastAsia="Cambria" w:hAnsi="Times New Roman" w:cs="Times New Roman"/>
                <w:color w:val="231F20"/>
                <w:sz w:val="24"/>
                <w:szCs w:val="24"/>
                <w:lang w:bidi="en-US"/>
              </w:rPr>
              <w:t>_</w:t>
            </w:r>
            <w:r w:rsidRPr="005B3858">
              <w:rPr>
                <w:rFonts w:ascii="Times New Roman" w:eastAsia="Cambria" w:hAnsi="Times New Roman" w:cs="Times New Roman"/>
                <w:color w:val="231F20"/>
                <w:sz w:val="24"/>
                <w:szCs w:val="24"/>
                <w:lang w:val="en-US" w:bidi="en-US"/>
              </w:rPr>
              <w:t>CCL</w:t>
            </w:r>
            <w:r w:rsidRPr="005B3858">
              <w:rPr>
                <w:rFonts w:ascii="Times New Roman" w:eastAsia="Cambria" w:hAnsi="Times New Roman" w:cs="Times New Roman"/>
                <w:color w:val="231F20"/>
                <w:sz w:val="24"/>
                <w:szCs w:val="24"/>
                <w:lang w:bidi="en-US"/>
              </w:rPr>
              <w:t>.1 Заявления о соответствии</w:t>
            </w:r>
          </w:p>
        </w:tc>
      </w:tr>
      <w:tr w:rsidR="005B3858" w:rsidRPr="005B3858" w14:paraId="3BE9BA01" w14:textId="77777777" w:rsidTr="00EA1852">
        <w:trPr>
          <w:trHeight w:hRule="exact" w:val="302"/>
        </w:trPr>
        <w:tc>
          <w:tcPr>
            <w:tcW w:w="3062" w:type="dxa"/>
            <w:vMerge/>
            <w:tcBorders>
              <w:left w:val="single" w:sz="4" w:space="0" w:color="auto"/>
            </w:tcBorders>
            <w:shd w:val="clear" w:color="auto" w:fill="FFFFFF"/>
          </w:tcPr>
          <w:p w14:paraId="5D21845B" w14:textId="77777777" w:rsidR="005B3858" w:rsidRPr="005B3858" w:rsidRDefault="005B3858" w:rsidP="005B3858">
            <w:pPr>
              <w:widowControl w:val="0"/>
              <w:spacing w:after="0" w:line="240" w:lineRule="auto"/>
              <w:ind w:left="142"/>
              <w:rPr>
                <w:rFonts w:ascii="Times New Roman" w:eastAsia="Courier New" w:hAnsi="Times New Roman" w:cs="Times New Roman"/>
                <w:color w:val="000000"/>
                <w:sz w:val="24"/>
                <w:szCs w:val="24"/>
                <w:lang w:bidi="en-US"/>
              </w:rPr>
            </w:pPr>
          </w:p>
        </w:tc>
        <w:tc>
          <w:tcPr>
            <w:tcW w:w="6431" w:type="dxa"/>
            <w:tcBorders>
              <w:top w:val="single" w:sz="4" w:space="0" w:color="auto"/>
              <w:left w:val="single" w:sz="4" w:space="0" w:color="auto"/>
              <w:right w:val="single" w:sz="4" w:space="0" w:color="auto"/>
            </w:tcBorders>
            <w:shd w:val="clear" w:color="auto" w:fill="FFFFFF"/>
            <w:vAlign w:val="bottom"/>
          </w:tcPr>
          <w:p w14:paraId="69DF7072" w14:textId="77777777" w:rsidR="005B3858" w:rsidRPr="005B3858" w:rsidRDefault="005B3858" w:rsidP="005B3858">
            <w:pPr>
              <w:widowControl w:val="0"/>
              <w:spacing w:after="0" w:line="240" w:lineRule="auto"/>
              <w:ind w:left="142"/>
              <w:rPr>
                <w:rFonts w:ascii="Times New Roman" w:eastAsia="Cambria" w:hAnsi="Times New Roman" w:cs="Times New Roman"/>
                <w:color w:val="231F20"/>
                <w:sz w:val="24"/>
                <w:szCs w:val="24"/>
                <w:lang w:bidi="en-US"/>
              </w:rPr>
            </w:pPr>
            <w:r w:rsidRPr="005B3858">
              <w:rPr>
                <w:rFonts w:ascii="Times New Roman" w:eastAsia="Cambria" w:hAnsi="Times New Roman" w:cs="Times New Roman"/>
                <w:color w:val="231F20"/>
                <w:sz w:val="24"/>
                <w:szCs w:val="24"/>
                <w:lang w:val="en-US" w:bidi="en-US"/>
              </w:rPr>
              <w:t>ASE</w:t>
            </w:r>
            <w:r w:rsidRPr="005B3858">
              <w:rPr>
                <w:rFonts w:ascii="Times New Roman" w:eastAsia="Cambria" w:hAnsi="Times New Roman" w:cs="Times New Roman"/>
                <w:color w:val="231F20"/>
                <w:sz w:val="24"/>
                <w:szCs w:val="24"/>
                <w:lang w:bidi="en-US"/>
              </w:rPr>
              <w:t>_</w:t>
            </w:r>
            <w:r w:rsidRPr="005B3858">
              <w:rPr>
                <w:rFonts w:ascii="Times New Roman" w:eastAsia="Cambria" w:hAnsi="Times New Roman" w:cs="Times New Roman"/>
                <w:color w:val="231F20"/>
                <w:sz w:val="24"/>
                <w:szCs w:val="24"/>
                <w:lang w:val="en-US" w:bidi="en-US"/>
              </w:rPr>
              <w:t>SPD</w:t>
            </w:r>
            <w:r w:rsidRPr="005B3858">
              <w:rPr>
                <w:rFonts w:ascii="Times New Roman" w:eastAsia="Cambria" w:hAnsi="Times New Roman" w:cs="Times New Roman"/>
                <w:color w:val="231F20"/>
                <w:sz w:val="24"/>
                <w:szCs w:val="24"/>
                <w:lang w:bidi="en-US"/>
              </w:rPr>
              <w:t>.1 Определение проблемы безопасности</w:t>
            </w:r>
          </w:p>
        </w:tc>
      </w:tr>
      <w:tr w:rsidR="005B3858" w:rsidRPr="005B3858" w14:paraId="6E26F841" w14:textId="77777777" w:rsidTr="00EA1852">
        <w:trPr>
          <w:trHeight w:hRule="exact" w:val="302"/>
        </w:trPr>
        <w:tc>
          <w:tcPr>
            <w:tcW w:w="3062" w:type="dxa"/>
            <w:vMerge/>
            <w:tcBorders>
              <w:left w:val="single" w:sz="4" w:space="0" w:color="auto"/>
            </w:tcBorders>
            <w:shd w:val="clear" w:color="auto" w:fill="FFFFFF"/>
          </w:tcPr>
          <w:p w14:paraId="1091841E" w14:textId="77777777" w:rsidR="005B3858" w:rsidRPr="005B3858" w:rsidRDefault="005B3858" w:rsidP="005B3858">
            <w:pPr>
              <w:widowControl w:val="0"/>
              <w:spacing w:after="0" w:line="240" w:lineRule="auto"/>
              <w:ind w:left="142"/>
              <w:rPr>
                <w:rFonts w:ascii="Times New Roman" w:eastAsia="Courier New" w:hAnsi="Times New Roman" w:cs="Times New Roman"/>
                <w:color w:val="000000"/>
                <w:sz w:val="24"/>
                <w:szCs w:val="24"/>
                <w:lang w:bidi="en-US"/>
              </w:rPr>
            </w:pPr>
          </w:p>
        </w:tc>
        <w:tc>
          <w:tcPr>
            <w:tcW w:w="6431" w:type="dxa"/>
            <w:tcBorders>
              <w:top w:val="single" w:sz="4" w:space="0" w:color="auto"/>
              <w:left w:val="single" w:sz="4" w:space="0" w:color="auto"/>
              <w:right w:val="single" w:sz="4" w:space="0" w:color="auto"/>
            </w:tcBorders>
            <w:shd w:val="clear" w:color="auto" w:fill="FFFFFF"/>
            <w:vAlign w:val="bottom"/>
          </w:tcPr>
          <w:p w14:paraId="39863EE0" w14:textId="77777777" w:rsidR="005B3858" w:rsidRPr="005B3858" w:rsidRDefault="005B3858" w:rsidP="005B3858">
            <w:pPr>
              <w:widowControl w:val="0"/>
              <w:spacing w:after="0" w:line="240" w:lineRule="auto"/>
              <w:ind w:left="142"/>
              <w:rPr>
                <w:rFonts w:ascii="Times New Roman" w:eastAsia="Cambria" w:hAnsi="Times New Roman" w:cs="Times New Roman"/>
                <w:color w:val="231F20"/>
                <w:sz w:val="24"/>
                <w:szCs w:val="24"/>
                <w:lang w:val="en-US" w:bidi="en-US"/>
              </w:rPr>
            </w:pPr>
            <w:r w:rsidRPr="005B3858">
              <w:rPr>
                <w:rFonts w:ascii="Times New Roman" w:eastAsia="Cambria" w:hAnsi="Times New Roman" w:cs="Times New Roman"/>
                <w:color w:val="231F20"/>
                <w:sz w:val="24"/>
                <w:szCs w:val="24"/>
                <w:lang w:val="en-US" w:bidi="en-US"/>
              </w:rPr>
              <w:t>ASE_OBJ.2 Цели безопасности</w:t>
            </w:r>
          </w:p>
        </w:tc>
      </w:tr>
      <w:tr w:rsidR="005B3858" w:rsidRPr="005B3858" w14:paraId="03BD5CBD" w14:textId="77777777" w:rsidTr="00EA1852">
        <w:trPr>
          <w:trHeight w:hRule="exact" w:val="302"/>
        </w:trPr>
        <w:tc>
          <w:tcPr>
            <w:tcW w:w="3062" w:type="dxa"/>
            <w:vMerge/>
            <w:tcBorders>
              <w:left w:val="single" w:sz="4" w:space="0" w:color="auto"/>
            </w:tcBorders>
            <w:shd w:val="clear" w:color="auto" w:fill="FFFFFF"/>
          </w:tcPr>
          <w:p w14:paraId="680ED07E" w14:textId="77777777" w:rsidR="005B3858" w:rsidRPr="005B3858" w:rsidRDefault="005B3858" w:rsidP="005B3858">
            <w:pPr>
              <w:widowControl w:val="0"/>
              <w:spacing w:after="0" w:line="240" w:lineRule="auto"/>
              <w:ind w:left="142"/>
              <w:rPr>
                <w:rFonts w:ascii="Times New Roman" w:eastAsia="Courier New" w:hAnsi="Times New Roman" w:cs="Times New Roman"/>
                <w:color w:val="000000"/>
                <w:sz w:val="24"/>
                <w:szCs w:val="24"/>
                <w:lang w:val="en-US" w:bidi="en-US"/>
              </w:rPr>
            </w:pPr>
          </w:p>
        </w:tc>
        <w:tc>
          <w:tcPr>
            <w:tcW w:w="6431" w:type="dxa"/>
            <w:tcBorders>
              <w:top w:val="single" w:sz="4" w:space="0" w:color="auto"/>
              <w:left w:val="single" w:sz="4" w:space="0" w:color="auto"/>
              <w:right w:val="single" w:sz="4" w:space="0" w:color="auto"/>
            </w:tcBorders>
            <w:shd w:val="clear" w:color="auto" w:fill="FFFFFF"/>
            <w:vAlign w:val="bottom"/>
          </w:tcPr>
          <w:p w14:paraId="1B616DC8" w14:textId="77777777" w:rsidR="005B3858" w:rsidRPr="005B3858" w:rsidRDefault="005B3858" w:rsidP="005B3858">
            <w:pPr>
              <w:widowControl w:val="0"/>
              <w:spacing w:after="0" w:line="240" w:lineRule="auto"/>
              <w:ind w:left="142"/>
              <w:rPr>
                <w:rFonts w:ascii="Times New Roman" w:eastAsia="Cambria" w:hAnsi="Times New Roman" w:cs="Times New Roman"/>
                <w:color w:val="231F20"/>
                <w:sz w:val="24"/>
                <w:szCs w:val="24"/>
                <w:lang w:bidi="en-US"/>
              </w:rPr>
            </w:pPr>
            <w:r w:rsidRPr="005B3858">
              <w:rPr>
                <w:rFonts w:ascii="Times New Roman" w:eastAsia="Cambria" w:hAnsi="Times New Roman" w:cs="Times New Roman"/>
                <w:color w:val="231F20"/>
                <w:sz w:val="24"/>
                <w:szCs w:val="24"/>
                <w:lang w:val="en-US" w:bidi="en-US"/>
              </w:rPr>
              <w:t>ASE</w:t>
            </w:r>
            <w:r w:rsidRPr="005B3858">
              <w:rPr>
                <w:rFonts w:ascii="Times New Roman" w:eastAsia="Cambria" w:hAnsi="Times New Roman" w:cs="Times New Roman"/>
                <w:color w:val="231F20"/>
                <w:sz w:val="24"/>
                <w:szCs w:val="24"/>
                <w:lang w:bidi="en-US"/>
              </w:rPr>
              <w:t>_</w:t>
            </w:r>
            <w:r w:rsidRPr="005B3858">
              <w:rPr>
                <w:rFonts w:ascii="Times New Roman" w:eastAsia="Cambria" w:hAnsi="Times New Roman" w:cs="Times New Roman"/>
                <w:color w:val="231F20"/>
                <w:sz w:val="24"/>
                <w:szCs w:val="24"/>
                <w:lang w:val="en-US" w:bidi="en-US"/>
              </w:rPr>
              <w:t>ECD</w:t>
            </w:r>
            <w:r w:rsidRPr="005B3858">
              <w:rPr>
                <w:rFonts w:ascii="Times New Roman" w:eastAsia="Cambria" w:hAnsi="Times New Roman" w:cs="Times New Roman"/>
                <w:color w:val="231F20"/>
                <w:sz w:val="24"/>
                <w:szCs w:val="24"/>
                <w:lang w:bidi="en-US"/>
              </w:rPr>
              <w:t>.1 Определение расширенных компонентов</w:t>
            </w:r>
          </w:p>
        </w:tc>
      </w:tr>
      <w:tr w:rsidR="005B3858" w:rsidRPr="005B3858" w14:paraId="68CED522" w14:textId="77777777" w:rsidTr="00EA1852">
        <w:trPr>
          <w:trHeight w:hRule="exact" w:val="302"/>
        </w:trPr>
        <w:tc>
          <w:tcPr>
            <w:tcW w:w="3062" w:type="dxa"/>
            <w:vMerge/>
            <w:tcBorders>
              <w:left w:val="single" w:sz="4" w:space="0" w:color="auto"/>
            </w:tcBorders>
            <w:shd w:val="clear" w:color="auto" w:fill="FFFFFF"/>
          </w:tcPr>
          <w:p w14:paraId="129B724A" w14:textId="77777777" w:rsidR="005B3858" w:rsidRPr="005B3858" w:rsidRDefault="005B3858" w:rsidP="005B3858">
            <w:pPr>
              <w:widowControl w:val="0"/>
              <w:spacing w:after="0" w:line="240" w:lineRule="auto"/>
              <w:ind w:left="142"/>
              <w:rPr>
                <w:rFonts w:ascii="Times New Roman" w:eastAsia="Courier New" w:hAnsi="Times New Roman" w:cs="Times New Roman"/>
                <w:color w:val="000000"/>
                <w:sz w:val="24"/>
                <w:szCs w:val="24"/>
                <w:lang w:bidi="en-US"/>
              </w:rPr>
            </w:pPr>
          </w:p>
        </w:tc>
        <w:tc>
          <w:tcPr>
            <w:tcW w:w="6431" w:type="dxa"/>
            <w:tcBorders>
              <w:top w:val="single" w:sz="4" w:space="0" w:color="auto"/>
              <w:left w:val="single" w:sz="4" w:space="0" w:color="auto"/>
              <w:right w:val="single" w:sz="4" w:space="0" w:color="auto"/>
            </w:tcBorders>
            <w:shd w:val="clear" w:color="auto" w:fill="FFFFFF"/>
            <w:vAlign w:val="bottom"/>
          </w:tcPr>
          <w:p w14:paraId="707C3A20" w14:textId="77777777" w:rsidR="005B3858" w:rsidRPr="005B3858" w:rsidRDefault="005B3858" w:rsidP="005B3858">
            <w:pPr>
              <w:widowControl w:val="0"/>
              <w:spacing w:after="0" w:line="240" w:lineRule="auto"/>
              <w:ind w:left="142"/>
              <w:rPr>
                <w:rFonts w:ascii="Times New Roman" w:eastAsia="Cambria" w:hAnsi="Times New Roman" w:cs="Times New Roman"/>
                <w:color w:val="231F20"/>
                <w:sz w:val="24"/>
                <w:szCs w:val="24"/>
                <w:lang w:bidi="en-US"/>
              </w:rPr>
            </w:pPr>
            <w:r w:rsidRPr="005B3858">
              <w:rPr>
                <w:rFonts w:ascii="Times New Roman" w:eastAsia="Cambria" w:hAnsi="Times New Roman" w:cs="Times New Roman"/>
                <w:color w:val="231F20"/>
                <w:sz w:val="24"/>
                <w:szCs w:val="24"/>
                <w:lang w:val="en-US" w:bidi="en-US"/>
              </w:rPr>
              <w:t>ASE</w:t>
            </w:r>
            <w:r w:rsidRPr="005B3858">
              <w:rPr>
                <w:rFonts w:ascii="Times New Roman" w:eastAsia="Cambria" w:hAnsi="Times New Roman" w:cs="Times New Roman"/>
                <w:color w:val="231F20"/>
                <w:sz w:val="24"/>
                <w:szCs w:val="24"/>
                <w:lang w:bidi="en-US"/>
              </w:rPr>
              <w:t>_</w:t>
            </w:r>
            <w:r w:rsidRPr="005B3858">
              <w:rPr>
                <w:rFonts w:ascii="Times New Roman" w:eastAsia="Cambria" w:hAnsi="Times New Roman" w:cs="Times New Roman"/>
                <w:color w:val="231F20"/>
                <w:sz w:val="24"/>
                <w:szCs w:val="24"/>
                <w:lang w:val="en-US" w:bidi="en-US"/>
              </w:rPr>
              <w:t>REQ</w:t>
            </w:r>
            <w:r w:rsidRPr="005B3858">
              <w:rPr>
                <w:rFonts w:ascii="Times New Roman" w:eastAsia="Cambria" w:hAnsi="Times New Roman" w:cs="Times New Roman"/>
                <w:color w:val="231F20"/>
                <w:sz w:val="24"/>
                <w:szCs w:val="24"/>
                <w:lang w:bidi="en-US"/>
              </w:rPr>
              <w:t>.2 Утвержденные требования безопасности</w:t>
            </w:r>
          </w:p>
        </w:tc>
      </w:tr>
      <w:tr w:rsidR="005B3858" w:rsidRPr="005B3858" w14:paraId="34F3431D" w14:textId="77777777" w:rsidTr="00EA1852">
        <w:trPr>
          <w:trHeight w:hRule="exact" w:val="322"/>
        </w:trPr>
        <w:tc>
          <w:tcPr>
            <w:tcW w:w="3062" w:type="dxa"/>
            <w:vMerge/>
            <w:tcBorders>
              <w:left w:val="single" w:sz="4" w:space="0" w:color="auto"/>
              <w:bottom w:val="single" w:sz="4" w:space="0" w:color="auto"/>
            </w:tcBorders>
            <w:shd w:val="clear" w:color="auto" w:fill="FFFFFF"/>
          </w:tcPr>
          <w:p w14:paraId="61D36EC3" w14:textId="77777777" w:rsidR="005B3858" w:rsidRPr="005B3858" w:rsidRDefault="005B3858" w:rsidP="005B3858">
            <w:pPr>
              <w:widowControl w:val="0"/>
              <w:spacing w:after="0" w:line="240" w:lineRule="auto"/>
              <w:ind w:left="142"/>
              <w:rPr>
                <w:rFonts w:ascii="Times New Roman" w:eastAsia="Courier New" w:hAnsi="Times New Roman" w:cs="Times New Roman"/>
                <w:color w:val="000000"/>
                <w:sz w:val="24"/>
                <w:szCs w:val="24"/>
                <w:lang w:bidi="en-US"/>
              </w:rPr>
            </w:pPr>
          </w:p>
        </w:tc>
        <w:tc>
          <w:tcPr>
            <w:tcW w:w="6431" w:type="dxa"/>
            <w:tcBorders>
              <w:top w:val="single" w:sz="4" w:space="0" w:color="auto"/>
              <w:left w:val="single" w:sz="4" w:space="0" w:color="auto"/>
              <w:bottom w:val="single" w:sz="4" w:space="0" w:color="auto"/>
              <w:right w:val="single" w:sz="4" w:space="0" w:color="auto"/>
            </w:tcBorders>
            <w:shd w:val="clear" w:color="auto" w:fill="FFFFFF"/>
            <w:vAlign w:val="bottom"/>
          </w:tcPr>
          <w:p w14:paraId="074D20E2" w14:textId="77777777" w:rsidR="005B3858" w:rsidRPr="005B3858" w:rsidRDefault="005B3858" w:rsidP="005B3858">
            <w:pPr>
              <w:widowControl w:val="0"/>
              <w:spacing w:after="0" w:line="240" w:lineRule="auto"/>
              <w:ind w:left="142"/>
              <w:rPr>
                <w:rFonts w:ascii="Times New Roman" w:eastAsia="Cambria" w:hAnsi="Times New Roman" w:cs="Times New Roman"/>
                <w:color w:val="231F20"/>
                <w:sz w:val="24"/>
                <w:szCs w:val="24"/>
                <w:lang w:bidi="en-US"/>
              </w:rPr>
            </w:pPr>
            <w:r w:rsidRPr="005B3858">
              <w:rPr>
                <w:rFonts w:ascii="Times New Roman" w:eastAsia="Cambria" w:hAnsi="Times New Roman" w:cs="Times New Roman"/>
                <w:color w:val="231F20"/>
                <w:sz w:val="24"/>
                <w:szCs w:val="24"/>
                <w:lang w:val="en-US" w:bidi="en-US"/>
              </w:rPr>
              <w:t>ASE</w:t>
            </w:r>
            <w:r w:rsidRPr="005B3858">
              <w:rPr>
                <w:rFonts w:ascii="Times New Roman" w:eastAsia="Cambria" w:hAnsi="Times New Roman" w:cs="Times New Roman"/>
                <w:color w:val="231F20"/>
                <w:sz w:val="24"/>
                <w:szCs w:val="24"/>
                <w:lang w:bidi="en-US"/>
              </w:rPr>
              <w:t>-</w:t>
            </w:r>
            <w:r w:rsidRPr="005B3858">
              <w:rPr>
                <w:rFonts w:ascii="Times New Roman" w:eastAsia="Cambria" w:hAnsi="Times New Roman" w:cs="Times New Roman"/>
                <w:color w:val="231F20"/>
                <w:sz w:val="24"/>
                <w:szCs w:val="24"/>
                <w:lang w:val="en-US" w:bidi="en-US"/>
              </w:rPr>
              <w:t>TSS</w:t>
            </w:r>
            <w:r w:rsidRPr="005B3858">
              <w:rPr>
                <w:rFonts w:ascii="Times New Roman" w:eastAsia="Cambria" w:hAnsi="Times New Roman" w:cs="Times New Roman"/>
                <w:color w:val="231F20"/>
                <w:sz w:val="24"/>
                <w:szCs w:val="24"/>
                <w:lang w:bidi="en-US"/>
              </w:rPr>
              <w:t xml:space="preserve">.1 Спецификация краткого содержания </w:t>
            </w:r>
            <w:r w:rsidRPr="005B3858">
              <w:rPr>
                <w:rFonts w:ascii="Times New Roman" w:eastAsia="Cambria" w:hAnsi="Times New Roman" w:cs="Times New Roman"/>
                <w:color w:val="231F20"/>
                <w:sz w:val="24"/>
                <w:szCs w:val="24"/>
                <w:lang w:val="en-US" w:bidi="en-US"/>
              </w:rPr>
              <w:t>TOE</w:t>
            </w:r>
          </w:p>
        </w:tc>
      </w:tr>
    </w:tbl>
    <w:p w14:paraId="67822299" w14:textId="06762FD0" w:rsidR="00324620" w:rsidRDefault="00324620" w:rsidP="005A1F9E">
      <w:pPr>
        <w:spacing w:after="0" w:line="240" w:lineRule="auto"/>
        <w:ind w:firstLine="567"/>
        <w:jc w:val="both"/>
        <w:rPr>
          <w:rFonts w:ascii="Times New Roman" w:eastAsia="Times New Roman" w:hAnsi="Times New Roman" w:cs="Times New Roman"/>
          <w:color w:val="000000"/>
          <w:sz w:val="24"/>
          <w:szCs w:val="24"/>
          <w:lang w:eastAsia="ru-RU"/>
        </w:rPr>
      </w:pPr>
    </w:p>
    <w:p w14:paraId="2A53C806" w14:textId="6B2D452D" w:rsidR="00324620" w:rsidRDefault="00324620" w:rsidP="005A1F9E">
      <w:pPr>
        <w:spacing w:after="0" w:line="240" w:lineRule="auto"/>
        <w:ind w:firstLine="567"/>
        <w:jc w:val="both"/>
        <w:rPr>
          <w:rFonts w:ascii="Times New Roman" w:eastAsia="Times New Roman" w:hAnsi="Times New Roman" w:cs="Times New Roman"/>
          <w:color w:val="000000"/>
          <w:sz w:val="24"/>
          <w:szCs w:val="24"/>
          <w:lang w:eastAsia="ru-RU"/>
        </w:rPr>
      </w:pPr>
    </w:p>
    <w:p w14:paraId="42C3B5A0" w14:textId="691B92B7" w:rsidR="00324620" w:rsidRDefault="00324620" w:rsidP="005A1F9E">
      <w:pPr>
        <w:spacing w:after="0" w:line="240" w:lineRule="auto"/>
        <w:ind w:firstLine="567"/>
        <w:jc w:val="both"/>
        <w:rPr>
          <w:rFonts w:ascii="Times New Roman" w:eastAsia="Times New Roman" w:hAnsi="Times New Roman" w:cs="Times New Roman"/>
          <w:color w:val="000000"/>
          <w:sz w:val="24"/>
          <w:szCs w:val="24"/>
          <w:lang w:eastAsia="ru-RU"/>
        </w:rPr>
      </w:pPr>
    </w:p>
    <w:p w14:paraId="61D85D48" w14:textId="447F7516" w:rsidR="00324620" w:rsidRDefault="00324620" w:rsidP="005A1F9E">
      <w:pPr>
        <w:spacing w:after="0" w:line="240" w:lineRule="auto"/>
        <w:ind w:firstLine="567"/>
        <w:jc w:val="both"/>
        <w:rPr>
          <w:rFonts w:ascii="Times New Roman" w:eastAsia="Times New Roman" w:hAnsi="Times New Roman" w:cs="Times New Roman"/>
          <w:color w:val="000000"/>
          <w:sz w:val="24"/>
          <w:szCs w:val="24"/>
          <w:lang w:eastAsia="ru-RU"/>
        </w:rPr>
      </w:pPr>
    </w:p>
    <w:p w14:paraId="68BBB657" w14:textId="044F1049" w:rsidR="00324620" w:rsidRDefault="00324620" w:rsidP="005A1F9E">
      <w:pPr>
        <w:spacing w:after="0" w:line="240" w:lineRule="auto"/>
        <w:ind w:firstLine="567"/>
        <w:jc w:val="both"/>
        <w:rPr>
          <w:rFonts w:ascii="Times New Roman" w:eastAsia="Times New Roman" w:hAnsi="Times New Roman" w:cs="Times New Roman"/>
          <w:color w:val="000000"/>
          <w:sz w:val="24"/>
          <w:szCs w:val="24"/>
          <w:lang w:eastAsia="ru-RU"/>
        </w:rPr>
      </w:pPr>
    </w:p>
    <w:p w14:paraId="68306A7A" w14:textId="2471BFBC" w:rsidR="00324620" w:rsidRDefault="00324620" w:rsidP="005A1F9E">
      <w:pPr>
        <w:spacing w:after="0" w:line="240" w:lineRule="auto"/>
        <w:ind w:firstLine="567"/>
        <w:jc w:val="both"/>
        <w:rPr>
          <w:rFonts w:ascii="Times New Roman" w:eastAsia="Times New Roman" w:hAnsi="Times New Roman" w:cs="Times New Roman"/>
          <w:color w:val="000000"/>
          <w:sz w:val="24"/>
          <w:szCs w:val="24"/>
          <w:lang w:eastAsia="ru-RU"/>
        </w:rPr>
      </w:pPr>
    </w:p>
    <w:p w14:paraId="3AD55AFA" w14:textId="77777777" w:rsidR="00324620" w:rsidRPr="005A1F9E" w:rsidRDefault="00324620" w:rsidP="005A1F9E">
      <w:pPr>
        <w:spacing w:after="0" w:line="240" w:lineRule="auto"/>
        <w:ind w:firstLine="567"/>
        <w:jc w:val="both"/>
        <w:rPr>
          <w:rFonts w:ascii="Times New Roman" w:eastAsia="Times New Roman" w:hAnsi="Times New Roman" w:cs="Times New Roman"/>
          <w:color w:val="000000"/>
          <w:sz w:val="24"/>
          <w:szCs w:val="24"/>
          <w:lang w:eastAsia="ru-RU"/>
        </w:rPr>
      </w:pPr>
    </w:p>
    <w:p w14:paraId="498A7788" w14:textId="127F6947" w:rsidR="00CA2D05" w:rsidRDefault="00CA2D05" w:rsidP="0093133D">
      <w:pPr>
        <w:spacing w:after="0" w:line="240" w:lineRule="auto"/>
        <w:ind w:firstLine="567"/>
        <w:jc w:val="both"/>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br w:type="page"/>
      </w:r>
    </w:p>
    <w:p w14:paraId="338B4B28" w14:textId="77777777" w:rsidR="00AA2CE8" w:rsidRPr="00AA2CE8" w:rsidRDefault="00AA2CE8" w:rsidP="00AA2CE8">
      <w:pPr>
        <w:keepNext/>
        <w:keepLines/>
        <w:widowControl w:val="0"/>
        <w:autoSpaceDE w:val="0"/>
        <w:autoSpaceDN w:val="0"/>
        <w:adjustRightInd w:val="0"/>
        <w:spacing w:before="40" w:after="0" w:line="240" w:lineRule="auto"/>
        <w:jc w:val="center"/>
        <w:outlineLvl w:val="1"/>
        <w:rPr>
          <w:rFonts w:ascii="Times New Roman" w:eastAsia="Times New Roman" w:hAnsi="Times New Roman" w:cs="Times New Roman"/>
          <w:b/>
          <w:bCs/>
          <w:sz w:val="24"/>
          <w:szCs w:val="24"/>
        </w:rPr>
      </w:pPr>
      <w:r w:rsidRPr="00AA2CE8">
        <w:rPr>
          <w:rFonts w:ascii="Times New Roman" w:eastAsia="Times New Roman" w:hAnsi="Times New Roman" w:cs="Times New Roman"/>
          <w:b/>
          <w:bCs/>
          <w:sz w:val="24"/>
          <w:szCs w:val="24"/>
        </w:rPr>
        <w:lastRenderedPageBreak/>
        <w:t>Приложение В.А</w:t>
      </w:r>
    </w:p>
    <w:p w14:paraId="01CF1427" w14:textId="77777777" w:rsidR="00AA2CE8" w:rsidRPr="00AA2CE8" w:rsidRDefault="00AA2CE8" w:rsidP="00AA2CE8">
      <w:pPr>
        <w:autoSpaceDE w:val="0"/>
        <w:autoSpaceDN w:val="0"/>
        <w:adjustRightInd w:val="0"/>
        <w:spacing w:after="0" w:line="240" w:lineRule="auto"/>
        <w:jc w:val="center"/>
        <w:rPr>
          <w:rFonts w:ascii="Times New Roman" w:eastAsia="Arial Unicode MS" w:hAnsi="Times New Roman" w:cs="Times New Roman"/>
          <w:i/>
          <w:iCs/>
          <w:sz w:val="24"/>
          <w:szCs w:val="24"/>
        </w:rPr>
      </w:pPr>
      <w:r w:rsidRPr="00AA2CE8">
        <w:rPr>
          <w:rFonts w:ascii="Times New Roman" w:eastAsia="Arial Unicode MS" w:hAnsi="Times New Roman" w:cs="Times New Roman"/>
          <w:i/>
          <w:iCs/>
          <w:sz w:val="24"/>
          <w:szCs w:val="24"/>
        </w:rPr>
        <w:t>(</w:t>
      </w:r>
      <w:r w:rsidRPr="00AA2CE8">
        <w:rPr>
          <w:rFonts w:ascii="Times New Roman" w:eastAsia="Arial Unicode MS" w:hAnsi="Times New Roman" w:cs="Times New Roman"/>
          <w:bCs/>
          <w:i/>
          <w:iCs/>
          <w:sz w:val="24"/>
          <w:szCs w:val="24"/>
        </w:rPr>
        <w:t>информационное</w:t>
      </w:r>
      <w:r w:rsidRPr="00AA2CE8">
        <w:rPr>
          <w:rFonts w:ascii="Times New Roman" w:eastAsia="Arial Unicode MS" w:hAnsi="Times New Roman" w:cs="Times New Roman"/>
          <w:i/>
          <w:iCs/>
          <w:sz w:val="24"/>
          <w:szCs w:val="24"/>
        </w:rPr>
        <w:t>)</w:t>
      </w:r>
    </w:p>
    <w:p w14:paraId="1637A01B" w14:textId="77777777" w:rsidR="00D47D2D" w:rsidRPr="007879A7" w:rsidRDefault="00D47D2D" w:rsidP="00AA2CE8">
      <w:pPr>
        <w:widowControl w:val="0"/>
        <w:autoSpaceDE w:val="0"/>
        <w:autoSpaceDN w:val="0"/>
        <w:adjustRightInd w:val="0"/>
        <w:spacing w:after="0" w:line="240" w:lineRule="auto"/>
        <w:ind w:left="720"/>
        <w:jc w:val="both"/>
        <w:rPr>
          <w:rFonts w:ascii="Times New Roman" w:eastAsia="Times New Roman" w:hAnsi="Times New Roman" w:cs="Times New Roman"/>
          <w:sz w:val="16"/>
          <w:szCs w:val="16"/>
          <w:lang w:eastAsia="ru-RU"/>
        </w:rPr>
      </w:pPr>
    </w:p>
    <w:p w14:paraId="0044CEC0" w14:textId="6B7F85A9" w:rsidR="00AA2CE8" w:rsidRPr="00D47D2D" w:rsidRDefault="00D47D2D" w:rsidP="00D47D2D">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bookmarkStart w:id="8" w:name="_Hlk193095544"/>
      <w:r w:rsidRPr="00D47D2D">
        <w:rPr>
          <w:rFonts w:ascii="Times New Roman" w:eastAsia="Times New Roman" w:hAnsi="Times New Roman" w:cs="Times New Roman"/>
          <w:b/>
          <w:bCs/>
          <w:sz w:val="24"/>
          <w:szCs w:val="24"/>
          <w:lang w:eastAsia="ru-RU"/>
        </w:rPr>
        <w:t>Сведения о соответствии стандартов ссылочным международным, региональным стандартам, стандартам иностранных государств</w:t>
      </w:r>
    </w:p>
    <w:bookmarkEnd w:id="8"/>
    <w:p w14:paraId="248DB5AD" w14:textId="77777777" w:rsidR="00D47D2D" w:rsidRPr="00AA2CE8" w:rsidRDefault="00D47D2D" w:rsidP="00AA2CE8">
      <w:pPr>
        <w:widowControl w:val="0"/>
        <w:autoSpaceDE w:val="0"/>
        <w:autoSpaceDN w:val="0"/>
        <w:adjustRightInd w:val="0"/>
        <w:spacing w:after="0" w:line="240" w:lineRule="auto"/>
        <w:ind w:left="720"/>
        <w:jc w:val="both"/>
        <w:rPr>
          <w:rFonts w:ascii="Times New Roman" w:eastAsia="Times New Roman" w:hAnsi="Times New Roman" w:cs="Times New Roman"/>
          <w:sz w:val="24"/>
          <w:szCs w:val="24"/>
          <w:lang w:eastAsia="ru-RU"/>
        </w:rPr>
      </w:pPr>
    </w:p>
    <w:p w14:paraId="219EF52D" w14:textId="0B360C77" w:rsidR="00CD3AFC" w:rsidRPr="00CD3AFC" w:rsidRDefault="00CD3AFC" w:rsidP="00CD3AFC">
      <w:pPr>
        <w:autoSpaceDE w:val="0"/>
        <w:autoSpaceDN w:val="0"/>
        <w:adjustRightInd w:val="0"/>
        <w:spacing w:after="0" w:line="240" w:lineRule="auto"/>
        <w:ind w:firstLine="567"/>
        <w:jc w:val="center"/>
        <w:rPr>
          <w:rFonts w:ascii="Times New Roman" w:eastAsia="Arial Unicode MS" w:hAnsi="Times New Roman" w:cs="Times New Roman"/>
          <w:b/>
          <w:sz w:val="24"/>
          <w:szCs w:val="24"/>
        </w:rPr>
      </w:pPr>
      <w:r w:rsidRPr="00CD3AFC">
        <w:rPr>
          <w:rFonts w:ascii="Times New Roman" w:eastAsia="Arial Unicode MS" w:hAnsi="Times New Roman" w:cs="Times New Roman"/>
          <w:b/>
          <w:sz w:val="24"/>
          <w:szCs w:val="24"/>
        </w:rPr>
        <w:t>Таблица В.А.</w:t>
      </w:r>
      <w:r w:rsidR="00506C75">
        <w:rPr>
          <w:rFonts w:ascii="Times New Roman" w:eastAsia="Arial Unicode MS" w:hAnsi="Times New Roman" w:cs="Times New Roman"/>
          <w:b/>
          <w:sz w:val="24"/>
          <w:szCs w:val="24"/>
        </w:rPr>
        <w:t>1</w:t>
      </w:r>
      <w:r w:rsidRPr="00CD3AFC">
        <w:rPr>
          <w:rFonts w:ascii="Times New Roman" w:eastAsia="Arial Unicode MS" w:hAnsi="Times New Roman" w:cs="Times New Roman"/>
          <w:b/>
          <w:sz w:val="24"/>
          <w:szCs w:val="24"/>
        </w:rPr>
        <w:t xml:space="preserve"> – Сведения о соответствии стандартов, ссылочным международным, региональным стандартам, стандартам иностранных государств другого года издания</w:t>
      </w:r>
    </w:p>
    <w:p w14:paraId="6A3095E3" w14:textId="77777777" w:rsidR="00CD3AFC" w:rsidRPr="007879A7" w:rsidRDefault="00CD3AFC" w:rsidP="00CD3AFC">
      <w:pPr>
        <w:autoSpaceDE w:val="0"/>
        <w:autoSpaceDN w:val="0"/>
        <w:adjustRightInd w:val="0"/>
        <w:spacing w:after="0" w:line="240" w:lineRule="auto"/>
        <w:ind w:firstLine="567"/>
        <w:jc w:val="center"/>
        <w:rPr>
          <w:rFonts w:ascii="Times New Roman" w:eastAsia="Arial Unicode MS" w:hAnsi="Times New Roman" w:cs="Times New Roman"/>
          <w:b/>
          <w:sz w:val="16"/>
          <w:szCs w:val="16"/>
        </w:rPr>
      </w:pPr>
    </w:p>
    <w:tbl>
      <w:tblPr>
        <w:tblStyle w:val="a6"/>
        <w:tblW w:w="9575" w:type="dxa"/>
        <w:tblLayout w:type="fixed"/>
        <w:tblLook w:val="04A0" w:firstRow="1" w:lastRow="0" w:firstColumn="1" w:lastColumn="0" w:noHBand="0" w:noVBand="1"/>
      </w:tblPr>
      <w:tblGrid>
        <w:gridCol w:w="2802"/>
        <w:gridCol w:w="2693"/>
        <w:gridCol w:w="1559"/>
        <w:gridCol w:w="2521"/>
      </w:tblGrid>
      <w:tr w:rsidR="00CD3AFC" w:rsidRPr="00CD3AFC" w14:paraId="39E5868F" w14:textId="77777777" w:rsidTr="00CB1734">
        <w:tc>
          <w:tcPr>
            <w:tcW w:w="2802" w:type="dxa"/>
            <w:tcBorders>
              <w:bottom w:val="double" w:sz="4" w:space="0" w:color="auto"/>
            </w:tcBorders>
          </w:tcPr>
          <w:p w14:paraId="64F31DCC" w14:textId="77777777" w:rsidR="00CD3AFC" w:rsidRPr="00CD3AFC" w:rsidRDefault="00CD3AFC" w:rsidP="00CD3AFC">
            <w:pPr>
              <w:autoSpaceDE w:val="0"/>
              <w:autoSpaceDN w:val="0"/>
              <w:adjustRightInd w:val="0"/>
              <w:jc w:val="center"/>
              <w:rPr>
                <w:rFonts w:ascii="Times New Roman" w:eastAsia="Arial Unicode MS" w:hAnsi="Times New Roman" w:cs="Times New Roman"/>
                <w:bCs/>
                <w:sz w:val="24"/>
                <w:szCs w:val="24"/>
              </w:rPr>
            </w:pPr>
            <w:r w:rsidRPr="00CD3AFC">
              <w:rPr>
                <w:rFonts w:ascii="Times New Roman" w:eastAsia="Arial Unicode MS" w:hAnsi="Times New Roman" w:cs="Times New Roman"/>
                <w:bCs/>
                <w:sz w:val="24"/>
                <w:szCs w:val="24"/>
              </w:rPr>
              <w:t>Обозначение и наименование ссылочного международного, регионального стандартов, стандартов иностранного государств документа</w:t>
            </w:r>
          </w:p>
        </w:tc>
        <w:tc>
          <w:tcPr>
            <w:tcW w:w="2693" w:type="dxa"/>
            <w:tcBorders>
              <w:bottom w:val="double" w:sz="4" w:space="0" w:color="auto"/>
            </w:tcBorders>
          </w:tcPr>
          <w:p w14:paraId="5DCB105F" w14:textId="77777777" w:rsidR="00CD3AFC" w:rsidRPr="00CD3AFC" w:rsidRDefault="00CD3AFC" w:rsidP="00CD3AFC">
            <w:pPr>
              <w:autoSpaceDE w:val="0"/>
              <w:autoSpaceDN w:val="0"/>
              <w:adjustRightInd w:val="0"/>
              <w:jc w:val="center"/>
              <w:rPr>
                <w:rFonts w:ascii="Times New Roman" w:eastAsia="Arial Unicode MS" w:hAnsi="Times New Roman" w:cs="Times New Roman"/>
                <w:bCs/>
                <w:sz w:val="24"/>
                <w:szCs w:val="24"/>
              </w:rPr>
            </w:pPr>
            <w:r w:rsidRPr="00CD3AFC">
              <w:rPr>
                <w:rFonts w:ascii="Times New Roman" w:eastAsia="Arial Unicode MS" w:hAnsi="Times New Roman" w:cs="Times New Roman"/>
                <w:bCs/>
                <w:sz w:val="24"/>
                <w:szCs w:val="24"/>
              </w:rPr>
              <w:t>Обозначение и наименование международного, регионального стандартов, стандартов иностранного государств</w:t>
            </w:r>
          </w:p>
        </w:tc>
        <w:tc>
          <w:tcPr>
            <w:tcW w:w="1559" w:type="dxa"/>
            <w:tcBorders>
              <w:bottom w:val="double" w:sz="4" w:space="0" w:color="auto"/>
            </w:tcBorders>
          </w:tcPr>
          <w:p w14:paraId="523FF09D" w14:textId="77777777" w:rsidR="00CD3AFC" w:rsidRPr="00CD3AFC" w:rsidRDefault="00CD3AFC" w:rsidP="00CD3AFC">
            <w:pPr>
              <w:autoSpaceDE w:val="0"/>
              <w:autoSpaceDN w:val="0"/>
              <w:adjustRightInd w:val="0"/>
              <w:jc w:val="center"/>
              <w:rPr>
                <w:rFonts w:ascii="Times New Roman" w:eastAsia="Arial Unicode MS" w:hAnsi="Times New Roman" w:cs="Times New Roman"/>
                <w:bCs/>
                <w:sz w:val="24"/>
                <w:szCs w:val="24"/>
              </w:rPr>
            </w:pPr>
            <w:r w:rsidRPr="00CD3AFC">
              <w:rPr>
                <w:rFonts w:ascii="Times New Roman" w:eastAsia="Arial Unicode MS" w:hAnsi="Times New Roman" w:cs="Times New Roman"/>
                <w:bCs/>
                <w:sz w:val="24"/>
                <w:szCs w:val="24"/>
              </w:rPr>
              <w:t>Степень соответствия</w:t>
            </w:r>
          </w:p>
        </w:tc>
        <w:tc>
          <w:tcPr>
            <w:tcW w:w="2521" w:type="dxa"/>
            <w:tcBorders>
              <w:bottom w:val="double" w:sz="4" w:space="0" w:color="auto"/>
            </w:tcBorders>
          </w:tcPr>
          <w:p w14:paraId="79FEAAA5" w14:textId="77777777" w:rsidR="00CD3AFC" w:rsidRPr="00CD3AFC" w:rsidRDefault="00CD3AFC" w:rsidP="00CD3AFC">
            <w:pPr>
              <w:autoSpaceDE w:val="0"/>
              <w:autoSpaceDN w:val="0"/>
              <w:adjustRightInd w:val="0"/>
              <w:jc w:val="center"/>
              <w:rPr>
                <w:rFonts w:ascii="Times New Roman" w:eastAsia="Arial Unicode MS" w:hAnsi="Times New Roman" w:cs="Times New Roman"/>
                <w:bCs/>
                <w:sz w:val="24"/>
                <w:szCs w:val="24"/>
              </w:rPr>
            </w:pPr>
            <w:r w:rsidRPr="00CD3AFC">
              <w:rPr>
                <w:rFonts w:ascii="Times New Roman" w:eastAsia="Arial Unicode MS" w:hAnsi="Times New Roman" w:cs="Times New Roman"/>
                <w:bCs/>
                <w:sz w:val="24"/>
                <w:szCs w:val="24"/>
              </w:rPr>
              <w:t>Обозначение и наименование национального стандарта, межгосударственного стандарта</w:t>
            </w:r>
          </w:p>
        </w:tc>
      </w:tr>
      <w:tr w:rsidR="00CD3AFC" w:rsidRPr="00CD3AFC" w14:paraId="20EBF1F1" w14:textId="77777777" w:rsidTr="00CB1734">
        <w:tc>
          <w:tcPr>
            <w:tcW w:w="2802" w:type="dxa"/>
            <w:tcBorders>
              <w:top w:val="double" w:sz="4" w:space="0" w:color="auto"/>
              <w:bottom w:val="single" w:sz="4" w:space="0" w:color="auto"/>
            </w:tcBorders>
          </w:tcPr>
          <w:p w14:paraId="3567F74A" w14:textId="6E1CEF27" w:rsidR="00CD3AFC" w:rsidRPr="00CD3AFC" w:rsidRDefault="00CD3AFC" w:rsidP="00CD3AFC">
            <w:pPr>
              <w:autoSpaceDE w:val="0"/>
              <w:autoSpaceDN w:val="0"/>
              <w:adjustRightInd w:val="0"/>
              <w:jc w:val="both"/>
              <w:rPr>
                <w:rFonts w:ascii="Times New Roman" w:eastAsia="Arial Unicode MS" w:hAnsi="Times New Roman" w:cs="Times New Roman"/>
                <w:bCs/>
                <w:sz w:val="24"/>
                <w:szCs w:val="24"/>
                <w:lang w:val="en-US"/>
              </w:rPr>
            </w:pPr>
            <w:r w:rsidRPr="00CD3AFC">
              <w:rPr>
                <w:rFonts w:ascii="Times New Roman" w:eastAsia="Arial Unicode MS" w:hAnsi="Times New Roman" w:cs="Times New Roman"/>
                <w:bCs/>
                <w:sz w:val="24"/>
                <w:szCs w:val="24"/>
                <w:lang w:val="en-US"/>
              </w:rPr>
              <w:t>ISO/IEC 15408-1:2022 Information security, cybersecurity and privacy protection. Evaluation criteria for IT security. Part 1. Introduction and general model (Информационная безопасность, кибербезопасность и защита конфиденциальности. Критерии оценки ИТ-безопасности. Часть 1. Введение и общая модель)</w:t>
            </w:r>
          </w:p>
        </w:tc>
        <w:tc>
          <w:tcPr>
            <w:tcW w:w="2693" w:type="dxa"/>
            <w:tcBorders>
              <w:top w:val="double" w:sz="4" w:space="0" w:color="auto"/>
              <w:bottom w:val="single" w:sz="4" w:space="0" w:color="auto"/>
            </w:tcBorders>
          </w:tcPr>
          <w:p w14:paraId="70869577" w14:textId="13D31C1B" w:rsidR="00CD3AFC" w:rsidRPr="00CD3AFC" w:rsidRDefault="004E283B" w:rsidP="00CD3AFC">
            <w:pPr>
              <w:autoSpaceDE w:val="0"/>
              <w:autoSpaceDN w:val="0"/>
              <w:adjustRightInd w:val="0"/>
              <w:jc w:val="both"/>
              <w:rPr>
                <w:rFonts w:ascii="Times New Roman" w:eastAsia="Arial Unicode MS" w:hAnsi="Times New Roman" w:cs="Times New Roman"/>
                <w:bCs/>
                <w:sz w:val="24"/>
                <w:szCs w:val="24"/>
              </w:rPr>
            </w:pPr>
            <w:r w:rsidRPr="004E283B">
              <w:rPr>
                <w:rFonts w:ascii="Times New Roman" w:eastAsia="Arial Unicode MS" w:hAnsi="Times New Roman" w:cs="Times New Roman"/>
                <w:bCs/>
                <w:sz w:val="24"/>
                <w:szCs w:val="24"/>
              </w:rPr>
              <w:t>ISO/IEC 15408-1:2009</w:t>
            </w:r>
            <w:r>
              <w:rPr>
                <w:rFonts w:ascii="Times New Roman" w:eastAsia="Arial Unicode MS" w:hAnsi="Times New Roman" w:cs="Times New Roman"/>
                <w:bCs/>
                <w:sz w:val="24"/>
                <w:szCs w:val="24"/>
              </w:rPr>
              <w:t xml:space="preserve"> </w:t>
            </w:r>
            <w:r w:rsidRPr="004E283B">
              <w:rPr>
                <w:rFonts w:ascii="Times New Roman" w:eastAsia="Arial Unicode MS" w:hAnsi="Times New Roman" w:cs="Times New Roman"/>
                <w:bCs/>
                <w:sz w:val="24"/>
                <w:szCs w:val="24"/>
              </w:rPr>
              <w:t>Information technology</w:t>
            </w:r>
            <w:r>
              <w:rPr>
                <w:rFonts w:ascii="Times New Roman" w:eastAsia="Arial Unicode MS" w:hAnsi="Times New Roman" w:cs="Times New Roman"/>
                <w:bCs/>
                <w:sz w:val="24"/>
                <w:szCs w:val="24"/>
              </w:rPr>
              <w:t>.</w:t>
            </w:r>
            <w:r w:rsidRPr="004E283B">
              <w:rPr>
                <w:rFonts w:ascii="Times New Roman" w:eastAsia="Arial Unicode MS" w:hAnsi="Times New Roman" w:cs="Times New Roman"/>
                <w:bCs/>
                <w:sz w:val="24"/>
                <w:szCs w:val="24"/>
              </w:rPr>
              <w:t xml:space="preserve"> Security techniques</w:t>
            </w:r>
            <w:r>
              <w:rPr>
                <w:rFonts w:ascii="Times New Roman" w:eastAsia="Arial Unicode MS" w:hAnsi="Times New Roman" w:cs="Times New Roman"/>
                <w:bCs/>
                <w:sz w:val="24"/>
                <w:szCs w:val="24"/>
              </w:rPr>
              <w:t>.</w:t>
            </w:r>
            <w:r w:rsidRPr="004E283B">
              <w:rPr>
                <w:rFonts w:ascii="Times New Roman" w:eastAsia="Arial Unicode MS" w:hAnsi="Times New Roman" w:cs="Times New Roman"/>
                <w:bCs/>
                <w:sz w:val="24"/>
                <w:szCs w:val="24"/>
              </w:rPr>
              <w:t xml:space="preserve"> Evaluation criteria for IT security</w:t>
            </w:r>
            <w:r>
              <w:rPr>
                <w:rFonts w:ascii="Times New Roman" w:eastAsia="Arial Unicode MS" w:hAnsi="Times New Roman" w:cs="Times New Roman"/>
                <w:bCs/>
                <w:sz w:val="24"/>
                <w:szCs w:val="24"/>
              </w:rPr>
              <w:t>.</w:t>
            </w:r>
            <w:r w:rsidRPr="004E283B">
              <w:rPr>
                <w:rFonts w:ascii="Times New Roman" w:eastAsia="Arial Unicode MS" w:hAnsi="Times New Roman" w:cs="Times New Roman"/>
                <w:bCs/>
                <w:sz w:val="24"/>
                <w:szCs w:val="24"/>
              </w:rPr>
              <w:t xml:space="preserve"> Part 1</w:t>
            </w:r>
            <w:r>
              <w:rPr>
                <w:rFonts w:ascii="Times New Roman" w:eastAsia="Arial Unicode MS" w:hAnsi="Times New Roman" w:cs="Times New Roman"/>
                <w:bCs/>
                <w:sz w:val="24"/>
                <w:szCs w:val="24"/>
              </w:rPr>
              <w:t>.</w:t>
            </w:r>
            <w:r w:rsidRPr="004E283B">
              <w:rPr>
                <w:rFonts w:ascii="Times New Roman" w:eastAsia="Arial Unicode MS" w:hAnsi="Times New Roman" w:cs="Times New Roman"/>
                <w:bCs/>
                <w:sz w:val="24"/>
                <w:szCs w:val="24"/>
              </w:rPr>
              <w:t xml:space="preserve"> Introduction and general model</w:t>
            </w:r>
            <w:r>
              <w:rPr>
                <w:rFonts w:ascii="Times New Roman" w:eastAsia="Arial Unicode MS" w:hAnsi="Times New Roman" w:cs="Times New Roman"/>
                <w:bCs/>
                <w:sz w:val="24"/>
                <w:szCs w:val="24"/>
              </w:rPr>
              <w:t xml:space="preserve"> (</w:t>
            </w:r>
            <w:r w:rsidRPr="004E283B">
              <w:rPr>
                <w:rFonts w:ascii="Times New Roman" w:eastAsia="Arial Unicode MS" w:hAnsi="Times New Roman" w:cs="Times New Roman"/>
                <w:bCs/>
                <w:sz w:val="24"/>
                <w:szCs w:val="24"/>
              </w:rPr>
              <w:t>Информационная технология. Методы и средства обеспечения безопасности. Критерии оценки безопасности ИТ. Часть 1. Введение и общая модель</w:t>
            </w:r>
            <w:r>
              <w:rPr>
                <w:rFonts w:ascii="Times New Roman" w:eastAsia="Arial Unicode MS" w:hAnsi="Times New Roman" w:cs="Times New Roman"/>
                <w:bCs/>
                <w:sz w:val="24"/>
                <w:szCs w:val="24"/>
              </w:rPr>
              <w:t>)</w:t>
            </w:r>
          </w:p>
        </w:tc>
        <w:tc>
          <w:tcPr>
            <w:tcW w:w="1559" w:type="dxa"/>
            <w:tcBorders>
              <w:top w:val="double" w:sz="4" w:space="0" w:color="auto"/>
              <w:bottom w:val="single" w:sz="4" w:space="0" w:color="auto"/>
            </w:tcBorders>
          </w:tcPr>
          <w:p w14:paraId="7620F049" w14:textId="77777777" w:rsidR="00CD3AFC" w:rsidRPr="00CD3AFC" w:rsidRDefault="00CD3AFC" w:rsidP="00CD3AFC">
            <w:pPr>
              <w:autoSpaceDE w:val="0"/>
              <w:autoSpaceDN w:val="0"/>
              <w:adjustRightInd w:val="0"/>
              <w:jc w:val="center"/>
              <w:rPr>
                <w:rFonts w:ascii="Times New Roman" w:eastAsia="Arial Unicode MS" w:hAnsi="Times New Roman" w:cs="Times New Roman"/>
                <w:bCs/>
                <w:sz w:val="24"/>
                <w:szCs w:val="24"/>
                <w:lang w:val="en-US"/>
              </w:rPr>
            </w:pPr>
            <w:r w:rsidRPr="00CD3AFC">
              <w:rPr>
                <w:rFonts w:ascii="Times New Roman" w:eastAsia="Arial Unicode MS" w:hAnsi="Times New Roman" w:cs="Times New Roman"/>
                <w:bCs/>
                <w:sz w:val="24"/>
                <w:szCs w:val="24"/>
                <w:lang w:val="en-US"/>
              </w:rPr>
              <w:t>IDT</w:t>
            </w:r>
          </w:p>
        </w:tc>
        <w:tc>
          <w:tcPr>
            <w:tcW w:w="2521" w:type="dxa"/>
            <w:tcBorders>
              <w:top w:val="double" w:sz="4" w:space="0" w:color="auto"/>
              <w:bottom w:val="single" w:sz="4" w:space="0" w:color="auto"/>
            </w:tcBorders>
          </w:tcPr>
          <w:p w14:paraId="68AF1CAC" w14:textId="01C93DF1" w:rsidR="00CD3AFC" w:rsidRPr="00CD3AFC" w:rsidRDefault="004E283B" w:rsidP="00CD3AFC">
            <w:pPr>
              <w:autoSpaceDE w:val="0"/>
              <w:autoSpaceDN w:val="0"/>
              <w:adjustRightInd w:val="0"/>
              <w:jc w:val="both"/>
              <w:rPr>
                <w:rFonts w:ascii="Times New Roman" w:eastAsia="Arial Unicode MS" w:hAnsi="Times New Roman" w:cs="Times New Roman"/>
                <w:bCs/>
                <w:sz w:val="24"/>
                <w:szCs w:val="24"/>
              </w:rPr>
            </w:pPr>
            <w:r w:rsidRPr="004E283B">
              <w:rPr>
                <w:rFonts w:ascii="Times New Roman" w:eastAsia="Arial Unicode MS" w:hAnsi="Times New Roman" w:cs="Times New Roman"/>
                <w:bCs/>
                <w:sz w:val="24"/>
                <w:szCs w:val="24"/>
              </w:rPr>
              <w:t>СТ РК ISO/IEC 15408-1-2017 «Информационные технологии. Методы и средства обеспечения безопасности. Критерии оценки безопасности информационных технологий. Часть 1. Введение и общая модель»</w:t>
            </w:r>
          </w:p>
        </w:tc>
      </w:tr>
      <w:tr w:rsidR="008803AF" w:rsidRPr="00CD3AFC" w14:paraId="3FB8E3D6" w14:textId="77777777" w:rsidTr="00CB1734">
        <w:tc>
          <w:tcPr>
            <w:tcW w:w="2802" w:type="dxa"/>
            <w:tcBorders>
              <w:top w:val="single" w:sz="4" w:space="0" w:color="auto"/>
              <w:bottom w:val="single" w:sz="4" w:space="0" w:color="auto"/>
            </w:tcBorders>
          </w:tcPr>
          <w:p w14:paraId="36BD6570" w14:textId="77777777" w:rsidR="008803AF" w:rsidRPr="002E10FD" w:rsidRDefault="008803AF" w:rsidP="00D47D2D">
            <w:pPr>
              <w:autoSpaceDE w:val="0"/>
              <w:autoSpaceDN w:val="0"/>
              <w:adjustRightInd w:val="0"/>
              <w:jc w:val="both"/>
              <w:rPr>
                <w:rFonts w:ascii="Times New Roman" w:eastAsia="Arial Unicode MS" w:hAnsi="Times New Roman" w:cs="Times New Roman"/>
                <w:bCs/>
                <w:sz w:val="24"/>
                <w:szCs w:val="24"/>
                <w:lang w:val="en-US"/>
              </w:rPr>
            </w:pPr>
            <w:r w:rsidRPr="002E10FD">
              <w:rPr>
                <w:rFonts w:ascii="Times New Roman" w:eastAsia="Arial Unicode MS" w:hAnsi="Times New Roman" w:cs="Times New Roman"/>
                <w:bCs/>
                <w:sz w:val="24"/>
                <w:szCs w:val="24"/>
                <w:lang w:val="en-US"/>
              </w:rPr>
              <w:t>ISO/IEC 15408-3:2022 Information security, cybersecurity and privacy protection. Evaluation criteria for IT security. Part 3. Security assurance components (Информационная безопасность, кибербезопасность и защита конфиденциальности. Критерии оценки ИТ-безопасности. Часть 3. Компоненты доверия к безопасности)</w:t>
            </w:r>
          </w:p>
        </w:tc>
        <w:tc>
          <w:tcPr>
            <w:tcW w:w="2693" w:type="dxa"/>
            <w:tcBorders>
              <w:top w:val="single" w:sz="4" w:space="0" w:color="auto"/>
              <w:bottom w:val="single" w:sz="4" w:space="0" w:color="auto"/>
            </w:tcBorders>
          </w:tcPr>
          <w:p w14:paraId="1AE958ED" w14:textId="77777777" w:rsidR="008803AF" w:rsidRPr="007D0EBF" w:rsidRDefault="008803AF" w:rsidP="00D47D2D">
            <w:pPr>
              <w:autoSpaceDE w:val="0"/>
              <w:autoSpaceDN w:val="0"/>
              <w:adjustRightInd w:val="0"/>
              <w:jc w:val="both"/>
              <w:rPr>
                <w:rFonts w:ascii="Times New Roman" w:eastAsia="Arial Unicode MS" w:hAnsi="Times New Roman" w:cs="Times New Roman"/>
                <w:bCs/>
                <w:sz w:val="24"/>
                <w:szCs w:val="24"/>
              </w:rPr>
            </w:pPr>
            <w:r w:rsidRPr="002E10FD">
              <w:rPr>
                <w:rFonts w:ascii="Times New Roman" w:eastAsia="Arial Unicode MS" w:hAnsi="Times New Roman" w:cs="Times New Roman"/>
                <w:bCs/>
                <w:sz w:val="24"/>
                <w:szCs w:val="24"/>
              </w:rPr>
              <w:t>ISO/IEC 15408-3:2008</w:t>
            </w:r>
            <w:r>
              <w:rPr>
                <w:rFonts w:ascii="Times New Roman" w:eastAsia="Arial Unicode MS" w:hAnsi="Times New Roman" w:cs="Times New Roman"/>
                <w:bCs/>
                <w:sz w:val="24"/>
                <w:szCs w:val="24"/>
              </w:rPr>
              <w:t xml:space="preserve"> </w:t>
            </w:r>
            <w:r w:rsidRPr="00532EFA">
              <w:rPr>
                <w:rFonts w:ascii="Times New Roman" w:eastAsia="Arial Unicode MS" w:hAnsi="Times New Roman" w:cs="Times New Roman"/>
                <w:bCs/>
                <w:sz w:val="24"/>
                <w:szCs w:val="24"/>
              </w:rPr>
              <w:t>Information technology</w:t>
            </w:r>
            <w:r>
              <w:rPr>
                <w:rFonts w:ascii="Times New Roman" w:eastAsia="Arial Unicode MS" w:hAnsi="Times New Roman" w:cs="Times New Roman"/>
                <w:bCs/>
                <w:sz w:val="24"/>
                <w:szCs w:val="24"/>
              </w:rPr>
              <w:t>.</w:t>
            </w:r>
            <w:r w:rsidRPr="00532EFA">
              <w:rPr>
                <w:rFonts w:ascii="Times New Roman" w:eastAsia="Arial Unicode MS" w:hAnsi="Times New Roman" w:cs="Times New Roman"/>
                <w:bCs/>
                <w:sz w:val="24"/>
                <w:szCs w:val="24"/>
              </w:rPr>
              <w:t xml:space="preserve"> Security techniques</w:t>
            </w:r>
            <w:r>
              <w:rPr>
                <w:rFonts w:ascii="Times New Roman" w:eastAsia="Arial Unicode MS" w:hAnsi="Times New Roman" w:cs="Times New Roman"/>
                <w:bCs/>
                <w:sz w:val="24"/>
                <w:szCs w:val="24"/>
              </w:rPr>
              <w:t>.</w:t>
            </w:r>
            <w:r w:rsidRPr="00532EFA">
              <w:rPr>
                <w:rFonts w:ascii="Times New Roman" w:eastAsia="Arial Unicode MS" w:hAnsi="Times New Roman" w:cs="Times New Roman"/>
                <w:bCs/>
                <w:sz w:val="24"/>
                <w:szCs w:val="24"/>
              </w:rPr>
              <w:t xml:space="preserve"> Evaluation criteria for IT security</w:t>
            </w:r>
            <w:r>
              <w:rPr>
                <w:rFonts w:ascii="Times New Roman" w:eastAsia="Arial Unicode MS" w:hAnsi="Times New Roman" w:cs="Times New Roman"/>
                <w:bCs/>
                <w:sz w:val="24"/>
                <w:szCs w:val="24"/>
              </w:rPr>
              <w:t>.</w:t>
            </w:r>
            <w:r w:rsidRPr="00532EFA">
              <w:rPr>
                <w:rFonts w:ascii="Times New Roman" w:eastAsia="Arial Unicode MS" w:hAnsi="Times New Roman" w:cs="Times New Roman"/>
                <w:bCs/>
                <w:sz w:val="24"/>
                <w:szCs w:val="24"/>
              </w:rPr>
              <w:t xml:space="preserve"> Part 3</w:t>
            </w:r>
            <w:r>
              <w:rPr>
                <w:rFonts w:ascii="Times New Roman" w:eastAsia="Arial Unicode MS" w:hAnsi="Times New Roman" w:cs="Times New Roman"/>
                <w:bCs/>
                <w:sz w:val="24"/>
                <w:szCs w:val="24"/>
              </w:rPr>
              <w:t>.</w:t>
            </w:r>
            <w:r w:rsidRPr="00532EFA">
              <w:rPr>
                <w:rFonts w:ascii="Times New Roman" w:eastAsia="Arial Unicode MS" w:hAnsi="Times New Roman" w:cs="Times New Roman"/>
                <w:bCs/>
                <w:sz w:val="24"/>
                <w:szCs w:val="24"/>
              </w:rPr>
              <w:t xml:space="preserve"> Security assurance components </w:t>
            </w:r>
            <w:r>
              <w:rPr>
                <w:rFonts w:ascii="Times New Roman" w:eastAsia="Arial Unicode MS" w:hAnsi="Times New Roman" w:cs="Times New Roman"/>
                <w:bCs/>
                <w:sz w:val="24"/>
                <w:szCs w:val="24"/>
              </w:rPr>
              <w:t>(</w:t>
            </w:r>
            <w:r w:rsidRPr="00532EFA">
              <w:rPr>
                <w:rFonts w:ascii="Times New Roman" w:eastAsia="Arial Unicode MS" w:hAnsi="Times New Roman" w:cs="Times New Roman"/>
                <w:bCs/>
                <w:sz w:val="24"/>
                <w:szCs w:val="24"/>
              </w:rPr>
              <w:t>Информационная технология. Методы и средства обеспечения безопасности. Критерии оценки безопасности информационных технологий. Часть 3. Компоненты доверия к безопасности</w:t>
            </w:r>
            <w:r>
              <w:rPr>
                <w:rFonts w:ascii="Times New Roman" w:eastAsia="Arial Unicode MS" w:hAnsi="Times New Roman" w:cs="Times New Roman"/>
                <w:bCs/>
                <w:sz w:val="24"/>
                <w:szCs w:val="24"/>
              </w:rPr>
              <w:t>)</w:t>
            </w:r>
          </w:p>
        </w:tc>
        <w:tc>
          <w:tcPr>
            <w:tcW w:w="1559" w:type="dxa"/>
            <w:tcBorders>
              <w:top w:val="single" w:sz="4" w:space="0" w:color="auto"/>
              <w:bottom w:val="single" w:sz="4" w:space="0" w:color="auto"/>
            </w:tcBorders>
          </w:tcPr>
          <w:p w14:paraId="05052A68" w14:textId="77777777" w:rsidR="008803AF" w:rsidRPr="00CD3AFC" w:rsidRDefault="008803AF" w:rsidP="00D47D2D">
            <w:pPr>
              <w:autoSpaceDE w:val="0"/>
              <w:autoSpaceDN w:val="0"/>
              <w:adjustRightInd w:val="0"/>
              <w:jc w:val="center"/>
              <w:rPr>
                <w:rFonts w:ascii="Times New Roman" w:eastAsia="Arial Unicode MS" w:hAnsi="Times New Roman" w:cs="Times New Roman"/>
                <w:bCs/>
                <w:sz w:val="24"/>
                <w:szCs w:val="24"/>
                <w:lang w:val="en-US"/>
              </w:rPr>
            </w:pPr>
            <w:r w:rsidRPr="00CD3AFC">
              <w:rPr>
                <w:rFonts w:ascii="Times New Roman" w:eastAsia="Arial Unicode MS" w:hAnsi="Times New Roman" w:cs="Times New Roman"/>
                <w:bCs/>
                <w:sz w:val="24"/>
                <w:szCs w:val="24"/>
                <w:lang w:val="en-US"/>
              </w:rPr>
              <w:t>IDT</w:t>
            </w:r>
          </w:p>
        </w:tc>
        <w:tc>
          <w:tcPr>
            <w:tcW w:w="2521" w:type="dxa"/>
            <w:tcBorders>
              <w:top w:val="single" w:sz="4" w:space="0" w:color="auto"/>
              <w:bottom w:val="single" w:sz="4" w:space="0" w:color="auto"/>
            </w:tcBorders>
          </w:tcPr>
          <w:p w14:paraId="32389500" w14:textId="77777777" w:rsidR="008803AF" w:rsidRPr="007D0EBF" w:rsidRDefault="008803AF" w:rsidP="00D47D2D">
            <w:pPr>
              <w:autoSpaceDE w:val="0"/>
              <w:autoSpaceDN w:val="0"/>
              <w:adjustRightInd w:val="0"/>
              <w:jc w:val="both"/>
              <w:rPr>
                <w:rFonts w:ascii="Times New Roman" w:eastAsia="Arial Unicode MS" w:hAnsi="Times New Roman" w:cs="Times New Roman"/>
                <w:bCs/>
                <w:sz w:val="24"/>
                <w:szCs w:val="24"/>
              </w:rPr>
            </w:pPr>
            <w:r w:rsidRPr="00532EFA">
              <w:rPr>
                <w:rFonts w:ascii="Times New Roman" w:eastAsia="Arial Unicode MS" w:hAnsi="Times New Roman" w:cs="Times New Roman"/>
                <w:bCs/>
                <w:sz w:val="24"/>
                <w:szCs w:val="24"/>
              </w:rPr>
              <w:t>СТ РК ISO/IEC 15408-3-2017</w:t>
            </w:r>
            <w:r>
              <w:rPr>
                <w:rFonts w:ascii="Times New Roman" w:eastAsia="Arial Unicode MS" w:hAnsi="Times New Roman" w:cs="Times New Roman"/>
                <w:bCs/>
                <w:sz w:val="24"/>
                <w:szCs w:val="24"/>
              </w:rPr>
              <w:t xml:space="preserve"> </w:t>
            </w:r>
            <w:r w:rsidRPr="00532EFA">
              <w:rPr>
                <w:rFonts w:ascii="Times New Roman" w:eastAsia="Arial Unicode MS" w:hAnsi="Times New Roman" w:cs="Times New Roman"/>
                <w:bCs/>
                <w:sz w:val="24"/>
                <w:szCs w:val="24"/>
              </w:rPr>
              <w:t>Информационные технологии</w:t>
            </w:r>
            <w:r>
              <w:rPr>
                <w:rFonts w:ascii="Times New Roman" w:eastAsia="Arial Unicode MS" w:hAnsi="Times New Roman" w:cs="Times New Roman"/>
                <w:bCs/>
                <w:sz w:val="24"/>
                <w:szCs w:val="24"/>
              </w:rPr>
              <w:t>.</w:t>
            </w:r>
            <w:r w:rsidRPr="00532EFA">
              <w:rPr>
                <w:rFonts w:ascii="Times New Roman" w:eastAsia="Arial Unicode MS" w:hAnsi="Times New Roman" w:cs="Times New Roman"/>
                <w:bCs/>
                <w:sz w:val="24"/>
                <w:szCs w:val="24"/>
              </w:rPr>
              <w:t xml:space="preserve"> Методы и средства обеспечения безопасности</w:t>
            </w:r>
            <w:r>
              <w:rPr>
                <w:rFonts w:ascii="Times New Roman" w:eastAsia="Arial Unicode MS" w:hAnsi="Times New Roman" w:cs="Times New Roman"/>
                <w:bCs/>
                <w:sz w:val="24"/>
                <w:szCs w:val="24"/>
              </w:rPr>
              <w:t>.</w:t>
            </w:r>
            <w:r w:rsidRPr="00532EFA">
              <w:rPr>
                <w:rFonts w:ascii="Times New Roman" w:eastAsia="Arial Unicode MS" w:hAnsi="Times New Roman" w:cs="Times New Roman"/>
                <w:bCs/>
                <w:sz w:val="24"/>
                <w:szCs w:val="24"/>
              </w:rPr>
              <w:t xml:space="preserve"> Критерии оценки безопасности информационных технологий</w:t>
            </w:r>
            <w:r>
              <w:rPr>
                <w:rFonts w:ascii="Times New Roman" w:eastAsia="Arial Unicode MS" w:hAnsi="Times New Roman" w:cs="Times New Roman"/>
                <w:bCs/>
                <w:sz w:val="24"/>
                <w:szCs w:val="24"/>
              </w:rPr>
              <w:t>.</w:t>
            </w:r>
            <w:r w:rsidRPr="00532EFA">
              <w:rPr>
                <w:rFonts w:ascii="Times New Roman" w:eastAsia="Arial Unicode MS" w:hAnsi="Times New Roman" w:cs="Times New Roman"/>
                <w:bCs/>
                <w:sz w:val="24"/>
                <w:szCs w:val="24"/>
              </w:rPr>
              <w:t xml:space="preserve"> Часть 3</w:t>
            </w:r>
            <w:r>
              <w:rPr>
                <w:rFonts w:ascii="Times New Roman" w:eastAsia="Arial Unicode MS" w:hAnsi="Times New Roman" w:cs="Times New Roman"/>
                <w:bCs/>
                <w:sz w:val="24"/>
                <w:szCs w:val="24"/>
              </w:rPr>
              <w:t>.</w:t>
            </w:r>
            <w:r w:rsidRPr="00532EFA">
              <w:rPr>
                <w:rFonts w:ascii="Times New Roman" w:eastAsia="Arial Unicode MS" w:hAnsi="Times New Roman" w:cs="Times New Roman"/>
                <w:bCs/>
                <w:sz w:val="24"/>
                <w:szCs w:val="24"/>
              </w:rPr>
              <w:t xml:space="preserve"> Требования к обеспечению защиты</w:t>
            </w:r>
          </w:p>
        </w:tc>
      </w:tr>
    </w:tbl>
    <w:p w14:paraId="125611C2" w14:textId="3F43E593" w:rsidR="00196022" w:rsidRDefault="00196022" w:rsidP="00F24A89">
      <w:pPr>
        <w:spacing w:after="0" w:line="240" w:lineRule="auto"/>
        <w:ind w:firstLine="709"/>
        <w:jc w:val="both"/>
        <w:rPr>
          <w:rFonts w:ascii="Times New Roman" w:hAnsi="Times New Roman" w:cs="Times New Roman"/>
          <w:sz w:val="24"/>
          <w:szCs w:val="24"/>
        </w:rPr>
      </w:pPr>
    </w:p>
    <w:p w14:paraId="2ACB10F8" w14:textId="4B56C865" w:rsidR="007C390B" w:rsidRDefault="007C390B" w:rsidP="00F24A89">
      <w:pPr>
        <w:spacing w:after="0" w:line="240" w:lineRule="auto"/>
        <w:ind w:firstLine="709"/>
        <w:jc w:val="both"/>
        <w:rPr>
          <w:rFonts w:ascii="Times New Roman" w:hAnsi="Times New Roman" w:cs="Times New Roman"/>
          <w:sz w:val="24"/>
          <w:szCs w:val="24"/>
        </w:rPr>
      </w:pPr>
    </w:p>
    <w:p w14:paraId="5B529D69" w14:textId="0B6DB35E" w:rsidR="007C390B" w:rsidRDefault="007C390B" w:rsidP="00F24A89">
      <w:pPr>
        <w:spacing w:after="0" w:line="240" w:lineRule="auto"/>
        <w:ind w:firstLine="709"/>
        <w:jc w:val="both"/>
        <w:rPr>
          <w:rFonts w:ascii="Times New Roman" w:hAnsi="Times New Roman" w:cs="Times New Roman"/>
          <w:sz w:val="24"/>
          <w:szCs w:val="24"/>
        </w:rPr>
      </w:pPr>
    </w:p>
    <w:p w14:paraId="0A86D80C" w14:textId="721AEEFE" w:rsidR="007C390B" w:rsidRDefault="007C390B" w:rsidP="00F24A89">
      <w:pPr>
        <w:spacing w:after="0" w:line="240" w:lineRule="auto"/>
        <w:ind w:firstLine="709"/>
        <w:jc w:val="both"/>
        <w:rPr>
          <w:rFonts w:ascii="Times New Roman" w:hAnsi="Times New Roman" w:cs="Times New Roman"/>
          <w:sz w:val="24"/>
          <w:szCs w:val="24"/>
        </w:rPr>
      </w:pPr>
    </w:p>
    <w:p w14:paraId="0E4F6DAE" w14:textId="182F52CD" w:rsidR="007C390B" w:rsidRDefault="007C390B" w:rsidP="00F24A89">
      <w:pPr>
        <w:spacing w:after="0" w:line="240" w:lineRule="auto"/>
        <w:ind w:firstLine="709"/>
        <w:jc w:val="both"/>
        <w:rPr>
          <w:rFonts w:ascii="Times New Roman" w:hAnsi="Times New Roman" w:cs="Times New Roman"/>
          <w:sz w:val="24"/>
          <w:szCs w:val="24"/>
        </w:rPr>
      </w:pPr>
    </w:p>
    <w:p w14:paraId="6A884ADA" w14:textId="09AC78DF" w:rsidR="007C390B" w:rsidRDefault="007C390B" w:rsidP="00F24A89">
      <w:pPr>
        <w:spacing w:after="0" w:line="240" w:lineRule="auto"/>
        <w:ind w:firstLine="709"/>
        <w:jc w:val="both"/>
        <w:rPr>
          <w:rFonts w:ascii="Times New Roman" w:hAnsi="Times New Roman" w:cs="Times New Roman"/>
          <w:sz w:val="24"/>
          <w:szCs w:val="24"/>
        </w:rPr>
      </w:pPr>
    </w:p>
    <w:p w14:paraId="38A5B72A" w14:textId="487089EB" w:rsidR="007C390B" w:rsidRDefault="007C390B" w:rsidP="00F24A89">
      <w:pPr>
        <w:spacing w:after="0" w:line="240" w:lineRule="auto"/>
        <w:ind w:firstLine="709"/>
        <w:jc w:val="both"/>
        <w:rPr>
          <w:rFonts w:ascii="Times New Roman" w:hAnsi="Times New Roman" w:cs="Times New Roman"/>
          <w:sz w:val="24"/>
          <w:szCs w:val="24"/>
        </w:rPr>
      </w:pPr>
    </w:p>
    <w:p w14:paraId="2067D709" w14:textId="4AB145DE" w:rsidR="007C390B" w:rsidRDefault="007C390B" w:rsidP="00F24A89">
      <w:pPr>
        <w:spacing w:after="0" w:line="240" w:lineRule="auto"/>
        <w:ind w:firstLine="709"/>
        <w:jc w:val="both"/>
        <w:rPr>
          <w:rFonts w:ascii="Times New Roman" w:hAnsi="Times New Roman" w:cs="Times New Roman"/>
          <w:sz w:val="24"/>
          <w:szCs w:val="24"/>
        </w:rPr>
      </w:pPr>
    </w:p>
    <w:p w14:paraId="0DD22813" w14:textId="52580CE2" w:rsidR="007C390B" w:rsidRDefault="007C390B" w:rsidP="00F24A89">
      <w:pPr>
        <w:spacing w:after="0" w:line="240" w:lineRule="auto"/>
        <w:ind w:firstLine="709"/>
        <w:jc w:val="both"/>
        <w:rPr>
          <w:rFonts w:ascii="Times New Roman" w:hAnsi="Times New Roman" w:cs="Times New Roman"/>
          <w:sz w:val="24"/>
          <w:szCs w:val="24"/>
        </w:rPr>
      </w:pPr>
    </w:p>
    <w:p w14:paraId="16F32BD8" w14:textId="09E5CCF9" w:rsidR="007C390B" w:rsidRDefault="007C390B" w:rsidP="00F24A89">
      <w:pPr>
        <w:spacing w:after="0" w:line="240" w:lineRule="auto"/>
        <w:ind w:firstLine="709"/>
        <w:jc w:val="both"/>
        <w:rPr>
          <w:rFonts w:ascii="Times New Roman" w:hAnsi="Times New Roman" w:cs="Times New Roman"/>
          <w:sz w:val="24"/>
          <w:szCs w:val="24"/>
        </w:rPr>
      </w:pPr>
    </w:p>
    <w:p w14:paraId="4FF51538" w14:textId="083BD7FE" w:rsidR="007C390B" w:rsidRDefault="007C390B" w:rsidP="00F24A89">
      <w:pPr>
        <w:spacing w:after="0" w:line="240" w:lineRule="auto"/>
        <w:ind w:firstLine="709"/>
        <w:jc w:val="both"/>
        <w:rPr>
          <w:rFonts w:ascii="Times New Roman" w:hAnsi="Times New Roman" w:cs="Times New Roman"/>
          <w:sz w:val="24"/>
          <w:szCs w:val="24"/>
        </w:rPr>
      </w:pPr>
    </w:p>
    <w:p w14:paraId="7AD9EC28" w14:textId="1545C647" w:rsidR="007C390B" w:rsidRDefault="007C390B" w:rsidP="00F24A89">
      <w:pPr>
        <w:spacing w:after="0" w:line="240" w:lineRule="auto"/>
        <w:ind w:firstLine="709"/>
        <w:jc w:val="both"/>
        <w:rPr>
          <w:rFonts w:ascii="Times New Roman" w:hAnsi="Times New Roman" w:cs="Times New Roman"/>
          <w:sz w:val="24"/>
          <w:szCs w:val="24"/>
        </w:rPr>
      </w:pPr>
    </w:p>
    <w:p w14:paraId="30D43C21" w14:textId="59138984" w:rsidR="007C390B" w:rsidRDefault="007C390B" w:rsidP="00F24A89">
      <w:pPr>
        <w:spacing w:after="0" w:line="240" w:lineRule="auto"/>
        <w:ind w:firstLine="709"/>
        <w:jc w:val="both"/>
        <w:rPr>
          <w:rFonts w:ascii="Times New Roman" w:hAnsi="Times New Roman" w:cs="Times New Roman"/>
          <w:sz w:val="24"/>
          <w:szCs w:val="24"/>
        </w:rPr>
      </w:pPr>
    </w:p>
    <w:p w14:paraId="5D8F6A63" w14:textId="61F14535" w:rsidR="007C390B" w:rsidRDefault="007C390B" w:rsidP="00F24A89">
      <w:pPr>
        <w:spacing w:after="0" w:line="240" w:lineRule="auto"/>
        <w:ind w:firstLine="709"/>
        <w:jc w:val="both"/>
        <w:rPr>
          <w:rFonts w:ascii="Times New Roman" w:hAnsi="Times New Roman" w:cs="Times New Roman"/>
          <w:sz w:val="24"/>
          <w:szCs w:val="24"/>
        </w:rPr>
      </w:pPr>
    </w:p>
    <w:p w14:paraId="7FF8FC02" w14:textId="0DE8DF4D" w:rsidR="007C390B" w:rsidRDefault="007C390B" w:rsidP="00F24A89">
      <w:pPr>
        <w:spacing w:after="0" w:line="240" w:lineRule="auto"/>
        <w:ind w:firstLine="709"/>
        <w:jc w:val="both"/>
        <w:rPr>
          <w:rFonts w:ascii="Times New Roman" w:hAnsi="Times New Roman" w:cs="Times New Roman"/>
          <w:sz w:val="24"/>
          <w:szCs w:val="24"/>
        </w:rPr>
      </w:pPr>
    </w:p>
    <w:p w14:paraId="39CB4924" w14:textId="1B37530C" w:rsidR="007C390B" w:rsidRDefault="007C390B" w:rsidP="00F24A89">
      <w:pPr>
        <w:spacing w:after="0" w:line="240" w:lineRule="auto"/>
        <w:ind w:firstLine="709"/>
        <w:jc w:val="both"/>
        <w:rPr>
          <w:rFonts w:ascii="Times New Roman" w:hAnsi="Times New Roman" w:cs="Times New Roman"/>
          <w:sz w:val="24"/>
          <w:szCs w:val="24"/>
        </w:rPr>
      </w:pPr>
    </w:p>
    <w:p w14:paraId="3479B034" w14:textId="3B698140" w:rsidR="00205640" w:rsidRDefault="00205640" w:rsidP="00F24A89">
      <w:pPr>
        <w:spacing w:after="0" w:line="240" w:lineRule="auto"/>
        <w:ind w:firstLine="709"/>
        <w:jc w:val="both"/>
        <w:rPr>
          <w:rFonts w:ascii="Times New Roman" w:hAnsi="Times New Roman" w:cs="Times New Roman"/>
          <w:sz w:val="24"/>
          <w:szCs w:val="24"/>
        </w:rPr>
      </w:pPr>
    </w:p>
    <w:p w14:paraId="59903D3B" w14:textId="0D89D721" w:rsidR="00205640" w:rsidRDefault="00205640" w:rsidP="00F24A89">
      <w:pPr>
        <w:spacing w:after="0" w:line="240" w:lineRule="auto"/>
        <w:ind w:firstLine="709"/>
        <w:jc w:val="both"/>
        <w:rPr>
          <w:rFonts w:ascii="Times New Roman" w:hAnsi="Times New Roman" w:cs="Times New Roman"/>
          <w:sz w:val="24"/>
          <w:szCs w:val="24"/>
        </w:rPr>
      </w:pPr>
    </w:p>
    <w:p w14:paraId="7C0EC688" w14:textId="5DE33C6D" w:rsidR="00205640" w:rsidRDefault="00205640" w:rsidP="00F24A89">
      <w:pPr>
        <w:spacing w:after="0" w:line="240" w:lineRule="auto"/>
        <w:ind w:firstLine="709"/>
        <w:jc w:val="both"/>
        <w:rPr>
          <w:rFonts w:ascii="Times New Roman" w:hAnsi="Times New Roman" w:cs="Times New Roman"/>
          <w:sz w:val="24"/>
          <w:szCs w:val="24"/>
        </w:rPr>
      </w:pPr>
    </w:p>
    <w:p w14:paraId="71920686" w14:textId="0A113639" w:rsidR="00205640" w:rsidRDefault="00205640" w:rsidP="00F24A89">
      <w:pPr>
        <w:spacing w:after="0" w:line="240" w:lineRule="auto"/>
        <w:ind w:firstLine="709"/>
        <w:jc w:val="both"/>
        <w:rPr>
          <w:rFonts w:ascii="Times New Roman" w:hAnsi="Times New Roman" w:cs="Times New Roman"/>
          <w:sz w:val="24"/>
          <w:szCs w:val="24"/>
        </w:rPr>
      </w:pPr>
    </w:p>
    <w:p w14:paraId="5159DFC7" w14:textId="7FEAC289" w:rsidR="00205640" w:rsidRDefault="00205640" w:rsidP="00F24A89">
      <w:pPr>
        <w:spacing w:after="0" w:line="240" w:lineRule="auto"/>
        <w:ind w:firstLine="709"/>
        <w:jc w:val="both"/>
        <w:rPr>
          <w:rFonts w:ascii="Times New Roman" w:hAnsi="Times New Roman" w:cs="Times New Roman"/>
          <w:sz w:val="24"/>
          <w:szCs w:val="24"/>
        </w:rPr>
      </w:pPr>
    </w:p>
    <w:p w14:paraId="6C35FB87" w14:textId="6DFF4A53" w:rsidR="00205640" w:rsidRDefault="00205640" w:rsidP="00F24A89">
      <w:pPr>
        <w:spacing w:after="0" w:line="240" w:lineRule="auto"/>
        <w:ind w:firstLine="709"/>
        <w:jc w:val="both"/>
        <w:rPr>
          <w:rFonts w:ascii="Times New Roman" w:hAnsi="Times New Roman" w:cs="Times New Roman"/>
          <w:sz w:val="24"/>
          <w:szCs w:val="24"/>
        </w:rPr>
      </w:pPr>
    </w:p>
    <w:p w14:paraId="75D33BB9" w14:textId="43A725DD" w:rsidR="00205640" w:rsidRDefault="00205640" w:rsidP="00F24A89">
      <w:pPr>
        <w:spacing w:after="0" w:line="240" w:lineRule="auto"/>
        <w:ind w:firstLine="709"/>
        <w:jc w:val="both"/>
        <w:rPr>
          <w:rFonts w:ascii="Times New Roman" w:hAnsi="Times New Roman" w:cs="Times New Roman"/>
          <w:sz w:val="24"/>
          <w:szCs w:val="24"/>
        </w:rPr>
      </w:pPr>
    </w:p>
    <w:p w14:paraId="7E645A49" w14:textId="6AE89BE7" w:rsidR="00205640" w:rsidRDefault="00205640" w:rsidP="00F24A89">
      <w:pPr>
        <w:spacing w:after="0" w:line="240" w:lineRule="auto"/>
        <w:ind w:firstLine="709"/>
        <w:jc w:val="both"/>
        <w:rPr>
          <w:rFonts w:ascii="Times New Roman" w:hAnsi="Times New Roman" w:cs="Times New Roman"/>
          <w:sz w:val="24"/>
          <w:szCs w:val="24"/>
        </w:rPr>
      </w:pPr>
    </w:p>
    <w:p w14:paraId="78B1D0A5" w14:textId="589E4127" w:rsidR="00205640" w:rsidRDefault="00205640" w:rsidP="00F24A89">
      <w:pPr>
        <w:spacing w:after="0" w:line="240" w:lineRule="auto"/>
        <w:ind w:firstLine="709"/>
        <w:jc w:val="both"/>
        <w:rPr>
          <w:rFonts w:ascii="Times New Roman" w:hAnsi="Times New Roman" w:cs="Times New Roman"/>
          <w:sz w:val="24"/>
          <w:szCs w:val="24"/>
        </w:rPr>
      </w:pPr>
    </w:p>
    <w:p w14:paraId="4A364EB5" w14:textId="207651EB" w:rsidR="00205640" w:rsidRDefault="00205640" w:rsidP="00F24A89">
      <w:pPr>
        <w:spacing w:after="0" w:line="240" w:lineRule="auto"/>
        <w:ind w:firstLine="709"/>
        <w:jc w:val="both"/>
        <w:rPr>
          <w:rFonts w:ascii="Times New Roman" w:hAnsi="Times New Roman" w:cs="Times New Roman"/>
          <w:sz w:val="24"/>
          <w:szCs w:val="24"/>
        </w:rPr>
      </w:pPr>
    </w:p>
    <w:p w14:paraId="763167E1" w14:textId="606B15D4" w:rsidR="00205640" w:rsidRDefault="00205640" w:rsidP="00F24A89">
      <w:pPr>
        <w:spacing w:after="0" w:line="240" w:lineRule="auto"/>
        <w:ind w:firstLine="709"/>
        <w:jc w:val="both"/>
        <w:rPr>
          <w:rFonts w:ascii="Times New Roman" w:hAnsi="Times New Roman" w:cs="Times New Roman"/>
          <w:sz w:val="24"/>
          <w:szCs w:val="24"/>
        </w:rPr>
      </w:pPr>
    </w:p>
    <w:p w14:paraId="07313FDC" w14:textId="076B863C" w:rsidR="00205640" w:rsidRDefault="00205640" w:rsidP="00F24A89">
      <w:pPr>
        <w:spacing w:after="0" w:line="240" w:lineRule="auto"/>
        <w:ind w:firstLine="709"/>
        <w:jc w:val="both"/>
        <w:rPr>
          <w:rFonts w:ascii="Times New Roman" w:hAnsi="Times New Roman" w:cs="Times New Roman"/>
          <w:sz w:val="24"/>
          <w:szCs w:val="24"/>
        </w:rPr>
      </w:pPr>
    </w:p>
    <w:p w14:paraId="43095ED3" w14:textId="598792E0" w:rsidR="00205640" w:rsidRDefault="00205640" w:rsidP="00F24A89">
      <w:pPr>
        <w:spacing w:after="0" w:line="240" w:lineRule="auto"/>
        <w:ind w:firstLine="709"/>
        <w:jc w:val="both"/>
        <w:rPr>
          <w:rFonts w:ascii="Times New Roman" w:hAnsi="Times New Roman" w:cs="Times New Roman"/>
          <w:sz w:val="24"/>
          <w:szCs w:val="24"/>
        </w:rPr>
      </w:pPr>
    </w:p>
    <w:p w14:paraId="411A8D7E" w14:textId="32B2E6C0" w:rsidR="00205640" w:rsidRDefault="00205640" w:rsidP="00F24A89">
      <w:pPr>
        <w:spacing w:after="0" w:line="240" w:lineRule="auto"/>
        <w:ind w:firstLine="709"/>
        <w:jc w:val="both"/>
        <w:rPr>
          <w:rFonts w:ascii="Times New Roman" w:hAnsi="Times New Roman" w:cs="Times New Roman"/>
          <w:sz w:val="24"/>
          <w:szCs w:val="24"/>
        </w:rPr>
      </w:pPr>
    </w:p>
    <w:p w14:paraId="144B34A3" w14:textId="242EFF5F" w:rsidR="00205640" w:rsidRDefault="00205640" w:rsidP="00F24A89">
      <w:pPr>
        <w:spacing w:after="0" w:line="240" w:lineRule="auto"/>
        <w:ind w:firstLine="709"/>
        <w:jc w:val="both"/>
        <w:rPr>
          <w:rFonts w:ascii="Times New Roman" w:hAnsi="Times New Roman" w:cs="Times New Roman"/>
          <w:sz w:val="24"/>
          <w:szCs w:val="24"/>
        </w:rPr>
      </w:pPr>
    </w:p>
    <w:p w14:paraId="3A07B528" w14:textId="54BD8A9C" w:rsidR="00205640" w:rsidRDefault="00205640" w:rsidP="00F24A89">
      <w:pPr>
        <w:spacing w:after="0" w:line="240" w:lineRule="auto"/>
        <w:ind w:firstLine="709"/>
        <w:jc w:val="both"/>
        <w:rPr>
          <w:rFonts w:ascii="Times New Roman" w:hAnsi="Times New Roman" w:cs="Times New Roman"/>
          <w:sz w:val="24"/>
          <w:szCs w:val="24"/>
        </w:rPr>
      </w:pPr>
    </w:p>
    <w:p w14:paraId="067B5CAA" w14:textId="459E9F01" w:rsidR="00205640" w:rsidRDefault="00205640" w:rsidP="00F24A89">
      <w:pPr>
        <w:spacing w:after="0" w:line="240" w:lineRule="auto"/>
        <w:ind w:firstLine="709"/>
        <w:jc w:val="both"/>
        <w:rPr>
          <w:rFonts w:ascii="Times New Roman" w:hAnsi="Times New Roman" w:cs="Times New Roman"/>
          <w:sz w:val="24"/>
          <w:szCs w:val="24"/>
        </w:rPr>
      </w:pPr>
    </w:p>
    <w:p w14:paraId="7146BA82" w14:textId="416E0291" w:rsidR="00205640" w:rsidRDefault="00205640" w:rsidP="00F24A89">
      <w:pPr>
        <w:spacing w:after="0" w:line="240" w:lineRule="auto"/>
        <w:ind w:firstLine="709"/>
        <w:jc w:val="both"/>
        <w:rPr>
          <w:rFonts w:ascii="Times New Roman" w:hAnsi="Times New Roman" w:cs="Times New Roman"/>
          <w:sz w:val="24"/>
          <w:szCs w:val="24"/>
        </w:rPr>
      </w:pPr>
    </w:p>
    <w:p w14:paraId="34653989" w14:textId="2A5D13D6" w:rsidR="00205640" w:rsidRDefault="00205640" w:rsidP="00F24A89">
      <w:pPr>
        <w:spacing w:after="0" w:line="240" w:lineRule="auto"/>
        <w:ind w:firstLine="709"/>
        <w:jc w:val="both"/>
        <w:rPr>
          <w:rFonts w:ascii="Times New Roman" w:hAnsi="Times New Roman" w:cs="Times New Roman"/>
          <w:sz w:val="24"/>
          <w:szCs w:val="24"/>
        </w:rPr>
      </w:pPr>
    </w:p>
    <w:p w14:paraId="4FCED521" w14:textId="4CD32B67" w:rsidR="00205640" w:rsidRDefault="00205640" w:rsidP="00F24A89">
      <w:pPr>
        <w:spacing w:after="0" w:line="240" w:lineRule="auto"/>
        <w:ind w:firstLine="709"/>
        <w:jc w:val="both"/>
        <w:rPr>
          <w:rFonts w:ascii="Times New Roman" w:hAnsi="Times New Roman" w:cs="Times New Roman"/>
          <w:sz w:val="24"/>
          <w:szCs w:val="24"/>
        </w:rPr>
      </w:pPr>
    </w:p>
    <w:p w14:paraId="5C34F525" w14:textId="76AD6767" w:rsidR="00205640" w:rsidRDefault="00205640" w:rsidP="00F24A89">
      <w:pPr>
        <w:spacing w:after="0" w:line="240" w:lineRule="auto"/>
        <w:ind w:firstLine="709"/>
        <w:jc w:val="both"/>
        <w:rPr>
          <w:rFonts w:ascii="Times New Roman" w:hAnsi="Times New Roman" w:cs="Times New Roman"/>
          <w:sz w:val="24"/>
          <w:szCs w:val="24"/>
        </w:rPr>
      </w:pPr>
    </w:p>
    <w:p w14:paraId="2A01A9CA" w14:textId="1CDB8580" w:rsidR="00205640" w:rsidRDefault="00205640" w:rsidP="00F24A89">
      <w:pPr>
        <w:spacing w:after="0" w:line="240" w:lineRule="auto"/>
        <w:ind w:firstLine="709"/>
        <w:jc w:val="both"/>
        <w:rPr>
          <w:rFonts w:ascii="Times New Roman" w:hAnsi="Times New Roman" w:cs="Times New Roman"/>
          <w:sz w:val="24"/>
          <w:szCs w:val="24"/>
        </w:rPr>
      </w:pPr>
    </w:p>
    <w:p w14:paraId="2C9D2E2F" w14:textId="25017AC5" w:rsidR="00205640" w:rsidRDefault="00205640" w:rsidP="00F24A89">
      <w:pPr>
        <w:spacing w:after="0" w:line="240" w:lineRule="auto"/>
        <w:ind w:firstLine="709"/>
        <w:jc w:val="both"/>
        <w:rPr>
          <w:rFonts w:ascii="Times New Roman" w:hAnsi="Times New Roman" w:cs="Times New Roman"/>
          <w:sz w:val="24"/>
          <w:szCs w:val="24"/>
        </w:rPr>
      </w:pPr>
    </w:p>
    <w:p w14:paraId="44CFAC29" w14:textId="77777777" w:rsidR="00205640" w:rsidRDefault="00205640" w:rsidP="00F24A89">
      <w:pPr>
        <w:spacing w:after="0" w:line="240" w:lineRule="auto"/>
        <w:ind w:firstLine="709"/>
        <w:jc w:val="both"/>
        <w:rPr>
          <w:rFonts w:ascii="Times New Roman" w:hAnsi="Times New Roman" w:cs="Times New Roman"/>
          <w:sz w:val="24"/>
          <w:szCs w:val="24"/>
        </w:rPr>
      </w:pPr>
    </w:p>
    <w:p w14:paraId="26F3C864" w14:textId="715B649D" w:rsidR="007C390B" w:rsidRDefault="007C390B" w:rsidP="00F24A89">
      <w:pPr>
        <w:spacing w:after="0" w:line="240" w:lineRule="auto"/>
        <w:ind w:firstLine="709"/>
        <w:jc w:val="both"/>
        <w:rPr>
          <w:rFonts w:ascii="Times New Roman" w:hAnsi="Times New Roman" w:cs="Times New Roman"/>
          <w:sz w:val="24"/>
          <w:szCs w:val="24"/>
        </w:rPr>
      </w:pPr>
    </w:p>
    <w:p w14:paraId="5A2FD564" w14:textId="77777777" w:rsidR="007C390B" w:rsidRDefault="007C390B" w:rsidP="00F24A89">
      <w:pPr>
        <w:spacing w:after="0" w:line="240" w:lineRule="auto"/>
        <w:ind w:firstLine="709"/>
        <w:jc w:val="both"/>
        <w:rPr>
          <w:rFonts w:ascii="Times New Roman" w:hAnsi="Times New Roman" w:cs="Times New Roman"/>
          <w:sz w:val="24"/>
          <w:szCs w:val="24"/>
        </w:rPr>
      </w:pPr>
    </w:p>
    <w:p w14:paraId="1B0C5826" w14:textId="77777777" w:rsidR="00F24A89" w:rsidRDefault="00F24A89" w:rsidP="00F24A89">
      <w:pPr>
        <w:spacing w:after="0" w:line="240" w:lineRule="auto"/>
        <w:ind w:firstLine="709"/>
        <w:jc w:val="both"/>
        <w:rPr>
          <w:rFonts w:ascii="Times New Roman" w:hAnsi="Times New Roman" w:cs="Times New Roman"/>
          <w:sz w:val="24"/>
          <w:szCs w:val="24"/>
        </w:rPr>
      </w:pPr>
    </w:p>
    <w:p w14:paraId="439E5FD4" w14:textId="77777777" w:rsidR="00F24A89" w:rsidRDefault="00F24A89" w:rsidP="00F24A89">
      <w:pPr>
        <w:spacing w:after="0" w:line="240" w:lineRule="auto"/>
        <w:ind w:firstLine="709"/>
        <w:jc w:val="both"/>
        <w:rPr>
          <w:rFonts w:ascii="Times New Roman" w:hAnsi="Times New Roman" w:cs="Times New Roman"/>
          <w:sz w:val="24"/>
          <w:szCs w:val="24"/>
        </w:rPr>
      </w:pPr>
    </w:p>
    <w:tbl>
      <w:tblPr>
        <w:tblStyle w:val="a6"/>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0"/>
      </w:tblGrid>
      <w:tr w:rsidR="00F24A89" w:rsidRPr="00C36F14" w14:paraId="7E1C02AF" w14:textId="77777777" w:rsidTr="0051737A">
        <w:tc>
          <w:tcPr>
            <w:tcW w:w="9571" w:type="dxa"/>
          </w:tcPr>
          <w:p w14:paraId="02A5768D" w14:textId="77777777" w:rsidR="00887327" w:rsidRDefault="00887327" w:rsidP="0051737A">
            <w:pPr>
              <w:jc w:val="right"/>
              <w:rPr>
                <w:rFonts w:ascii="Times New Roman" w:hAnsi="Times New Roman" w:cs="Times New Roman"/>
                <w:b/>
                <w:bCs/>
                <w:color w:val="000000"/>
                <w:sz w:val="24"/>
                <w:szCs w:val="24"/>
              </w:rPr>
            </w:pPr>
          </w:p>
          <w:p w14:paraId="2DCF206F" w14:textId="4BD2D8BC" w:rsidR="00F24A89" w:rsidRPr="00C36F14" w:rsidRDefault="00F24A89" w:rsidP="0051737A">
            <w:pPr>
              <w:jc w:val="right"/>
              <w:rPr>
                <w:rFonts w:ascii="Times New Roman" w:hAnsi="Times New Roman" w:cs="Times New Roman"/>
                <w:sz w:val="24"/>
                <w:szCs w:val="24"/>
              </w:rPr>
            </w:pPr>
            <w:r w:rsidRPr="00C36F14">
              <w:rPr>
                <w:rFonts w:ascii="Times New Roman" w:hAnsi="Times New Roman" w:cs="Times New Roman"/>
                <w:b/>
                <w:bCs/>
                <w:color w:val="000000"/>
                <w:sz w:val="24"/>
                <w:szCs w:val="24"/>
              </w:rPr>
              <w:t xml:space="preserve">МКС </w:t>
            </w:r>
            <w:r w:rsidR="008C3D18" w:rsidRPr="008C3D18">
              <w:rPr>
                <w:rFonts w:ascii="Times New Roman" w:hAnsi="Times New Roman" w:cs="Times New Roman"/>
                <w:b/>
                <w:bCs/>
                <w:color w:val="000000"/>
                <w:sz w:val="24"/>
                <w:szCs w:val="24"/>
              </w:rPr>
              <w:t>35.0</w:t>
            </w:r>
            <w:r w:rsidR="00520497">
              <w:rPr>
                <w:rFonts w:ascii="Times New Roman" w:hAnsi="Times New Roman" w:cs="Times New Roman"/>
                <w:b/>
                <w:bCs/>
                <w:color w:val="000000"/>
                <w:sz w:val="24"/>
                <w:szCs w:val="24"/>
              </w:rPr>
              <w:t>3</w:t>
            </w:r>
            <w:r w:rsidR="008C3D18" w:rsidRPr="008C3D18">
              <w:rPr>
                <w:rFonts w:ascii="Times New Roman" w:hAnsi="Times New Roman" w:cs="Times New Roman"/>
                <w:b/>
                <w:bCs/>
                <w:color w:val="000000"/>
                <w:sz w:val="24"/>
                <w:szCs w:val="24"/>
              </w:rPr>
              <w:t>0</w:t>
            </w:r>
            <w:r w:rsidR="00520497">
              <w:rPr>
                <w:rFonts w:ascii="Times New Roman" w:hAnsi="Times New Roman" w:cs="Times New Roman"/>
                <w:b/>
                <w:bCs/>
                <w:color w:val="000000"/>
                <w:sz w:val="24"/>
                <w:szCs w:val="24"/>
              </w:rPr>
              <w:t xml:space="preserve"> </w:t>
            </w:r>
            <w:r w:rsidR="00520497" w:rsidRPr="00520497">
              <w:rPr>
                <w:rFonts w:ascii="Times New Roman" w:hAnsi="Times New Roman" w:cs="Times New Roman"/>
                <w:b/>
                <w:bCs/>
                <w:color w:val="000000"/>
                <w:sz w:val="24"/>
                <w:szCs w:val="24"/>
              </w:rPr>
              <w:t>(IDT)</w:t>
            </w:r>
          </w:p>
        </w:tc>
      </w:tr>
      <w:tr w:rsidR="00F24A89" w:rsidRPr="00310D0E" w14:paraId="7DCAFD75" w14:textId="77777777" w:rsidTr="0051737A">
        <w:tc>
          <w:tcPr>
            <w:tcW w:w="9571" w:type="dxa"/>
          </w:tcPr>
          <w:p w14:paraId="139FF4E7" w14:textId="77777777" w:rsidR="00F24A89" w:rsidRPr="00310D0E" w:rsidRDefault="00F24A89" w:rsidP="0051737A">
            <w:pPr>
              <w:rPr>
                <w:rFonts w:ascii="Times New Roman" w:hAnsi="Times New Roman" w:cs="Times New Roman"/>
                <w:b/>
                <w:bCs/>
                <w:color w:val="000000"/>
                <w:sz w:val="24"/>
                <w:szCs w:val="24"/>
              </w:rPr>
            </w:pPr>
          </w:p>
          <w:p w14:paraId="7A83092C" w14:textId="4EA2F9CD" w:rsidR="00F24A89" w:rsidRPr="00310D0E" w:rsidRDefault="00F24A89" w:rsidP="00F24A89">
            <w:pPr>
              <w:jc w:val="both"/>
              <w:rPr>
                <w:rFonts w:ascii="Times New Roman" w:hAnsi="Times New Roman" w:cs="Times New Roman"/>
                <w:sz w:val="24"/>
                <w:szCs w:val="24"/>
              </w:rPr>
            </w:pPr>
            <w:r w:rsidRPr="00310D0E">
              <w:rPr>
                <w:rFonts w:ascii="Times New Roman" w:hAnsi="Times New Roman" w:cs="Times New Roman"/>
                <w:b/>
                <w:bCs/>
                <w:color w:val="000000"/>
                <w:sz w:val="24"/>
                <w:szCs w:val="24"/>
              </w:rPr>
              <w:t>Ключевые слова:</w:t>
            </w:r>
            <w:r w:rsidRPr="00310D0E">
              <w:rPr>
                <w:rFonts w:ascii="Times New Roman" w:hAnsi="Times New Roman" w:cs="Times New Roman"/>
                <w:bCs/>
                <w:color w:val="000000"/>
                <w:sz w:val="24"/>
                <w:szCs w:val="24"/>
              </w:rPr>
              <w:t xml:space="preserve"> </w:t>
            </w:r>
            <w:r w:rsidR="00DF2705">
              <w:rPr>
                <w:rFonts w:ascii="Times New Roman" w:hAnsi="Times New Roman" w:cs="Times New Roman"/>
                <w:bCs/>
                <w:color w:val="000000"/>
                <w:sz w:val="24"/>
                <w:szCs w:val="24"/>
              </w:rPr>
              <w:t>и</w:t>
            </w:r>
            <w:r w:rsidR="00DF2705" w:rsidRPr="003D2DD9">
              <w:rPr>
                <w:rFonts w:ascii="Times New Roman" w:hAnsi="Times New Roman" w:cs="Times New Roman"/>
                <w:bCs/>
                <w:color w:val="000000"/>
                <w:sz w:val="24"/>
                <w:szCs w:val="24"/>
              </w:rPr>
              <w:t>нформационная безопасность</w:t>
            </w:r>
            <w:r w:rsidR="00DF2705">
              <w:rPr>
                <w:rFonts w:ascii="Times New Roman" w:hAnsi="Times New Roman" w:cs="Times New Roman"/>
                <w:bCs/>
                <w:color w:val="000000"/>
                <w:sz w:val="24"/>
                <w:szCs w:val="24"/>
              </w:rPr>
              <w:t>,</w:t>
            </w:r>
            <w:r w:rsidR="00DF2705" w:rsidRPr="001C7044">
              <w:rPr>
                <w:rFonts w:ascii="Times New Roman" w:hAnsi="Times New Roman" w:cs="Times New Roman"/>
                <w:bCs/>
                <w:color w:val="000000"/>
                <w:sz w:val="24"/>
                <w:szCs w:val="24"/>
              </w:rPr>
              <w:t xml:space="preserve"> </w:t>
            </w:r>
            <w:r w:rsidR="00DF2705" w:rsidRPr="003D2DD9">
              <w:rPr>
                <w:rFonts w:ascii="Times New Roman" w:hAnsi="Times New Roman" w:cs="Times New Roman"/>
                <w:bCs/>
                <w:color w:val="000000"/>
                <w:sz w:val="24"/>
                <w:szCs w:val="24"/>
              </w:rPr>
              <w:t>кибербезопасность</w:t>
            </w:r>
            <w:r w:rsidR="00DF2705">
              <w:rPr>
                <w:rFonts w:ascii="Times New Roman" w:hAnsi="Times New Roman" w:cs="Times New Roman"/>
                <w:bCs/>
                <w:color w:val="000000"/>
                <w:sz w:val="24"/>
                <w:szCs w:val="24"/>
              </w:rPr>
              <w:t>,</w:t>
            </w:r>
            <w:r w:rsidR="00DF2705" w:rsidRPr="001C7044">
              <w:rPr>
                <w:rFonts w:ascii="Times New Roman" w:hAnsi="Times New Roman" w:cs="Times New Roman"/>
                <w:bCs/>
                <w:color w:val="000000"/>
                <w:sz w:val="24"/>
                <w:szCs w:val="24"/>
              </w:rPr>
              <w:t xml:space="preserve"> </w:t>
            </w:r>
            <w:r w:rsidR="00DF2705" w:rsidRPr="003D2DD9">
              <w:rPr>
                <w:rFonts w:ascii="Times New Roman" w:hAnsi="Times New Roman" w:cs="Times New Roman"/>
                <w:bCs/>
                <w:color w:val="000000"/>
                <w:sz w:val="24"/>
                <w:szCs w:val="24"/>
              </w:rPr>
              <w:t>защита конфиденциальности</w:t>
            </w:r>
            <w:r w:rsidR="00DF2705">
              <w:rPr>
                <w:rFonts w:ascii="Times New Roman" w:hAnsi="Times New Roman" w:cs="Times New Roman"/>
                <w:bCs/>
                <w:color w:val="000000"/>
                <w:sz w:val="24"/>
                <w:szCs w:val="24"/>
              </w:rPr>
              <w:t>,</w:t>
            </w:r>
            <w:r w:rsidR="00DF2705" w:rsidRPr="001C7044">
              <w:rPr>
                <w:rFonts w:ascii="Times New Roman" w:hAnsi="Times New Roman" w:cs="Times New Roman"/>
                <w:bCs/>
                <w:color w:val="000000"/>
                <w:sz w:val="24"/>
                <w:szCs w:val="24"/>
              </w:rPr>
              <w:t xml:space="preserve"> </w:t>
            </w:r>
            <w:r w:rsidR="00DF2705">
              <w:rPr>
                <w:rFonts w:ascii="Times New Roman" w:hAnsi="Times New Roman" w:cs="Times New Roman"/>
                <w:bCs/>
                <w:color w:val="000000"/>
                <w:sz w:val="24"/>
                <w:szCs w:val="24"/>
              </w:rPr>
              <w:t>к</w:t>
            </w:r>
            <w:r w:rsidR="00DF2705" w:rsidRPr="003D2DD9">
              <w:rPr>
                <w:rFonts w:ascii="Times New Roman" w:hAnsi="Times New Roman" w:cs="Times New Roman"/>
                <w:bCs/>
                <w:color w:val="000000"/>
                <w:sz w:val="24"/>
                <w:szCs w:val="24"/>
              </w:rPr>
              <w:t>ритерии оценки безопасности</w:t>
            </w:r>
            <w:r w:rsidR="00DF2705">
              <w:rPr>
                <w:rFonts w:ascii="Times New Roman" w:hAnsi="Times New Roman" w:cs="Times New Roman"/>
                <w:bCs/>
                <w:color w:val="000000"/>
                <w:sz w:val="24"/>
                <w:szCs w:val="24"/>
              </w:rPr>
              <w:t xml:space="preserve">, </w:t>
            </w:r>
            <w:r w:rsidR="00767FCA">
              <w:rPr>
                <w:rFonts w:ascii="Times New Roman" w:hAnsi="Times New Roman" w:cs="Times New Roman"/>
                <w:bCs/>
                <w:color w:val="000000"/>
                <w:sz w:val="24"/>
                <w:szCs w:val="24"/>
              </w:rPr>
              <w:t>пакеты требований безопасности</w:t>
            </w:r>
          </w:p>
          <w:p w14:paraId="1003D339" w14:textId="77777777" w:rsidR="00F24A89" w:rsidRPr="00310D0E" w:rsidRDefault="00F24A89" w:rsidP="0051737A">
            <w:pPr>
              <w:rPr>
                <w:rFonts w:ascii="Times New Roman" w:hAnsi="Times New Roman" w:cs="Times New Roman"/>
                <w:sz w:val="24"/>
                <w:szCs w:val="24"/>
              </w:rPr>
            </w:pPr>
          </w:p>
        </w:tc>
      </w:tr>
    </w:tbl>
    <w:p w14:paraId="5F853680" w14:textId="77777777" w:rsidR="00F24A89" w:rsidRDefault="00F24A89" w:rsidP="00F24A89">
      <w:pPr>
        <w:rPr>
          <w:rFonts w:ascii="Times New Roman" w:hAnsi="Times New Roman" w:cs="Times New Roman"/>
          <w:sz w:val="24"/>
          <w:szCs w:val="24"/>
        </w:rPr>
      </w:pPr>
      <w:r>
        <w:rPr>
          <w:rFonts w:ascii="Times New Roman" w:hAnsi="Times New Roman" w:cs="Times New Roman"/>
          <w:sz w:val="24"/>
          <w:szCs w:val="24"/>
        </w:rPr>
        <w:br w:type="page"/>
      </w:r>
    </w:p>
    <w:p w14:paraId="1488AF09" w14:textId="77777777" w:rsidR="00F24A89" w:rsidRDefault="00F24A89" w:rsidP="00F24A89">
      <w:pPr>
        <w:spacing w:after="0" w:line="240" w:lineRule="auto"/>
        <w:ind w:firstLine="709"/>
        <w:jc w:val="both"/>
        <w:rPr>
          <w:rFonts w:ascii="Times New Roman" w:hAnsi="Times New Roman" w:cs="Times New Roman"/>
          <w:sz w:val="24"/>
          <w:szCs w:val="24"/>
        </w:rPr>
      </w:pPr>
    </w:p>
    <w:tbl>
      <w:tblPr>
        <w:tblStyle w:val="a6"/>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0"/>
      </w:tblGrid>
      <w:tr w:rsidR="00F24A89" w:rsidRPr="00C36F14" w14:paraId="1DBE5D80" w14:textId="77777777" w:rsidTr="0051737A">
        <w:tc>
          <w:tcPr>
            <w:tcW w:w="9571" w:type="dxa"/>
          </w:tcPr>
          <w:p w14:paraId="20C1B10D" w14:textId="77777777" w:rsidR="00887327" w:rsidRDefault="00887327" w:rsidP="0051737A">
            <w:pPr>
              <w:jc w:val="right"/>
              <w:rPr>
                <w:rFonts w:ascii="Times New Roman" w:hAnsi="Times New Roman" w:cs="Times New Roman"/>
                <w:b/>
                <w:bCs/>
                <w:color w:val="000000"/>
                <w:sz w:val="24"/>
                <w:szCs w:val="24"/>
              </w:rPr>
            </w:pPr>
          </w:p>
          <w:p w14:paraId="5AAF9A46" w14:textId="502A6ED9" w:rsidR="00F24A89" w:rsidRPr="00C36F14" w:rsidRDefault="00F24A89" w:rsidP="0051737A">
            <w:pPr>
              <w:jc w:val="right"/>
              <w:rPr>
                <w:rFonts w:ascii="Times New Roman" w:hAnsi="Times New Roman" w:cs="Times New Roman"/>
                <w:sz w:val="24"/>
                <w:szCs w:val="24"/>
              </w:rPr>
            </w:pPr>
            <w:r w:rsidRPr="00C36F14">
              <w:rPr>
                <w:rFonts w:ascii="Times New Roman" w:hAnsi="Times New Roman" w:cs="Times New Roman"/>
                <w:b/>
                <w:bCs/>
                <w:color w:val="000000"/>
                <w:sz w:val="24"/>
                <w:szCs w:val="24"/>
              </w:rPr>
              <w:t xml:space="preserve">МКС </w:t>
            </w:r>
            <w:r w:rsidR="008C3D18">
              <w:rPr>
                <w:rFonts w:ascii="Times New Roman" w:hAnsi="Times New Roman" w:cs="Times New Roman"/>
                <w:b/>
                <w:bCs/>
                <w:color w:val="000000"/>
                <w:sz w:val="24"/>
                <w:szCs w:val="24"/>
              </w:rPr>
              <w:t>3</w:t>
            </w:r>
            <w:r w:rsidR="00887327" w:rsidRPr="00887327">
              <w:rPr>
                <w:rFonts w:ascii="Times New Roman" w:hAnsi="Times New Roman" w:cs="Times New Roman"/>
                <w:b/>
                <w:bCs/>
                <w:color w:val="000000"/>
                <w:sz w:val="24"/>
                <w:szCs w:val="24"/>
              </w:rPr>
              <w:t>5.0</w:t>
            </w:r>
            <w:r w:rsidR="003D2DD9">
              <w:rPr>
                <w:rFonts w:ascii="Times New Roman" w:hAnsi="Times New Roman" w:cs="Times New Roman"/>
                <w:b/>
                <w:bCs/>
                <w:color w:val="000000"/>
                <w:sz w:val="24"/>
                <w:szCs w:val="24"/>
              </w:rPr>
              <w:t>3</w:t>
            </w:r>
            <w:r w:rsidR="00887327" w:rsidRPr="00887327">
              <w:rPr>
                <w:rFonts w:ascii="Times New Roman" w:hAnsi="Times New Roman" w:cs="Times New Roman"/>
                <w:b/>
                <w:bCs/>
                <w:color w:val="000000"/>
                <w:sz w:val="24"/>
                <w:szCs w:val="24"/>
              </w:rPr>
              <w:t>0</w:t>
            </w:r>
            <w:r w:rsidR="00520497">
              <w:rPr>
                <w:rFonts w:ascii="Times New Roman" w:hAnsi="Times New Roman" w:cs="Times New Roman"/>
                <w:b/>
                <w:bCs/>
                <w:color w:val="000000"/>
                <w:sz w:val="24"/>
                <w:szCs w:val="24"/>
              </w:rPr>
              <w:t xml:space="preserve"> </w:t>
            </w:r>
            <w:r w:rsidR="00520497" w:rsidRPr="00520497">
              <w:rPr>
                <w:rFonts w:ascii="Times New Roman" w:hAnsi="Times New Roman" w:cs="Times New Roman"/>
                <w:b/>
                <w:bCs/>
                <w:color w:val="000000"/>
                <w:sz w:val="24"/>
                <w:szCs w:val="24"/>
              </w:rPr>
              <w:t>(IDT)</w:t>
            </w:r>
          </w:p>
        </w:tc>
      </w:tr>
      <w:tr w:rsidR="00F24A89" w:rsidRPr="00C36F14" w14:paraId="38EC08CF" w14:textId="77777777" w:rsidTr="0051737A">
        <w:tc>
          <w:tcPr>
            <w:tcW w:w="9571" w:type="dxa"/>
          </w:tcPr>
          <w:p w14:paraId="2B15CAD2" w14:textId="77777777" w:rsidR="00F24A89" w:rsidRPr="00C36F14" w:rsidRDefault="00F24A89" w:rsidP="0051737A">
            <w:pPr>
              <w:rPr>
                <w:rFonts w:ascii="Times New Roman" w:hAnsi="Times New Roman" w:cs="Times New Roman"/>
                <w:b/>
                <w:bCs/>
                <w:color w:val="000000"/>
                <w:sz w:val="24"/>
                <w:szCs w:val="24"/>
              </w:rPr>
            </w:pPr>
          </w:p>
          <w:p w14:paraId="0B457FC2" w14:textId="69054C3C" w:rsidR="00196022" w:rsidRPr="00310D0E" w:rsidRDefault="00F24A89" w:rsidP="00196022">
            <w:pPr>
              <w:jc w:val="both"/>
              <w:rPr>
                <w:rFonts w:ascii="Times New Roman" w:hAnsi="Times New Roman" w:cs="Times New Roman"/>
                <w:sz w:val="24"/>
                <w:szCs w:val="24"/>
              </w:rPr>
            </w:pPr>
            <w:r w:rsidRPr="00C36F14">
              <w:rPr>
                <w:rFonts w:ascii="Times New Roman" w:hAnsi="Times New Roman" w:cs="Times New Roman"/>
                <w:b/>
                <w:bCs/>
                <w:color w:val="000000"/>
                <w:sz w:val="24"/>
                <w:szCs w:val="24"/>
              </w:rPr>
              <w:t xml:space="preserve">Ключевые слова: </w:t>
            </w:r>
            <w:r w:rsidR="003D2DD9">
              <w:rPr>
                <w:rFonts w:ascii="Times New Roman" w:hAnsi="Times New Roman" w:cs="Times New Roman"/>
                <w:bCs/>
                <w:color w:val="000000"/>
                <w:sz w:val="24"/>
                <w:szCs w:val="24"/>
              </w:rPr>
              <w:t>и</w:t>
            </w:r>
            <w:r w:rsidR="003D2DD9" w:rsidRPr="003D2DD9">
              <w:rPr>
                <w:rFonts w:ascii="Times New Roman" w:hAnsi="Times New Roman" w:cs="Times New Roman"/>
                <w:bCs/>
                <w:color w:val="000000"/>
                <w:sz w:val="24"/>
                <w:szCs w:val="24"/>
              </w:rPr>
              <w:t>нформационная безопасность</w:t>
            </w:r>
            <w:r w:rsidR="00A91242">
              <w:rPr>
                <w:rFonts w:ascii="Times New Roman" w:hAnsi="Times New Roman" w:cs="Times New Roman"/>
                <w:bCs/>
                <w:color w:val="000000"/>
                <w:sz w:val="24"/>
                <w:szCs w:val="24"/>
              </w:rPr>
              <w:t>,</w:t>
            </w:r>
            <w:r w:rsidR="00A91242" w:rsidRPr="001C7044">
              <w:rPr>
                <w:rFonts w:ascii="Times New Roman" w:hAnsi="Times New Roman" w:cs="Times New Roman"/>
                <w:bCs/>
                <w:color w:val="000000"/>
                <w:sz w:val="24"/>
                <w:szCs w:val="24"/>
              </w:rPr>
              <w:t xml:space="preserve"> </w:t>
            </w:r>
            <w:r w:rsidR="003D2DD9" w:rsidRPr="003D2DD9">
              <w:rPr>
                <w:rFonts w:ascii="Times New Roman" w:hAnsi="Times New Roman" w:cs="Times New Roman"/>
                <w:bCs/>
                <w:color w:val="000000"/>
                <w:sz w:val="24"/>
                <w:szCs w:val="24"/>
              </w:rPr>
              <w:t>кибербезопасность</w:t>
            </w:r>
            <w:r w:rsidR="00A91242">
              <w:rPr>
                <w:rFonts w:ascii="Times New Roman" w:hAnsi="Times New Roman" w:cs="Times New Roman"/>
                <w:bCs/>
                <w:color w:val="000000"/>
                <w:sz w:val="24"/>
                <w:szCs w:val="24"/>
              </w:rPr>
              <w:t>,</w:t>
            </w:r>
            <w:r w:rsidR="00A91242" w:rsidRPr="001C7044">
              <w:rPr>
                <w:rFonts w:ascii="Times New Roman" w:hAnsi="Times New Roman" w:cs="Times New Roman"/>
                <w:bCs/>
                <w:color w:val="000000"/>
                <w:sz w:val="24"/>
                <w:szCs w:val="24"/>
              </w:rPr>
              <w:t xml:space="preserve"> </w:t>
            </w:r>
            <w:r w:rsidR="003D2DD9" w:rsidRPr="003D2DD9">
              <w:rPr>
                <w:rFonts w:ascii="Times New Roman" w:hAnsi="Times New Roman" w:cs="Times New Roman"/>
                <w:bCs/>
                <w:color w:val="000000"/>
                <w:sz w:val="24"/>
                <w:szCs w:val="24"/>
              </w:rPr>
              <w:t>защита конфиденциальности</w:t>
            </w:r>
            <w:r w:rsidR="00A91242">
              <w:rPr>
                <w:rFonts w:ascii="Times New Roman" w:hAnsi="Times New Roman" w:cs="Times New Roman"/>
                <w:bCs/>
                <w:color w:val="000000"/>
                <w:sz w:val="24"/>
                <w:szCs w:val="24"/>
              </w:rPr>
              <w:t>,</w:t>
            </w:r>
            <w:r w:rsidR="00A91242" w:rsidRPr="001C7044">
              <w:rPr>
                <w:rFonts w:ascii="Times New Roman" w:hAnsi="Times New Roman" w:cs="Times New Roman"/>
                <w:bCs/>
                <w:color w:val="000000"/>
                <w:sz w:val="24"/>
                <w:szCs w:val="24"/>
              </w:rPr>
              <w:t xml:space="preserve"> </w:t>
            </w:r>
            <w:r w:rsidR="003D2DD9">
              <w:rPr>
                <w:rFonts w:ascii="Times New Roman" w:hAnsi="Times New Roman" w:cs="Times New Roman"/>
                <w:bCs/>
                <w:color w:val="000000"/>
                <w:sz w:val="24"/>
                <w:szCs w:val="24"/>
              </w:rPr>
              <w:t>к</w:t>
            </w:r>
            <w:r w:rsidR="003D2DD9" w:rsidRPr="003D2DD9">
              <w:rPr>
                <w:rFonts w:ascii="Times New Roman" w:hAnsi="Times New Roman" w:cs="Times New Roman"/>
                <w:bCs/>
                <w:color w:val="000000"/>
                <w:sz w:val="24"/>
                <w:szCs w:val="24"/>
              </w:rPr>
              <w:t>ритерии оценки безопасности</w:t>
            </w:r>
            <w:r w:rsidR="00DF2705">
              <w:rPr>
                <w:rFonts w:ascii="Times New Roman" w:hAnsi="Times New Roman" w:cs="Times New Roman"/>
                <w:bCs/>
                <w:color w:val="000000"/>
                <w:sz w:val="24"/>
                <w:szCs w:val="24"/>
              </w:rPr>
              <w:t xml:space="preserve">, </w:t>
            </w:r>
            <w:r w:rsidR="00767FCA" w:rsidRPr="00767FCA">
              <w:rPr>
                <w:rFonts w:ascii="Times New Roman" w:hAnsi="Times New Roman" w:cs="Times New Roman"/>
                <w:bCs/>
                <w:color w:val="000000"/>
                <w:sz w:val="24"/>
                <w:szCs w:val="24"/>
              </w:rPr>
              <w:t>пакеты требований безопасности</w:t>
            </w:r>
          </w:p>
          <w:p w14:paraId="2E7E28B2" w14:textId="1F8D5012" w:rsidR="00310D0E" w:rsidRPr="00C36F14" w:rsidRDefault="00310D0E" w:rsidP="00310D0E">
            <w:pPr>
              <w:jc w:val="both"/>
              <w:rPr>
                <w:rFonts w:ascii="Times New Roman" w:hAnsi="Times New Roman" w:cs="Times New Roman"/>
                <w:sz w:val="24"/>
                <w:szCs w:val="24"/>
              </w:rPr>
            </w:pPr>
          </w:p>
        </w:tc>
      </w:tr>
    </w:tbl>
    <w:p w14:paraId="521AC65D" w14:textId="77777777" w:rsidR="00F24A89" w:rsidRDefault="00F24A89" w:rsidP="00F24A89">
      <w:pPr>
        <w:spacing w:after="0" w:line="240" w:lineRule="auto"/>
        <w:rPr>
          <w:rFonts w:ascii="Times New Roman" w:hAnsi="Times New Roman" w:cs="Times New Roman"/>
          <w:sz w:val="24"/>
          <w:szCs w:val="24"/>
        </w:rPr>
      </w:pPr>
    </w:p>
    <w:p w14:paraId="6838BD77" w14:textId="77777777" w:rsidR="00F24A89" w:rsidRPr="00C36F14" w:rsidRDefault="00F24A89" w:rsidP="00F24A89">
      <w:pPr>
        <w:spacing w:after="0" w:line="240" w:lineRule="auto"/>
        <w:rPr>
          <w:rFonts w:ascii="Times New Roman" w:hAnsi="Times New Roman" w:cs="Times New Roman"/>
          <w:b/>
          <w:sz w:val="24"/>
          <w:szCs w:val="24"/>
          <w:lang w:val="kk-KZ"/>
        </w:rPr>
      </w:pPr>
      <w:r w:rsidRPr="00C36F14">
        <w:rPr>
          <w:rFonts w:ascii="Times New Roman" w:hAnsi="Times New Roman" w:cs="Times New Roman"/>
          <w:b/>
          <w:sz w:val="24"/>
          <w:szCs w:val="24"/>
          <w:lang w:val="kk-KZ"/>
        </w:rPr>
        <w:t xml:space="preserve">РАЗРАБОТЧИК </w:t>
      </w:r>
    </w:p>
    <w:p w14:paraId="63C97CB5" w14:textId="77777777" w:rsidR="00F24A89" w:rsidRPr="00C36F14" w:rsidRDefault="00F24A89" w:rsidP="00F24A89">
      <w:pPr>
        <w:spacing w:after="0" w:line="240" w:lineRule="auto"/>
        <w:rPr>
          <w:rFonts w:ascii="Times New Roman" w:hAnsi="Times New Roman" w:cs="Times New Roman"/>
          <w:sz w:val="24"/>
          <w:szCs w:val="24"/>
          <w:lang w:val="kk-KZ"/>
        </w:rPr>
      </w:pPr>
    </w:p>
    <w:p w14:paraId="43C21CF8" w14:textId="77777777" w:rsidR="00F24A89" w:rsidRPr="00C36F14" w:rsidRDefault="00F24A89" w:rsidP="00F24A89">
      <w:pPr>
        <w:spacing w:after="0" w:line="240" w:lineRule="auto"/>
        <w:jc w:val="both"/>
        <w:rPr>
          <w:rFonts w:ascii="Times New Roman" w:hAnsi="Times New Roman" w:cs="Times New Roman"/>
          <w:sz w:val="24"/>
          <w:szCs w:val="24"/>
          <w:lang w:val="kk-KZ"/>
        </w:rPr>
      </w:pPr>
      <w:r w:rsidRPr="00C36F14">
        <w:rPr>
          <w:rFonts w:ascii="Times New Roman" w:hAnsi="Times New Roman" w:cs="Times New Roman"/>
          <w:sz w:val="24"/>
          <w:szCs w:val="24"/>
          <w:lang w:val="kk-KZ"/>
        </w:rPr>
        <w:t>РГП на ПХВ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w:t>
      </w:r>
    </w:p>
    <w:p w14:paraId="08DE418B" w14:textId="77777777" w:rsidR="00F24A89" w:rsidRPr="00C36F14" w:rsidRDefault="00F24A89" w:rsidP="00F24A89">
      <w:pPr>
        <w:spacing w:after="0" w:line="240" w:lineRule="auto"/>
        <w:rPr>
          <w:rFonts w:ascii="Times New Roman" w:hAnsi="Times New Roman" w:cs="Times New Roman"/>
          <w:sz w:val="24"/>
          <w:szCs w:val="24"/>
          <w:lang w:val="kk-KZ"/>
        </w:rPr>
      </w:pPr>
    </w:p>
    <w:p w14:paraId="5185371B" w14:textId="77777777" w:rsidR="00F24A89" w:rsidRPr="00C36F14" w:rsidRDefault="00F24A89" w:rsidP="00F24A89">
      <w:pPr>
        <w:spacing w:after="0" w:line="240" w:lineRule="auto"/>
        <w:rPr>
          <w:rFonts w:ascii="Times New Roman" w:hAnsi="Times New Roman" w:cs="Times New Roman"/>
          <w:sz w:val="24"/>
          <w:szCs w:val="24"/>
          <w:lang w:val="kk-KZ"/>
        </w:rPr>
      </w:pPr>
    </w:p>
    <w:p w14:paraId="7E9FD6D4" w14:textId="77777777" w:rsidR="00F24A89" w:rsidRPr="00C36F14" w:rsidRDefault="00F24A89" w:rsidP="00F24A89">
      <w:pPr>
        <w:spacing w:after="0" w:line="240" w:lineRule="auto"/>
        <w:rPr>
          <w:rFonts w:ascii="Times New Roman" w:hAnsi="Times New Roman" w:cs="Times New Roman"/>
          <w:b/>
          <w:sz w:val="24"/>
          <w:szCs w:val="24"/>
          <w:lang w:val="kk-KZ"/>
        </w:rPr>
      </w:pPr>
      <w:r w:rsidRPr="00C36F14">
        <w:rPr>
          <w:rFonts w:ascii="Times New Roman" w:hAnsi="Times New Roman" w:cs="Times New Roman"/>
          <w:b/>
          <w:sz w:val="24"/>
          <w:szCs w:val="24"/>
          <w:lang w:val="kk-KZ"/>
        </w:rPr>
        <w:t xml:space="preserve">Заместитель </w:t>
      </w:r>
    </w:p>
    <w:p w14:paraId="550182EB" w14:textId="44784032" w:rsidR="00F24A89" w:rsidRPr="00C36F14" w:rsidRDefault="00F24A89" w:rsidP="00F24A89">
      <w:pPr>
        <w:spacing w:after="0" w:line="240" w:lineRule="auto"/>
        <w:rPr>
          <w:rFonts w:ascii="Times New Roman" w:hAnsi="Times New Roman" w:cs="Times New Roman"/>
          <w:b/>
          <w:sz w:val="24"/>
          <w:szCs w:val="24"/>
          <w:lang w:val="kk-KZ"/>
        </w:rPr>
      </w:pPr>
      <w:r w:rsidRPr="00C36F14">
        <w:rPr>
          <w:rFonts w:ascii="Times New Roman" w:hAnsi="Times New Roman" w:cs="Times New Roman"/>
          <w:b/>
          <w:sz w:val="24"/>
          <w:szCs w:val="24"/>
          <w:lang w:val="kk-KZ"/>
        </w:rPr>
        <w:t>Генерального директора</w:t>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00435B8F">
        <w:rPr>
          <w:rFonts w:ascii="Times New Roman" w:hAnsi="Times New Roman" w:cs="Times New Roman"/>
          <w:b/>
          <w:sz w:val="24"/>
          <w:szCs w:val="24"/>
          <w:lang w:val="kk-KZ"/>
        </w:rPr>
        <w:t>Е</w:t>
      </w:r>
      <w:r w:rsidR="00310D0E">
        <w:rPr>
          <w:rFonts w:ascii="Times New Roman" w:hAnsi="Times New Roman" w:cs="Times New Roman"/>
          <w:b/>
          <w:sz w:val="24"/>
          <w:szCs w:val="24"/>
          <w:lang w:val="kk-KZ"/>
        </w:rPr>
        <w:t xml:space="preserve">. </w:t>
      </w:r>
      <w:r w:rsidR="00435B8F">
        <w:rPr>
          <w:rFonts w:ascii="Times New Roman" w:hAnsi="Times New Roman" w:cs="Times New Roman"/>
          <w:b/>
          <w:sz w:val="24"/>
          <w:szCs w:val="24"/>
          <w:lang w:val="kk-KZ"/>
        </w:rPr>
        <w:t>Амирхан</w:t>
      </w:r>
      <w:r w:rsidR="00310D0E">
        <w:rPr>
          <w:rFonts w:ascii="Times New Roman" w:hAnsi="Times New Roman" w:cs="Times New Roman"/>
          <w:b/>
          <w:sz w:val="24"/>
          <w:szCs w:val="24"/>
          <w:lang w:val="kk-KZ"/>
        </w:rPr>
        <w:t>ов</w:t>
      </w:r>
      <w:r w:rsidR="00BB23F4">
        <w:rPr>
          <w:rFonts w:ascii="Times New Roman" w:hAnsi="Times New Roman" w:cs="Times New Roman"/>
          <w:b/>
          <w:sz w:val="24"/>
          <w:szCs w:val="24"/>
          <w:lang w:val="kk-KZ"/>
        </w:rPr>
        <w:t>а</w:t>
      </w:r>
    </w:p>
    <w:p w14:paraId="36084D9C" w14:textId="2371A9E8" w:rsidR="00F24A89" w:rsidRDefault="00F24A89" w:rsidP="00F24A89">
      <w:pPr>
        <w:spacing w:after="0" w:line="240" w:lineRule="auto"/>
        <w:rPr>
          <w:rFonts w:ascii="Times New Roman" w:hAnsi="Times New Roman" w:cs="Times New Roman"/>
          <w:b/>
          <w:sz w:val="24"/>
          <w:szCs w:val="24"/>
          <w:lang w:val="kk-KZ"/>
        </w:rPr>
      </w:pPr>
    </w:p>
    <w:p w14:paraId="5A8FF9C1" w14:textId="77777777" w:rsidR="00BB23F4" w:rsidRPr="00C36F14" w:rsidRDefault="00BB23F4" w:rsidP="00F24A89">
      <w:pPr>
        <w:spacing w:after="0" w:line="240" w:lineRule="auto"/>
        <w:rPr>
          <w:rFonts w:ascii="Times New Roman" w:hAnsi="Times New Roman" w:cs="Times New Roman"/>
          <w:b/>
          <w:sz w:val="24"/>
          <w:szCs w:val="24"/>
          <w:lang w:val="kk-KZ"/>
        </w:rPr>
      </w:pPr>
    </w:p>
    <w:p w14:paraId="77962426" w14:textId="77777777" w:rsidR="00F24A89" w:rsidRPr="00C36F14" w:rsidRDefault="00F24A89" w:rsidP="00F24A89">
      <w:pPr>
        <w:spacing w:after="0" w:line="240" w:lineRule="auto"/>
        <w:rPr>
          <w:rFonts w:ascii="Times New Roman" w:hAnsi="Times New Roman" w:cs="Times New Roman"/>
          <w:b/>
          <w:sz w:val="24"/>
          <w:szCs w:val="24"/>
          <w:lang w:val="kk-KZ"/>
        </w:rPr>
      </w:pPr>
      <w:r w:rsidRPr="00C36F14">
        <w:rPr>
          <w:rFonts w:ascii="Times New Roman" w:hAnsi="Times New Roman" w:cs="Times New Roman"/>
          <w:b/>
          <w:sz w:val="24"/>
          <w:szCs w:val="24"/>
          <w:lang w:val="kk-KZ"/>
        </w:rPr>
        <w:t xml:space="preserve">Руководитель </w:t>
      </w:r>
    </w:p>
    <w:p w14:paraId="4E24EA38" w14:textId="7D44B548" w:rsidR="00F24A89" w:rsidRPr="00C36F14" w:rsidRDefault="00F24A89" w:rsidP="00310D0E">
      <w:pPr>
        <w:spacing w:after="0" w:line="240" w:lineRule="auto"/>
        <w:rPr>
          <w:rFonts w:ascii="Times New Roman" w:hAnsi="Times New Roman" w:cs="Times New Roman"/>
          <w:b/>
          <w:sz w:val="24"/>
          <w:szCs w:val="24"/>
          <w:lang w:val="kk-KZ"/>
        </w:rPr>
      </w:pPr>
      <w:r w:rsidRPr="00C36F14">
        <w:rPr>
          <w:rFonts w:ascii="Times New Roman" w:hAnsi="Times New Roman" w:cs="Times New Roman"/>
          <w:b/>
          <w:sz w:val="24"/>
          <w:szCs w:val="24"/>
          <w:lang w:val="kk-KZ"/>
        </w:rPr>
        <w:t xml:space="preserve">Департамента </w:t>
      </w:r>
      <w:r>
        <w:rPr>
          <w:rFonts w:ascii="Times New Roman" w:hAnsi="Times New Roman" w:cs="Times New Roman"/>
          <w:b/>
          <w:sz w:val="24"/>
          <w:szCs w:val="24"/>
          <w:lang w:val="kk-KZ"/>
        </w:rPr>
        <w:t>разработки</w:t>
      </w:r>
      <w:r w:rsidR="00310D0E">
        <w:rPr>
          <w:rFonts w:ascii="Times New Roman" w:hAnsi="Times New Roman" w:cs="Times New Roman"/>
          <w:b/>
          <w:sz w:val="24"/>
          <w:szCs w:val="24"/>
          <w:lang w:val="kk-KZ"/>
        </w:rPr>
        <w:t xml:space="preserve"> стандартов</w:t>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Pr>
          <w:rFonts w:ascii="Times New Roman" w:hAnsi="Times New Roman" w:cs="Times New Roman"/>
          <w:b/>
          <w:sz w:val="24"/>
          <w:szCs w:val="24"/>
          <w:lang w:val="kk-KZ"/>
        </w:rPr>
        <w:t>А. Сопбеков</w:t>
      </w:r>
    </w:p>
    <w:p w14:paraId="793A3B76" w14:textId="0C80ACA4" w:rsidR="00F24A89" w:rsidRDefault="00F24A89" w:rsidP="00F24A89">
      <w:pPr>
        <w:spacing w:after="0" w:line="240" w:lineRule="auto"/>
        <w:rPr>
          <w:rFonts w:ascii="Times New Roman" w:hAnsi="Times New Roman" w:cs="Times New Roman"/>
          <w:b/>
          <w:sz w:val="24"/>
          <w:szCs w:val="24"/>
          <w:lang w:val="kk-KZ"/>
        </w:rPr>
      </w:pPr>
    </w:p>
    <w:p w14:paraId="3F6BBE55" w14:textId="77777777" w:rsidR="00BB23F4" w:rsidRPr="00C36F14" w:rsidRDefault="00BB23F4" w:rsidP="00F24A89">
      <w:pPr>
        <w:spacing w:after="0" w:line="240" w:lineRule="auto"/>
        <w:rPr>
          <w:rFonts w:ascii="Times New Roman" w:hAnsi="Times New Roman" w:cs="Times New Roman"/>
          <w:b/>
          <w:sz w:val="24"/>
          <w:szCs w:val="24"/>
          <w:lang w:val="kk-KZ"/>
        </w:rPr>
      </w:pPr>
    </w:p>
    <w:p w14:paraId="4A0804E5" w14:textId="026A2214" w:rsidR="00F24A89" w:rsidRPr="00C36F14" w:rsidRDefault="00310D0E" w:rsidP="00F24A89">
      <w:pPr>
        <w:spacing w:after="0" w:line="240" w:lineRule="auto"/>
        <w:rPr>
          <w:rFonts w:ascii="Times New Roman" w:hAnsi="Times New Roman" w:cs="Times New Roman"/>
          <w:b/>
          <w:sz w:val="24"/>
          <w:szCs w:val="24"/>
          <w:lang w:val="kk-KZ"/>
        </w:rPr>
      </w:pPr>
      <w:r>
        <w:rPr>
          <w:rFonts w:ascii="Times New Roman" w:hAnsi="Times New Roman" w:cs="Times New Roman"/>
          <w:b/>
          <w:sz w:val="24"/>
          <w:szCs w:val="24"/>
          <w:lang w:val="kk-KZ"/>
        </w:rPr>
        <w:t xml:space="preserve">Ведущий </w:t>
      </w:r>
      <w:r w:rsidRPr="00C36F14">
        <w:rPr>
          <w:rFonts w:ascii="Times New Roman" w:hAnsi="Times New Roman" w:cs="Times New Roman"/>
          <w:b/>
          <w:sz w:val="24"/>
          <w:szCs w:val="24"/>
          <w:lang w:val="kk-KZ"/>
        </w:rPr>
        <w:t>с</w:t>
      </w:r>
      <w:r w:rsidR="00F24A89" w:rsidRPr="00C36F14">
        <w:rPr>
          <w:rFonts w:ascii="Times New Roman" w:hAnsi="Times New Roman" w:cs="Times New Roman"/>
          <w:b/>
          <w:sz w:val="24"/>
          <w:szCs w:val="24"/>
          <w:lang w:val="kk-KZ"/>
        </w:rPr>
        <w:t xml:space="preserve">пециалист </w:t>
      </w:r>
    </w:p>
    <w:p w14:paraId="016D579E" w14:textId="4BA8242D" w:rsidR="00F24A89" w:rsidRPr="00C36F14" w:rsidRDefault="00F24A89" w:rsidP="00310D0E">
      <w:pPr>
        <w:spacing w:after="0" w:line="240" w:lineRule="auto"/>
        <w:rPr>
          <w:rFonts w:ascii="Times New Roman" w:hAnsi="Times New Roman" w:cs="Times New Roman"/>
          <w:b/>
          <w:sz w:val="24"/>
          <w:szCs w:val="24"/>
          <w:lang w:val="kk-KZ"/>
        </w:rPr>
      </w:pPr>
      <w:r w:rsidRPr="00C36F14">
        <w:rPr>
          <w:rFonts w:ascii="Times New Roman" w:hAnsi="Times New Roman" w:cs="Times New Roman"/>
          <w:b/>
          <w:sz w:val="24"/>
          <w:szCs w:val="24"/>
          <w:lang w:val="kk-KZ"/>
        </w:rPr>
        <w:t xml:space="preserve">Департамента </w:t>
      </w:r>
      <w:r>
        <w:rPr>
          <w:rFonts w:ascii="Times New Roman" w:hAnsi="Times New Roman" w:cs="Times New Roman"/>
          <w:b/>
          <w:sz w:val="24"/>
          <w:szCs w:val="24"/>
          <w:lang w:val="kk-KZ"/>
        </w:rPr>
        <w:t xml:space="preserve">разработки </w:t>
      </w:r>
      <w:r w:rsidR="00310D0E">
        <w:rPr>
          <w:rFonts w:ascii="Times New Roman" w:hAnsi="Times New Roman" w:cs="Times New Roman"/>
          <w:b/>
          <w:sz w:val="24"/>
          <w:szCs w:val="24"/>
          <w:lang w:val="kk-KZ"/>
        </w:rPr>
        <w:t>стандартов</w:t>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Pr="00C36F14">
        <w:rPr>
          <w:rFonts w:ascii="Times New Roman" w:hAnsi="Times New Roman" w:cs="Times New Roman"/>
          <w:b/>
          <w:sz w:val="24"/>
          <w:szCs w:val="24"/>
          <w:lang w:val="kk-KZ"/>
        </w:rPr>
        <w:tab/>
      </w:r>
      <w:r w:rsidR="00087B89">
        <w:rPr>
          <w:rFonts w:ascii="Times New Roman" w:hAnsi="Times New Roman" w:cs="Times New Roman"/>
          <w:b/>
          <w:sz w:val="24"/>
          <w:szCs w:val="24"/>
          <w:lang w:val="kk-KZ"/>
        </w:rPr>
        <w:t>Ж</w:t>
      </w:r>
      <w:r w:rsidRPr="00C36F14">
        <w:rPr>
          <w:rFonts w:ascii="Times New Roman" w:hAnsi="Times New Roman" w:cs="Times New Roman"/>
          <w:b/>
          <w:sz w:val="24"/>
          <w:szCs w:val="24"/>
          <w:lang w:val="kk-KZ"/>
        </w:rPr>
        <w:t xml:space="preserve">. </w:t>
      </w:r>
      <w:r w:rsidR="00087B89">
        <w:rPr>
          <w:rFonts w:ascii="Times New Roman" w:hAnsi="Times New Roman" w:cs="Times New Roman"/>
          <w:b/>
          <w:sz w:val="24"/>
          <w:szCs w:val="24"/>
          <w:lang w:val="kk-KZ"/>
        </w:rPr>
        <w:t>Туяков</w:t>
      </w:r>
    </w:p>
    <w:p w14:paraId="5AC707B6" w14:textId="77777777" w:rsidR="00F24A89" w:rsidRPr="00C36F14" w:rsidRDefault="00F24A89" w:rsidP="00F24A89">
      <w:pPr>
        <w:spacing w:after="0" w:line="240" w:lineRule="auto"/>
        <w:rPr>
          <w:rFonts w:ascii="Times New Roman" w:hAnsi="Times New Roman" w:cs="Times New Roman"/>
          <w:sz w:val="24"/>
          <w:szCs w:val="24"/>
          <w:lang w:val="kk-KZ"/>
        </w:rPr>
      </w:pPr>
    </w:p>
    <w:p w14:paraId="207FBD9E" w14:textId="77777777" w:rsidR="00F24A89" w:rsidRPr="00B31F3E" w:rsidRDefault="00F24A89" w:rsidP="00F24A89">
      <w:pPr>
        <w:spacing w:after="0" w:line="240" w:lineRule="auto"/>
        <w:ind w:firstLine="709"/>
        <w:jc w:val="both"/>
        <w:rPr>
          <w:rFonts w:ascii="Times New Roman" w:hAnsi="Times New Roman" w:cs="Times New Roman"/>
          <w:sz w:val="24"/>
          <w:szCs w:val="24"/>
          <w:lang w:val="kk-KZ"/>
        </w:rPr>
      </w:pPr>
    </w:p>
    <w:p w14:paraId="5F9A15F0" w14:textId="77777777" w:rsidR="00BA6FFC" w:rsidRPr="00F24A89" w:rsidRDefault="00BA6FFC" w:rsidP="00BA6FFC">
      <w:pPr>
        <w:spacing w:after="0" w:line="240" w:lineRule="auto"/>
        <w:ind w:firstLine="709"/>
        <w:jc w:val="both"/>
        <w:rPr>
          <w:rFonts w:ascii="Times New Roman" w:hAnsi="Times New Roman" w:cs="Times New Roman"/>
          <w:sz w:val="24"/>
          <w:szCs w:val="24"/>
          <w:lang w:val="kk-KZ"/>
        </w:rPr>
      </w:pPr>
    </w:p>
    <w:sectPr w:rsidR="00BA6FFC" w:rsidRPr="00F24A89" w:rsidSect="004200C2">
      <w:footerReference w:type="default" r:id="rId16"/>
      <w:pgSz w:w="11906" w:h="16838"/>
      <w:pgMar w:top="1418" w:right="1418" w:bottom="1418"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F8D3CF" w14:textId="77777777" w:rsidR="00D51026" w:rsidRDefault="00D51026" w:rsidP="00BA6FFC">
      <w:pPr>
        <w:spacing w:after="0" w:line="240" w:lineRule="auto"/>
      </w:pPr>
      <w:r>
        <w:separator/>
      </w:r>
    </w:p>
  </w:endnote>
  <w:endnote w:type="continuationSeparator" w:id="0">
    <w:p w14:paraId="0EFD96A5" w14:textId="77777777" w:rsidR="00D51026" w:rsidRDefault="00D51026" w:rsidP="00BA6F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26056308"/>
      <w:docPartObj>
        <w:docPartGallery w:val="Page Numbers (Bottom of Page)"/>
        <w:docPartUnique/>
      </w:docPartObj>
    </w:sdtPr>
    <w:sdtEndPr>
      <w:rPr>
        <w:rFonts w:ascii="Times New Roman" w:hAnsi="Times New Roman" w:cs="Times New Roman"/>
        <w:sz w:val="24"/>
        <w:szCs w:val="24"/>
      </w:rPr>
    </w:sdtEndPr>
    <w:sdtContent>
      <w:p w14:paraId="333FEE52" w14:textId="3083059C" w:rsidR="00837A8D" w:rsidRPr="006014BE" w:rsidRDefault="00837A8D">
        <w:pPr>
          <w:pStyle w:val="ac"/>
          <w:rPr>
            <w:rFonts w:ascii="Times New Roman" w:hAnsi="Times New Roman" w:cs="Times New Roman"/>
            <w:sz w:val="24"/>
            <w:szCs w:val="24"/>
          </w:rPr>
        </w:pPr>
        <w:r w:rsidRPr="006014BE">
          <w:rPr>
            <w:rFonts w:ascii="Times New Roman" w:hAnsi="Times New Roman" w:cs="Times New Roman"/>
            <w:sz w:val="24"/>
            <w:szCs w:val="24"/>
          </w:rPr>
          <w:fldChar w:fldCharType="begin"/>
        </w:r>
        <w:r w:rsidRPr="006014BE">
          <w:rPr>
            <w:rFonts w:ascii="Times New Roman" w:hAnsi="Times New Roman" w:cs="Times New Roman"/>
            <w:sz w:val="24"/>
            <w:szCs w:val="24"/>
          </w:rPr>
          <w:instrText>PAGE   \* MERGEFORMAT</w:instrText>
        </w:r>
        <w:r w:rsidRPr="006014BE">
          <w:rPr>
            <w:rFonts w:ascii="Times New Roman" w:hAnsi="Times New Roman" w:cs="Times New Roman"/>
            <w:sz w:val="24"/>
            <w:szCs w:val="24"/>
          </w:rPr>
          <w:fldChar w:fldCharType="separate"/>
        </w:r>
        <w:r w:rsidRPr="006014BE">
          <w:rPr>
            <w:rFonts w:ascii="Times New Roman" w:hAnsi="Times New Roman" w:cs="Times New Roman"/>
            <w:sz w:val="24"/>
            <w:szCs w:val="24"/>
          </w:rPr>
          <w:t>2</w:t>
        </w:r>
        <w:r w:rsidRPr="006014BE">
          <w:rPr>
            <w:rFonts w:ascii="Times New Roman" w:hAnsi="Times New Roman" w:cs="Times New Roman"/>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77384566"/>
      <w:docPartObj>
        <w:docPartGallery w:val="Page Numbers (Bottom of Page)"/>
        <w:docPartUnique/>
      </w:docPartObj>
    </w:sdtPr>
    <w:sdtEndPr>
      <w:rPr>
        <w:rFonts w:ascii="Times New Roman" w:hAnsi="Times New Roman" w:cs="Times New Roman"/>
        <w:sz w:val="24"/>
        <w:szCs w:val="24"/>
      </w:rPr>
    </w:sdtEndPr>
    <w:sdtContent>
      <w:p w14:paraId="7EC9E166" w14:textId="1E3C3EDE" w:rsidR="00837A8D" w:rsidRPr="006014BE" w:rsidRDefault="00837A8D">
        <w:pPr>
          <w:pStyle w:val="ac"/>
          <w:jc w:val="right"/>
          <w:rPr>
            <w:rFonts w:ascii="Times New Roman" w:hAnsi="Times New Roman" w:cs="Times New Roman"/>
            <w:sz w:val="24"/>
            <w:szCs w:val="24"/>
          </w:rPr>
        </w:pPr>
        <w:r w:rsidRPr="006014BE">
          <w:rPr>
            <w:rFonts w:ascii="Times New Roman" w:hAnsi="Times New Roman" w:cs="Times New Roman"/>
            <w:sz w:val="24"/>
            <w:szCs w:val="24"/>
          </w:rPr>
          <w:fldChar w:fldCharType="begin"/>
        </w:r>
        <w:r w:rsidRPr="006014BE">
          <w:rPr>
            <w:rFonts w:ascii="Times New Roman" w:hAnsi="Times New Roman" w:cs="Times New Roman"/>
            <w:sz w:val="24"/>
            <w:szCs w:val="24"/>
          </w:rPr>
          <w:instrText>PAGE   \* MERGEFORMAT</w:instrText>
        </w:r>
        <w:r w:rsidRPr="006014BE">
          <w:rPr>
            <w:rFonts w:ascii="Times New Roman" w:hAnsi="Times New Roman" w:cs="Times New Roman"/>
            <w:sz w:val="24"/>
            <w:szCs w:val="24"/>
          </w:rPr>
          <w:fldChar w:fldCharType="separate"/>
        </w:r>
        <w:r w:rsidRPr="006014BE">
          <w:rPr>
            <w:rFonts w:ascii="Times New Roman" w:hAnsi="Times New Roman" w:cs="Times New Roman"/>
            <w:sz w:val="24"/>
            <w:szCs w:val="24"/>
          </w:rPr>
          <w:t>2</w:t>
        </w:r>
        <w:r w:rsidRPr="006014BE">
          <w:rPr>
            <w:rFonts w:ascii="Times New Roman" w:hAnsi="Times New Roman" w:cs="Times New Roman"/>
            <w:sz w:val="24"/>
            <w:szCs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31419448"/>
      <w:docPartObj>
        <w:docPartGallery w:val="Page Numbers (Bottom of Page)"/>
        <w:docPartUnique/>
      </w:docPartObj>
    </w:sdtPr>
    <w:sdtEndPr>
      <w:rPr>
        <w:rFonts w:ascii="Times New Roman" w:hAnsi="Times New Roman" w:cs="Times New Roman"/>
        <w:sz w:val="24"/>
        <w:szCs w:val="24"/>
      </w:rPr>
    </w:sdtEndPr>
    <w:sdtContent>
      <w:p w14:paraId="62804BFC" w14:textId="05001B75" w:rsidR="00837A8D" w:rsidRPr="00A64B88" w:rsidRDefault="00837A8D">
        <w:pPr>
          <w:pStyle w:val="ac"/>
          <w:jc w:val="right"/>
          <w:rPr>
            <w:rFonts w:ascii="Times New Roman" w:hAnsi="Times New Roman" w:cs="Times New Roman"/>
            <w:sz w:val="24"/>
            <w:szCs w:val="24"/>
          </w:rPr>
        </w:pPr>
        <w:r w:rsidRPr="00A64B88">
          <w:rPr>
            <w:rFonts w:ascii="Times New Roman" w:hAnsi="Times New Roman" w:cs="Times New Roman"/>
            <w:sz w:val="24"/>
            <w:szCs w:val="24"/>
          </w:rPr>
          <w:fldChar w:fldCharType="begin"/>
        </w:r>
        <w:r w:rsidRPr="00A64B88">
          <w:rPr>
            <w:rFonts w:ascii="Times New Roman" w:hAnsi="Times New Roman" w:cs="Times New Roman"/>
            <w:sz w:val="24"/>
            <w:szCs w:val="24"/>
          </w:rPr>
          <w:instrText>PAGE   \* MERGEFORMAT</w:instrText>
        </w:r>
        <w:r w:rsidRPr="00A64B88">
          <w:rPr>
            <w:rFonts w:ascii="Times New Roman" w:hAnsi="Times New Roman" w:cs="Times New Roman"/>
            <w:sz w:val="24"/>
            <w:szCs w:val="24"/>
          </w:rPr>
          <w:fldChar w:fldCharType="separate"/>
        </w:r>
        <w:r w:rsidRPr="00A64B88">
          <w:rPr>
            <w:rFonts w:ascii="Times New Roman" w:hAnsi="Times New Roman" w:cs="Times New Roman"/>
            <w:sz w:val="24"/>
            <w:szCs w:val="24"/>
          </w:rPr>
          <w:t>2</w:t>
        </w:r>
        <w:r w:rsidRPr="00A64B88">
          <w:rPr>
            <w:rFonts w:ascii="Times New Roman" w:hAnsi="Times New Roman" w:cs="Times New Roman"/>
            <w:sz w:val="24"/>
            <w:szCs w:val="24"/>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36400486"/>
      <w:docPartObj>
        <w:docPartGallery w:val="Page Numbers (Bottom of Page)"/>
        <w:docPartUnique/>
      </w:docPartObj>
    </w:sdtPr>
    <w:sdtEndPr>
      <w:rPr>
        <w:rFonts w:ascii="Times New Roman" w:hAnsi="Times New Roman" w:cs="Times New Roman"/>
        <w:sz w:val="24"/>
        <w:szCs w:val="24"/>
      </w:rPr>
    </w:sdtEndPr>
    <w:sdtContent>
      <w:p w14:paraId="0F29B277" w14:textId="7E0B9F1A" w:rsidR="00837A8D" w:rsidRPr="00113BAA" w:rsidRDefault="00837A8D">
        <w:pPr>
          <w:pStyle w:val="ac"/>
          <w:jc w:val="right"/>
          <w:rPr>
            <w:rFonts w:ascii="Times New Roman" w:hAnsi="Times New Roman" w:cs="Times New Roman"/>
            <w:sz w:val="24"/>
            <w:szCs w:val="24"/>
          </w:rPr>
        </w:pPr>
        <w:r w:rsidRPr="00113BAA">
          <w:rPr>
            <w:rFonts w:ascii="Times New Roman" w:hAnsi="Times New Roman" w:cs="Times New Roman"/>
            <w:sz w:val="24"/>
            <w:szCs w:val="24"/>
          </w:rPr>
          <w:fldChar w:fldCharType="begin"/>
        </w:r>
        <w:r w:rsidRPr="00113BAA">
          <w:rPr>
            <w:rFonts w:ascii="Times New Roman" w:hAnsi="Times New Roman" w:cs="Times New Roman"/>
            <w:sz w:val="24"/>
            <w:szCs w:val="24"/>
          </w:rPr>
          <w:instrText>PAGE   \* MERGEFORMAT</w:instrText>
        </w:r>
        <w:r w:rsidRPr="00113BAA">
          <w:rPr>
            <w:rFonts w:ascii="Times New Roman" w:hAnsi="Times New Roman" w:cs="Times New Roman"/>
            <w:sz w:val="24"/>
            <w:szCs w:val="24"/>
          </w:rPr>
          <w:fldChar w:fldCharType="separate"/>
        </w:r>
        <w:r w:rsidRPr="00113BAA">
          <w:rPr>
            <w:rFonts w:ascii="Times New Roman" w:hAnsi="Times New Roman" w:cs="Times New Roman"/>
            <w:sz w:val="24"/>
            <w:szCs w:val="24"/>
          </w:rPr>
          <w:t>2</w:t>
        </w:r>
        <w:r w:rsidRPr="00113BAA">
          <w:rPr>
            <w:rFonts w:ascii="Times New Roman" w:hAnsi="Times New Roman" w:cs="Times New Roman"/>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6EF852" w14:textId="77777777" w:rsidR="00D51026" w:rsidRDefault="00D51026" w:rsidP="00BA6FFC">
      <w:pPr>
        <w:spacing w:after="0" w:line="240" w:lineRule="auto"/>
      </w:pPr>
      <w:r>
        <w:separator/>
      </w:r>
    </w:p>
  </w:footnote>
  <w:footnote w:type="continuationSeparator" w:id="0">
    <w:p w14:paraId="16248780" w14:textId="77777777" w:rsidR="00D51026" w:rsidRDefault="00D51026" w:rsidP="00BA6F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2EB2F5" w14:textId="638AF555" w:rsidR="00837A8D" w:rsidRPr="001A126A" w:rsidRDefault="00837A8D" w:rsidP="0002638E">
    <w:pPr>
      <w:shd w:val="clear" w:color="auto" w:fill="FFFFFF"/>
      <w:spacing w:after="0" w:line="240" w:lineRule="auto"/>
      <w:rPr>
        <w:rFonts w:ascii="Times New Roman" w:eastAsia="SimSun" w:hAnsi="Times New Roman" w:cs="Times New Roman"/>
        <w:b/>
        <w:caps/>
      </w:rPr>
    </w:pPr>
    <w:r>
      <w:rPr>
        <w:rFonts w:ascii="Times New Roman" w:eastAsia="SimSun" w:hAnsi="Times New Roman" w:cs="Times New Roman"/>
        <w:b/>
        <w:caps/>
      </w:rPr>
      <w:t>СТ</w:t>
    </w:r>
    <w:r w:rsidRPr="0062351C">
      <w:rPr>
        <w:rFonts w:ascii="Times New Roman" w:eastAsia="SimSun" w:hAnsi="Times New Roman" w:cs="Times New Roman"/>
        <w:b/>
        <w:caps/>
      </w:rPr>
      <w:t xml:space="preserve"> </w:t>
    </w:r>
    <w:r>
      <w:rPr>
        <w:rFonts w:ascii="Times New Roman" w:eastAsia="SimSun" w:hAnsi="Times New Roman" w:cs="Times New Roman"/>
        <w:b/>
        <w:caps/>
      </w:rPr>
      <w:t>РК</w:t>
    </w:r>
    <w:r w:rsidRPr="0062351C">
      <w:rPr>
        <w:rFonts w:ascii="Times New Roman" w:eastAsia="SimSun" w:hAnsi="Times New Roman" w:cs="Times New Roman"/>
        <w:b/>
        <w:caps/>
      </w:rPr>
      <w:t xml:space="preserve"> </w:t>
    </w:r>
    <w:r w:rsidRPr="000A56F7">
      <w:rPr>
        <w:rFonts w:ascii="Times New Roman" w:eastAsia="SimSun" w:hAnsi="Times New Roman" w:cs="Times New Roman"/>
        <w:b/>
        <w:caps/>
        <w:lang w:val="en-US"/>
      </w:rPr>
      <w:t xml:space="preserve">ISO/IEC </w:t>
    </w:r>
    <w:r w:rsidRPr="00A56905">
      <w:rPr>
        <w:rFonts w:ascii="Times New Roman" w:eastAsia="SimSun" w:hAnsi="Times New Roman" w:cs="Times New Roman"/>
        <w:b/>
        <w:caps/>
        <w:lang w:val="en-US"/>
      </w:rPr>
      <w:t>15408-</w:t>
    </w:r>
    <w:r>
      <w:rPr>
        <w:rFonts w:ascii="Times New Roman" w:eastAsia="SimSun" w:hAnsi="Times New Roman" w:cs="Times New Roman"/>
        <w:b/>
        <w:caps/>
      </w:rPr>
      <w:t>5</w:t>
    </w:r>
  </w:p>
  <w:p w14:paraId="479423FD" w14:textId="1FF38F74" w:rsidR="00837A8D" w:rsidRPr="0002638E" w:rsidRDefault="00837A8D" w:rsidP="0002638E">
    <w:pPr>
      <w:shd w:val="clear" w:color="auto" w:fill="FFFFFF"/>
      <w:spacing w:after="0" w:line="240" w:lineRule="auto"/>
      <w:rPr>
        <w:rFonts w:ascii="Times New Roman" w:eastAsia="SimSun" w:hAnsi="Times New Roman" w:cs="Times New Roman"/>
        <w:i/>
      </w:rPr>
    </w:pPr>
    <w:r w:rsidRPr="0002638E">
      <w:rPr>
        <w:rFonts w:ascii="Times New Roman" w:eastAsia="SimSun" w:hAnsi="Times New Roman" w:cs="Times New Roman"/>
        <w:i/>
        <w:caps/>
      </w:rPr>
      <w:t>(</w:t>
    </w:r>
    <w:r>
      <w:rPr>
        <w:rFonts w:ascii="Times New Roman" w:eastAsia="SimSun" w:hAnsi="Times New Roman" w:cs="Times New Roman"/>
        <w:i/>
      </w:rPr>
      <w:t>проект, 1 редакция</w:t>
    </w:r>
    <w:r w:rsidRPr="0002638E">
      <w:rPr>
        <w:rFonts w:ascii="Times New Roman" w:eastAsia="SimSun" w:hAnsi="Times New Roman" w:cs="Times New Roman"/>
        <w:i/>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EC0FD1" w14:textId="4CA17DC3" w:rsidR="00837A8D" w:rsidRPr="00A56905" w:rsidRDefault="00837A8D" w:rsidP="0002638E">
    <w:pPr>
      <w:shd w:val="clear" w:color="auto" w:fill="FFFFFF"/>
      <w:spacing w:after="0" w:line="240" w:lineRule="auto"/>
      <w:jc w:val="right"/>
      <w:rPr>
        <w:rFonts w:ascii="Times New Roman" w:eastAsia="SimSun" w:hAnsi="Times New Roman" w:cs="Times New Roman"/>
        <w:b/>
        <w:caps/>
      </w:rPr>
    </w:pPr>
    <w:r>
      <w:rPr>
        <w:rFonts w:ascii="Times New Roman" w:eastAsia="SimSun" w:hAnsi="Times New Roman" w:cs="Times New Roman"/>
        <w:b/>
        <w:caps/>
      </w:rPr>
      <w:t>СТ</w:t>
    </w:r>
    <w:r w:rsidRPr="0062351C">
      <w:rPr>
        <w:rFonts w:ascii="Times New Roman" w:eastAsia="SimSun" w:hAnsi="Times New Roman" w:cs="Times New Roman"/>
        <w:b/>
        <w:caps/>
      </w:rPr>
      <w:t xml:space="preserve"> </w:t>
    </w:r>
    <w:r>
      <w:rPr>
        <w:rFonts w:ascii="Times New Roman" w:eastAsia="SimSun" w:hAnsi="Times New Roman" w:cs="Times New Roman"/>
        <w:b/>
        <w:caps/>
      </w:rPr>
      <w:t>РК</w:t>
    </w:r>
    <w:r w:rsidRPr="0062351C">
      <w:rPr>
        <w:rFonts w:ascii="Times New Roman" w:eastAsia="SimSun" w:hAnsi="Times New Roman" w:cs="Times New Roman"/>
        <w:b/>
        <w:caps/>
      </w:rPr>
      <w:t xml:space="preserve"> </w:t>
    </w:r>
    <w:r w:rsidRPr="000A56F7">
      <w:rPr>
        <w:rFonts w:ascii="Times New Roman" w:eastAsia="SimSun" w:hAnsi="Times New Roman" w:cs="Times New Roman"/>
        <w:b/>
        <w:caps/>
        <w:lang w:val="en-US"/>
      </w:rPr>
      <w:t xml:space="preserve">ISO/IEC </w:t>
    </w:r>
    <w:r>
      <w:rPr>
        <w:rFonts w:ascii="Times New Roman" w:eastAsia="SimSun" w:hAnsi="Times New Roman" w:cs="Times New Roman"/>
        <w:b/>
        <w:caps/>
      </w:rPr>
      <w:t>15408-5</w:t>
    </w:r>
  </w:p>
  <w:p w14:paraId="3C2793FA" w14:textId="0A0E74D2" w:rsidR="00837A8D" w:rsidRPr="0002638E" w:rsidRDefault="00837A8D" w:rsidP="0002638E">
    <w:pPr>
      <w:shd w:val="clear" w:color="auto" w:fill="FFFFFF"/>
      <w:spacing w:after="0" w:line="240" w:lineRule="auto"/>
      <w:jc w:val="right"/>
      <w:rPr>
        <w:rFonts w:ascii="Times New Roman" w:eastAsia="SimSun" w:hAnsi="Times New Roman" w:cs="Times New Roman"/>
        <w:i/>
      </w:rPr>
    </w:pPr>
    <w:r w:rsidRPr="0002638E">
      <w:rPr>
        <w:rFonts w:ascii="Times New Roman" w:eastAsia="SimSun" w:hAnsi="Times New Roman" w:cs="Times New Roman"/>
        <w:i/>
        <w:caps/>
      </w:rPr>
      <w:t>(</w:t>
    </w:r>
    <w:r>
      <w:rPr>
        <w:rFonts w:ascii="Times New Roman" w:eastAsia="SimSun" w:hAnsi="Times New Roman" w:cs="Times New Roman"/>
        <w:i/>
      </w:rPr>
      <w:t>проект, 1 редакция</w:t>
    </w:r>
    <w:r w:rsidRPr="0002638E">
      <w:rPr>
        <w:rFonts w:ascii="Times New Roman" w:eastAsia="SimSun" w:hAnsi="Times New Roman" w:cs="Times New Roman"/>
        <w:i/>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708"/>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7BC9"/>
    <w:rsid w:val="00010E62"/>
    <w:rsid w:val="00020695"/>
    <w:rsid w:val="000233C6"/>
    <w:rsid w:val="0002638E"/>
    <w:rsid w:val="00030082"/>
    <w:rsid w:val="0003557B"/>
    <w:rsid w:val="00052F8E"/>
    <w:rsid w:val="00053925"/>
    <w:rsid w:val="000546F0"/>
    <w:rsid w:val="00056BCD"/>
    <w:rsid w:val="00057672"/>
    <w:rsid w:val="00060781"/>
    <w:rsid w:val="00061A4A"/>
    <w:rsid w:val="00066121"/>
    <w:rsid w:val="00073699"/>
    <w:rsid w:val="00080CF5"/>
    <w:rsid w:val="000849A9"/>
    <w:rsid w:val="00087B89"/>
    <w:rsid w:val="00090687"/>
    <w:rsid w:val="000A372E"/>
    <w:rsid w:val="000A56F7"/>
    <w:rsid w:val="000B79EF"/>
    <w:rsid w:val="000D0266"/>
    <w:rsid w:val="000E0597"/>
    <w:rsid w:val="000E0A76"/>
    <w:rsid w:val="000E39A0"/>
    <w:rsid w:val="0010274C"/>
    <w:rsid w:val="00106057"/>
    <w:rsid w:val="00113BAA"/>
    <w:rsid w:val="00123C8E"/>
    <w:rsid w:val="001374ED"/>
    <w:rsid w:val="00143A3D"/>
    <w:rsid w:val="001514D4"/>
    <w:rsid w:val="00156FF8"/>
    <w:rsid w:val="00161EC8"/>
    <w:rsid w:val="00164400"/>
    <w:rsid w:val="001650CE"/>
    <w:rsid w:val="0016741C"/>
    <w:rsid w:val="001733C9"/>
    <w:rsid w:val="00180BF3"/>
    <w:rsid w:val="00185600"/>
    <w:rsid w:val="0019361F"/>
    <w:rsid w:val="00196022"/>
    <w:rsid w:val="00196133"/>
    <w:rsid w:val="001A03E4"/>
    <w:rsid w:val="001A126A"/>
    <w:rsid w:val="001A3200"/>
    <w:rsid w:val="001B152C"/>
    <w:rsid w:val="001C066D"/>
    <w:rsid w:val="001C13C6"/>
    <w:rsid w:val="001C31B4"/>
    <w:rsid w:val="001C4A6C"/>
    <w:rsid w:val="001C7044"/>
    <w:rsid w:val="001E2AF4"/>
    <w:rsid w:val="001F395C"/>
    <w:rsid w:val="001F5A5A"/>
    <w:rsid w:val="00202302"/>
    <w:rsid w:val="00205640"/>
    <w:rsid w:val="00211D5A"/>
    <w:rsid w:val="00216A2C"/>
    <w:rsid w:val="00226E9A"/>
    <w:rsid w:val="002303FF"/>
    <w:rsid w:val="002323B5"/>
    <w:rsid w:val="002440DB"/>
    <w:rsid w:val="00261792"/>
    <w:rsid w:val="00262F40"/>
    <w:rsid w:val="00267DD2"/>
    <w:rsid w:val="00273566"/>
    <w:rsid w:val="00281327"/>
    <w:rsid w:val="00283A05"/>
    <w:rsid w:val="00284F60"/>
    <w:rsid w:val="002A45D1"/>
    <w:rsid w:val="002C097E"/>
    <w:rsid w:val="002C23E4"/>
    <w:rsid w:val="002C3D26"/>
    <w:rsid w:val="002C6A20"/>
    <w:rsid w:val="002D6946"/>
    <w:rsid w:val="002E10FD"/>
    <w:rsid w:val="002F08BC"/>
    <w:rsid w:val="002F240C"/>
    <w:rsid w:val="002F49C6"/>
    <w:rsid w:val="002F7E24"/>
    <w:rsid w:val="00300FFC"/>
    <w:rsid w:val="00310D0E"/>
    <w:rsid w:val="00320674"/>
    <w:rsid w:val="00324620"/>
    <w:rsid w:val="00333CF3"/>
    <w:rsid w:val="0033792A"/>
    <w:rsid w:val="0034059B"/>
    <w:rsid w:val="00344C35"/>
    <w:rsid w:val="0034788B"/>
    <w:rsid w:val="00347C56"/>
    <w:rsid w:val="00367BC9"/>
    <w:rsid w:val="0037784D"/>
    <w:rsid w:val="00393255"/>
    <w:rsid w:val="003A355A"/>
    <w:rsid w:val="003A5380"/>
    <w:rsid w:val="003B61A9"/>
    <w:rsid w:val="003C6E8B"/>
    <w:rsid w:val="003D0796"/>
    <w:rsid w:val="003D2345"/>
    <w:rsid w:val="003D2DD9"/>
    <w:rsid w:val="00401981"/>
    <w:rsid w:val="00411BE3"/>
    <w:rsid w:val="0041712A"/>
    <w:rsid w:val="004200C2"/>
    <w:rsid w:val="0042144F"/>
    <w:rsid w:val="00422B53"/>
    <w:rsid w:val="004245CE"/>
    <w:rsid w:val="0042529D"/>
    <w:rsid w:val="00435B8F"/>
    <w:rsid w:val="00440D3C"/>
    <w:rsid w:val="00442157"/>
    <w:rsid w:val="00447D05"/>
    <w:rsid w:val="00464830"/>
    <w:rsid w:val="00490E74"/>
    <w:rsid w:val="00491B20"/>
    <w:rsid w:val="0049728B"/>
    <w:rsid w:val="004A28B1"/>
    <w:rsid w:val="004B624F"/>
    <w:rsid w:val="004C019D"/>
    <w:rsid w:val="004C1AF6"/>
    <w:rsid w:val="004C7B39"/>
    <w:rsid w:val="004D612A"/>
    <w:rsid w:val="004E283B"/>
    <w:rsid w:val="004E7A3C"/>
    <w:rsid w:val="004F089F"/>
    <w:rsid w:val="004F2EF6"/>
    <w:rsid w:val="005023C0"/>
    <w:rsid w:val="005046F5"/>
    <w:rsid w:val="00506C75"/>
    <w:rsid w:val="00507AEB"/>
    <w:rsid w:val="0051737A"/>
    <w:rsid w:val="00520497"/>
    <w:rsid w:val="005277C6"/>
    <w:rsid w:val="00532EFA"/>
    <w:rsid w:val="00536177"/>
    <w:rsid w:val="00536D0A"/>
    <w:rsid w:val="005613E9"/>
    <w:rsid w:val="005926B3"/>
    <w:rsid w:val="005A1638"/>
    <w:rsid w:val="005A1F9E"/>
    <w:rsid w:val="005A636B"/>
    <w:rsid w:val="005A639E"/>
    <w:rsid w:val="005B0162"/>
    <w:rsid w:val="005B2A15"/>
    <w:rsid w:val="005B3858"/>
    <w:rsid w:val="005D01D7"/>
    <w:rsid w:val="005D7EA3"/>
    <w:rsid w:val="005E2940"/>
    <w:rsid w:val="005F4349"/>
    <w:rsid w:val="006014BE"/>
    <w:rsid w:val="00617A91"/>
    <w:rsid w:val="0062160B"/>
    <w:rsid w:val="0062351C"/>
    <w:rsid w:val="006266D8"/>
    <w:rsid w:val="00630CB4"/>
    <w:rsid w:val="00643804"/>
    <w:rsid w:val="00644FB9"/>
    <w:rsid w:val="00646F4F"/>
    <w:rsid w:val="0066134D"/>
    <w:rsid w:val="00667F96"/>
    <w:rsid w:val="00675A55"/>
    <w:rsid w:val="00676CDC"/>
    <w:rsid w:val="00677531"/>
    <w:rsid w:val="00682064"/>
    <w:rsid w:val="00687E08"/>
    <w:rsid w:val="006A1387"/>
    <w:rsid w:val="006B3592"/>
    <w:rsid w:val="006C293C"/>
    <w:rsid w:val="006D2B5F"/>
    <w:rsid w:val="006D3469"/>
    <w:rsid w:val="006E09EE"/>
    <w:rsid w:val="006F0DAD"/>
    <w:rsid w:val="006F4B3B"/>
    <w:rsid w:val="006F6C27"/>
    <w:rsid w:val="00700889"/>
    <w:rsid w:val="00700C04"/>
    <w:rsid w:val="007015BA"/>
    <w:rsid w:val="007022A7"/>
    <w:rsid w:val="0071257C"/>
    <w:rsid w:val="00717859"/>
    <w:rsid w:val="00727008"/>
    <w:rsid w:val="00732E2E"/>
    <w:rsid w:val="0073416C"/>
    <w:rsid w:val="00734FD5"/>
    <w:rsid w:val="00752E48"/>
    <w:rsid w:val="00767FCA"/>
    <w:rsid w:val="00774BAF"/>
    <w:rsid w:val="007805BC"/>
    <w:rsid w:val="00782040"/>
    <w:rsid w:val="00786977"/>
    <w:rsid w:val="007879A7"/>
    <w:rsid w:val="007B1C77"/>
    <w:rsid w:val="007C390B"/>
    <w:rsid w:val="007C4F5B"/>
    <w:rsid w:val="007C611F"/>
    <w:rsid w:val="007D0E3C"/>
    <w:rsid w:val="007D0EBF"/>
    <w:rsid w:val="007D22A4"/>
    <w:rsid w:val="007E58F4"/>
    <w:rsid w:val="007E63AB"/>
    <w:rsid w:val="007E66DE"/>
    <w:rsid w:val="0082242F"/>
    <w:rsid w:val="00825354"/>
    <w:rsid w:val="00837A8D"/>
    <w:rsid w:val="0085081B"/>
    <w:rsid w:val="00863C19"/>
    <w:rsid w:val="00870B9B"/>
    <w:rsid w:val="00873EBA"/>
    <w:rsid w:val="008803AF"/>
    <w:rsid w:val="00887327"/>
    <w:rsid w:val="008C2B4C"/>
    <w:rsid w:val="008C3D18"/>
    <w:rsid w:val="008D5D80"/>
    <w:rsid w:val="008E5B4D"/>
    <w:rsid w:val="008E6694"/>
    <w:rsid w:val="008F5661"/>
    <w:rsid w:val="008F67FD"/>
    <w:rsid w:val="008F7B64"/>
    <w:rsid w:val="00900538"/>
    <w:rsid w:val="00911EDC"/>
    <w:rsid w:val="009132D7"/>
    <w:rsid w:val="0093133D"/>
    <w:rsid w:val="00933547"/>
    <w:rsid w:val="00936F62"/>
    <w:rsid w:val="0094473E"/>
    <w:rsid w:val="00952DF2"/>
    <w:rsid w:val="00955424"/>
    <w:rsid w:val="0096194F"/>
    <w:rsid w:val="009650C3"/>
    <w:rsid w:val="00990C05"/>
    <w:rsid w:val="009920C2"/>
    <w:rsid w:val="00993F0D"/>
    <w:rsid w:val="0099683C"/>
    <w:rsid w:val="009A1232"/>
    <w:rsid w:val="009B3022"/>
    <w:rsid w:val="009B4A9B"/>
    <w:rsid w:val="009C2522"/>
    <w:rsid w:val="009C79AF"/>
    <w:rsid w:val="009D41F9"/>
    <w:rsid w:val="009E599D"/>
    <w:rsid w:val="00A0009F"/>
    <w:rsid w:val="00A07614"/>
    <w:rsid w:val="00A15863"/>
    <w:rsid w:val="00A2043A"/>
    <w:rsid w:val="00A264BA"/>
    <w:rsid w:val="00A328DC"/>
    <w:rsid w:val="00A33FA0"/>
    <w:rsid w:val="00A44D2D"/>
    <w:rsid w:val="00A459E9"/>
    <w:rsid w:val="00A50D04"/>
    <w:rsid w:val="00A52FD4"/>
    <w:rsid w:val="00A56905"/>
    <w:rsid w:val="00A62479"/>
    <w:rsid w:val="00A64B88"/>
    <w:rsid w:val="00A6750E"/>
    <w:rsid w:val="00A761EE"/>
    <w:rsid w:val="00A867A8"/>
    <w:rsid w:val="00A91242"/>
    <w:rsid w:val="00A9271C"/>
    <w:rsid w:val="00A92E97"/>
    <w:rsid w:val="00A96F1E"/>
    <w:rsid w:val="00AA2A3D"/>
    <w:rsid w:val="00AA2CE8"/>
    <w:rsid w:val="00AB4D2B"/>
    <w:rsid w:val="00AC0426"/>
    <w:rsid w:val="00AC073D"/>
    <w:rsid w:val="00AC6ABF"/>
    <w:rsid w:val="00AC7510"/>
    <w:rsid w:val="00AE28BB"/>
    <w:rsid w:val="00AE2D46"/>
    <w:rsid w:val="00AF6178"/>
    <w:rsid w:val="00AF629B"/>
    <w:rsid w:val="00B27304"/>
    <w:rsid w:val="00B51D9D"/>
    <w:rsid w:val="00B52B94"/>
    <w:rsid w:val="00B533B6"/>
    <w:rsid w:val="00B54163"/>
    <w:rsid w:val="00B555E7"/>
    <w:rsid w:val="00B557E2"/>
    <w:rsid w:val="00B56914"/>
    <w:rsid w:val="00B66E46"/>
    <w:rsid w:val="00B766D1"/>
    <w:rsid w:val="00B81AB6"/>
    <w:rsid w:val="00B86A17"/>
    <w:rsid w:val="00BA6FFC"/>
    <w:rsid w:val="00BB23F4"/>
    <w:rsid w:val="00BC39CC"/>
    <w:rsid w:val="00BD124B"/>
    <w:rsid w:val="00BE05B6"/>
    <w:rsid w:val="00BE2A6B"/>
    <w:rsid w:val="00BE470E"/>
    <w:rsid w:val="00BF6B97"/>
    <w:rsid w:val="00BF6C3E"/>
    <w:rsid w:val="00C008F3"/>
    <w:rsid w:val="00C129C9"/>
    <w:rsid w:val="00C152F1"/>
    <w:rsid w:val="00C23342"/>
    <w:rsid w:val="00C26477"/>
    <w:rsid w:val="00C27C7F"/>
    <w:rsid w:val="00C308C4"/>
    <w:rsid w:val="00C34A1B"/>
    <w:rsid w:val="00C6492E"/>
    <w:rsid w:val="00C65A35"/>
    <w:rsid w:val="00C74D24"/>
    <w:rsid w:val="00C83BD1"/>
    <w:rsid w:val="00C928F0"/>
    <w:rsid w:val="00CA2D05"/>
    <w:rsid w:val="00CA4CAF"/>
    <w:rsid w:val="00CA7055"/>
    <w:rsid w:val="00CB1734"/>
    <w:rsid w:val="00CB3A6C"/>
    <w:rsid w:val="00CC1DE4"/>
    <w:rsid w:val="00CC55DA"/>
    <w:rsid w:val="00CC7B37"/>
    <w:rsid w:val="00CD1D38"/>
    <w:rsid w:val="00CD3AFC"/>
    <w:rsid w:val="00CF04AD"/>
    <w:rsid w:val="00CF23BA"/>
    <w:rsid w:val="00CF2485"/>
    <w:rsid w:val="00CF4755"/>
    <w:rsid w:val="00D02B4E"/>
    <w:rsid w:val="00D11825"/>
    <w:rsid w:val="00D14362"/>
    <w:rsid w:val="00D22039"/>
    <w:rsid w:val="00D24023"/>
    <w:rsid w:val="00D25F64"/>
    <w:rsid w:val="00D31451"/>
    <w:rsid w:val="00D47D2D"/>
    <w:rsid w:val="00D51026"/>
    <w:rsid w:val="00D564A2"/>
    <w:rsid w:val="00D57616"/>
    <w:rsid w:val="00D61A6E"/>
    <w:rsid w:val="00D61FE8"/>
    <w:rsid w:val="00D6548C"/>
    <w:rsid w:val="00D75EBF"/>
    <w:rsid w:val="00D83DBC"/>
    <w:rsid w:val="00D9233E"/>
    <w:rsid w:val="00D95EE0"/>
    <w:rsid w:val="00D9733F"/>
    <w:rsid w:val="00D97E52"/>
    <w:rsid w:val="00DA1418"/>
    <w:rsid w:val="00DA4768"/>
    <w:rsid w:val="00DA61B7"/>
    <w:rsid w:val="00DB27CE"/>
    <w:rsid w:val="00DC3F15"/>
    <w:rsid w:val="00DC7458"/>
    <w:rsid w:val="00DD049F"/>
    <w:rsid w:val="00DD6D3C"/>
    <w:rsid w:val="00DE1446"/>
    <w:rsid w:val="00DF2705"/>
    <w:rsid w:val="00E00233"/>
    <w:rsid w:val="00E05237"/>
    <w:rsid w:val="00E0544D"/>
    <w:rsid w:val="00E143DB"/>
    <w:rsid w:val="00E25E00"/>
    <w:rsid w:val="00E32134"/>
    <w:rsid w:val="00E34E5C"/>
    <w:rsid w:val="00E479B4"/>
    <w:rsid w:val="00E7581B"/>
    <w:rsid w:val="00E84563"/>
    <w:rsid w:val="00E84EB2"/>
    <w:rsid w:val="00E90A35"/>
    <w:rsid w:val="00EA0F6B"/>
    <w:rsid w:val="00EC5258"/>
    <w:rsid w:val="00EE1A70"/>
    <w:rsid w:val="00EE4FEE"/>
    <w:rsid w:val="00EE5693"/>
    <w:rsid w:val="00EE7BB2"/>
    <w:rsid w:val="00EF35E6"/>
    <w:rsid w:val="00EF7EDC"/>
    <w:rsid w:val="00F04479"/>
    <w:rsid w:val="00F04611"/>
    <w:rsid w:val="00F06097"/>
    <w:rsid w:val="00F17E81"/>
    <w:rsid w:val="00F24A89"/>
    <w:rsid w:val="00F2722B"/>
    <w:rsid w:val="00F30F8E"/>
    <w:rsid w:val="00F429BD"/>
    <w:rsid w:val="00F61C16"/>
    <w:rsid w:val="00F63B2A"/>
    <w:rsid w:val="00F8039F"/>
    <w:rsid w:val="00F82220"/>
    <w:rsid w:val="00F82D20"/>
    <w:rsid w:val="00F84152"/>
    <w:rsid w:val="00F866EA"/>
    <w:rsid w:val="00F95E0E"/>
    <w:rsid w:val="00F9736F"/>
    <w:rsid w:val="00FA0B9D"/>
    <w:rsid w:val="00FA361E"/>
    <w:rsid w:val="00FA6F30"/>
    <w:rsid w:val="00FA747A"/>
    <w:rsid w:val="00FB22CA"/>
    <w:rsid w:val="00FC75B3"/>
    <w:rsid w:val="00FD281C"/>
    <w:rsid w:val="00FD73EB"/>
    <w:rsid w:val="00FE7BFF"/>
    <w:rsid w:val="00FF3C91"/>
    <w:rsid w:val="00FF6B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5D6A8F"/>
  <w15:docId w15:val="{D0AD1ECB-A78E-4551-BC25-F1379051B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730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27304"/>
    <w:rPr>
      <w:rFonts w:ascii="Tahoma" w:hAnsi="Tahoma" w:cs="Tahoma"/>
      <w:sz w:val="16"/>
      <w:szCs w:val="16"/>
    </w:rPr>
  </w:style>
  <w:style w:type="character" w:styleId="a5">
    <w:name w:val="Placeholder Text"/>
    <w:basedOn w:val="a0"/>
    <w:uiPriority w:val="99"/>
    <w:semiHidden/>
    <w:rsid w:val="00B27304"/>
    <w:rPr>
      <w:color w:val="808080"/>
    </w:rPr>
  </w:style>
  <w:style w:type="table" w:styleId="a6">
    <w:name w:val="Table Grid"/>
    <w:basedOn w:val="a1"/>
    <w:uiPriority w:val="39"/>
    <w:rsid w:val="00B273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note text"/>
    <w:basedOn w:val="a"/>
    <w:link w:val="a8"/>
    <w:uiPriority w:val="99"/>
    <w:semiHidden/>
    <w:unhideWhenUsed/>
    <w:rsid w:val="00BA6FFC"/>
    <w:pPr>
      <w:spacing w:after="0" w:line="240" w:lineRule="auto"/>
    </w:pPr>
    <w:rPr>
      <w:sz w:val="20"/>
      <w:szCs w:val="20"/>
    </w:rPr>
  </w:style>
  <w:style w:type="character" w:customStyle="1" w:styleId="a8">
    <w:name w:val="Текст сноски Знак"/>
    <w:basedOn w:val="a0"/>
    <w:link w:val="a7"/>
    <w:uiPriority w:val="99"/>
    <w:semiHidden/>
    <w:rsid w:val="00BA6FFC"/>
    <w:rPr>
      <w:sz w:val="20"/>
      <w:szCs w:val="20"/>
    </w:rPr>
  </w:style>
  <w:style w:type="character" w:styleId="a9">
    <w:name w:val="footnote reference"/>
    <w:basedOn w:val="a0"/>
    <w:uiPriority w:val="99"/>
    <w:semiHidden/>
    <w:unhideWhenUsed/>
    <w:rsid w:val="00BA6FFC"/>
    <w:rPr>
      <w:vertAlign w:val="superscript"/>
    </w:rPr>
  </w:style>
  <w:style w:type="character" w:customStyle="1" w:styleId="FontStyle95">
    <w:name w:val="Font Style95"/>
    <w:uiPriority w:val="99"/>
    <w:rsid w:val="0062351C"/>
    <w:rPr>
      <w:rFonts w:ascii="Arial" w:hAnsi="Arial" w:cs="Arial" w:hint="default"/>
      <w:b/>
      <w:bCs/>
      <w:color w:val="000000"/>
      <w:sz w:val="26"/>
      <w:szCs w:val="26"/>
    </w:rPr>
  </w:style>
  <w:style w:type="paragraph" w:styleId="aa">
    <w:name w:val="header"/>
    <w:basedOn w:val="a"/>
    <w:link w:val="ab"/>
    <w:uiPriority w:val="99"/>
    <w:unhideWhenUsed/>
    <w:rsid w:val="0002638E"/>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2638E"/>
  </w:style>
  <w:style w:type="paragraph" w:styleId="ac">
    <w:name w:val="footer"/>
    <w:basedOn w:val="a"/>
    <w:link w:val="ad"/>
    <w:uiPriority w:val="99"/>
    <w:unhideWhenUsed/>
    <w:rsid w:val="0002638E"/>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2638E"/>
  </w:style>
  <w:style w:type="paragraph" w:customStyle="1" w:styleId="Style18">
    <w:name w:val="Style18"/>
    <w:basedOn w:val="a"/>
    <w:uiPriority w:val="99"/>
    <w:rsid w:val="002C23E4"/>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20">
    <w:name w:val="Style20"/>
    <w:basedOn w:val="a"/>
    <w:uiPriority w:val="99"/>
    <w:rsid w:val="002C23E4"/>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25">
    <w:name w:val="Style25"/>
    <w:basedOn w:val="a"/>
    <w:uiPriority w:val="99"/>
    <w:rsid w:val="002C23E4"/>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28">
    <w:name w:val="Style28"/>
    <w:basedOn w:val="a"/>
    <w:uiPriority w:val="99"/>
    <w:rsid w:val="002C23E4"/>
    <w:pPr>
      <w:widowControl w:val="0"/>
      <w:autoSpaceDE w:val="0"/>
      <w:autoSpaceDN w:val="0"/>
      <w:adjustRightInd w:val="0"/>
      <w:spacing w:after="0" w:line="240" w:lineRule="auto"/>
    </w:pPr>
    <w:rPr>
      <w:rFonts w:ascii="Arial" w:eastAsiaTheme="minorEastAsia" w:hAnsi="Arial" w:cs="Arial"/>
      <w:sz w:val="24"/>
      <w:szCs w:val="24"/>
      <w:lang w:eastAsia="ru-RU"/>
    </w:rPr>
  </w:style>
  <w:style w:type="character" w:customStyle="1" w:styleId="FontStyle37">
    <w:name w:val="Font Style37"/>
    <w:basedOn w:val="a0"/>
    <w:uiPriority w:val="99"/>
    <w:rsid w:val="002C23E4"/>
    <w:rPr>
      <w:rFonts w:ascii="Arial" w:hAnsi="Arial" w:cs="Arial" w:hint="default"/>
      <w:b/>
      <w:bCs/>
      <w:color w:val="000000"/>
      <w:sz w:val="16"/>
      <w:szCs w:val="16"/>
    </w:rPr>
  </w:style>
  <w:style w:type="character" w:customStyle="1" w:styleId="FontStyle38">
    <w:name w:val="Font Style38"/>
    <w:basedOn w:val="a0"/>
    <w:uiPriority w:val="99"/>
    <w:rsid w:val="002C23E4"/>
    <w:rPr>
      <w:rFonts w:ascii="Arial" w:hAnsi="Arial" w:cs="Arial" w:hint="default"/>
      <w:color w:val="000000"/>
      <w:sz w:val="16"/>
      <w:szCs w:val="16"/>
    </w:rPr>
  </w:style>
  <w:style w:type="character" w:customStyle="1" w:styleId="FontStyle42">
    <w:name w:val="Font Style42"/>
    <w:basedOn w:val="a0"/>
    <w:uiPriority w:val="99"/>
    <w:rsid w:val="002C23E4"/>
    <w:rPr>
      <w:rFonts w:ascii="Arial" w:hAnsi="Arial" w:cs="Arial" w:hint="default"/>
      <w:b/>
      <w:bCs/>
      <w:color w:val="000000"/>
      <w:sz w:val="18"/>
      <w:szCs w:val="18"/>
    </w:rPr>
  </w:style>
  <w:style w:type="paragraph" w:customStyle="1" w:styleId="Style3">
    <w:name w:val="Style3"/>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5">
    <w:name w:val="Style5"/>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6">
    <w:name w:val="Style6"/>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8">
    <w:name w:val="Style8"/>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9">
    <w:name w:val="Style9"/>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10">
    <w:name w:val="Style10"/>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12">
    <w:name w:val="Style12"/>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13">
    <w:name w:val="Style13"/>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14">
    <w:name w:val="Style14"/>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15">
    <w:name w:val="Style15"/>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16">
    <w:name w:val="Style16"/>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17">
    <w:name w:val="Style17"/>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19">
    <w:name w:val="Style19"/>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21">
    <w:name w:val="Style21"/>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22">
    <w:name w:val="Style22"/>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23">
    <w:name w:val="Style23"/>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24">
    <w:name w:val="Style24"/>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Style26">
    <w:name w:val="Style26"/>
    <w:basedOn w:val="a"/>
    <w:uiPriority w:val="99"/>
    <w:rsid w:val="00C6492E"/>
    <w:pPr>
      <w:widowControl w:val="0"/>
      <w:autoSpaceDE w:val="0"/>
      <w:autoSpaceDN w:val="0"/>
      <w:adjustRightInd w:val="0"/>
      <w:spacing w:after="0" w:line="240" w:lineRule="auto"/>
    </w:pPr>
    <w:rPr>
      <w:rFonts w:ascii="Arial" w:eastAsiaTheme="minorEastAsia" w:hAnsi="Arial" w:cs="Arial"/>
      <w:sz w:val="24"/>
      <w:szCs w:val="24"/>
      <w:lang w:eastAsia="ru-RU"/>
    </w:rPr>
  </w:style>
  <w:style w:type="character" w:customStyle="1" w:styleId="FontStyle31">
    <w:name w:val="Font Style31"/>
    <w:basedOn w:val="a0"/>
    <w:uiPriority w:val="99"/>
    <w:rsid w:val="00C6492E"/>
    <w:rPr>
      <w:rFonts w:ascii="Bookman Old Style" w:hAnsi="Bookman Old Style" w:cs="Bookman Old Style" w:hint="default"/>
      <w:i/>
      <w:iCs/>
      <w:color w:val="000000"/>
      <w:spacing w:val="-20"/>
      <w:sz w:val="18"/>
      <w:szCs w:val="18"/>
    </w:rPr>
  </w:style>
  <w:style w:type="character" w:customStyle="1" w:styleId="FontStyle32">
    <w:name w:val="Font Style32"/>
    <w:basedOn w:val="a0"/>
    <w:uiPriority w:val="99"/>
    <w:rsid w:val="00C6492E"/>
    <w:rPr>
      <w:rFonts w:ascii="Bookman Old Style" w:hAnsi="Bookman Old Style" w:cs="Bookman Old Style" w:hint="default"/>
      <w:i/>
      <w:iCs/>
      <w:color w:val="000000"/>
      <w:sz w:val="22"/>
      <w:szCs w:val="22"/>
    </w:rPr>
  </w:style>
  <w:style w:type="character" w:customStyle="1" w:styleId="FontStyle33">
    <w:name w:val="Font Style33"/>
    <w:basedOn w:val="a0"/>
    <w:uiPriority w:val="99"/>
    <w:rsid w:val="00C6492E"/>
    <w:rPr>
      <w:rFonts w:ascii="Arial" w:hAnsi="Arial" w:cs="Arial" w:hint="default"/>
      <w:b/>
      <w:bCs/>
      <w:color w:val="000000"/>
      <w:sz w:val="18"/>
      <w:szCs w:val="18"/>
    </w:rPr>
  </w:style>
  <w:style w:type="character" w:customStyle="1" w:styleId="FontStyle34">
    <w:name w:val="Font Style34"/>
    <w:basedOn w:val="a0"/>
    <w:uiPriority w:val="99"/>
    <w:rsid w:val="00C6492E"/>
    <w:rPr>
      <w:rFonts w:ascii="Arial" w:hAnsi="Arial" w:cs="Arial" w:hint="default"/>
      <w:b/>
      <w:bCs/>
      <w:color w:val="000000"/>
      <w:sz w:val="16"/>
      <w:szCs w:val="16"/>
    </w:rPr>
  </w:style>
  <w:style w:type="character" w:customStyle="1" w:styleId="FontStyle35">
    <w:name w:val="Font Style35"/>
    <w:basedOn w:val="a0"/>
    <w:uiPriority w:val="99"/>
    <w:rsid w:val="00C6492E"/>
    <w:rPr>
      <w:rFonts w:ascii="SimSun" w:eastAsia="SimSun" w:hAnsi="SimSun" w:cs="SimSun" w:hint="eastAsia"/>
      <w:color w:val="000000"/>
      <w:sz w:val="20"/>
      <w:szCs w:val="20"/>
    </w:rPr>
  </w:style>
  <w:style w:type="character" w:customStyle="1" w:styleId="FontStyle36">
    <w:name w:val="Font Style36"/>
    <w:basedOn w:val="a0"/>
    <w:uiPriority w:val="99"/>
    <w:rsid w:val="00C6492E"/>
    <w:rPr>
      <w:rFonts w:ascii="Arial" w:hAnsi="Arial" w:cs="Arial" w:hint="default"/>
      <w:b/>
      <w:bCs/>
      <w:color w:val="000000"/>
      <w:sz w:val="22"/>
      <w:szCs w:val="22"/>
    </w:rPr>
  </w:style>
  <w:style w:type="character" w:customStyle="1" w:styleId="FontStyle39">
    <w:name w:val="Font Style39"/>
    <w:basedOn w:val="a0"/>
    <w:uiPriority w:val="99"/>
    <w:rsid w:val="00C6492E"/>
    <w:rPr>
      <w:rFonts w:ascii="Arial" w:hAnsi="Arial" w:cs="Arial" w:hint="default"/>
      <w:smallCaps/>
      <w:color w:val="000000"/>
      <w:sz w:val="18"/>
      <w:szCs w:val="18"/>
    </w:rPr>
  </w:style>
  <w:style w:type="character" w:customStyle="1" w:styleId="FontStyle40">
    <w:name w:val="Font Style40"/>
    <w:basedOn w:val="a0"/>
    <w:uiPriority w:val="99"/>
    <w:rsid w:val="00C6492E"/>
    <w:rPr>
      <w:rFonts w:ascii="Arial" w:hAnsi="Arial" w:cs="Arial" w:hint="default"/>
      <w:color w:val="000000"/>
      <w:sz w:val="18"/>
      <w:szCs w:val="18"/>
    </w:rPr>
  </w:style>
  <w:style w:type="character" w:customStyle="1" w:styleId="FontStyle41">
    <w:name w:val="Font Style41"/>
    <w:basedOn w:val="a0"/>
    <w:uiPriority w:val="99"/>
    <w:rsid w:val="00C6492E"/>
    <w:rPr>
      <w:rFonts w:ascii="Arial" w:hAnsi="Arial" w:cs="Arial" w:hint="default"/>
      <w:color w:val="000000"/>
      <w:sz w:val="16"/>
      <w:szCs w:val="16"/>
    </w:rPr>
  </w:style>
  <w:style w:type="character" w:styleId="ae">
    <w:name w:val="Hyperlink"/>
    <w:basedOn w:val="a0"/>
    <w:uiPriority w:val="99"/>
    <w:unhideWhenUsed/>
    <w:rsid w:val="001C066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578553">
      <w:bodyDiv w:val="1"/>
      <w:marLeft w:val="0"/>
      <w:marRight w:val="0"/>
      <w:marTop w:val="0"/>
      <w:marBottom w:val="0"/>
      <w:divBdr>
        <w:top w:val="none" w:sz="0" w:space="0" w:color="auto"/>
        <w:left w:val="none" w:sz="0" w:space="0" w:color="auto"/>
        <w:bottom w:val="none" w:sz="0" w:space="0" w:color="auto"/>
        <w:right w:val="none" w:sz="0" w:space="0" w:color="auto"/>
      </w:divBdr>
    </w:div>
    <w:div w:id="264000041">
      <w:bodyDiv w:val="1"/>
      <w:marLeft w:val="0"/>
      <w:marRight w:val="0"/>
      <w:marTop w:val="0"/>
      <w:marBottom w:val="0"/>
      <w:divBdr>
        <w:top w:val="none" w:sz="0" w:space="0" w:color="auto"/>
        <w:left w:val="none" w:sz="0" w:space="0" w:color="auto"/>
        <w:bottom w:val="none" w:sz="0" w:space="0" w:color="auto"/>
        <w:right w:val="none" w:sz="0" w:space="0" w:color="auto"/>
      </w:divBdr>
    </w:div>
    <w:div w:id="842940132">
      <w:bodyDiv w:val="1"/>
      <w:marLeft w:val="0"/>
      <w:marRight w:val="0"/>
      <w:marTop w:val="0"/>
      <w:marBottom w:val="0"/>
      <w:divBdr>
        <w:top w:val="none" w:sz="0" w:space="0" w:color="auto"/>
        <w:left w:val="none" w:sz="0" w:space="0" w:color="auto"/>
        <w:bottom w:val="none" w:sz="0" w:space="0" w:color="auto"/>
        <w:right w:val="none" w:sz="0" w:space="0" w:color="auto"/>
      </w:divBdr>
    </w:div>
    <w:div w:id="947734570">
      <w:bodyDiv w:val="1"/>
      <w:marLeft w:val="0"/>
      <w:marRight w:val="0"/>
      <w:marTop w:val="0"/>
      <w:marBottom w:val="0"/>
      <w:divBdr>
        <w:top w:val="none" w:sz="0" w:space="0" w:color="auto"/>
        <w:left w:val="none" w:sz="0" w:space="0" w:color="auto"/>
        <w:bottom w:val="none" w:sz="0" w:space="0" w:color="auto"/>
        <w:right w:val="none" w:sz="0" w:space="0" w:color="auto"/>
      </w:divBdr>
    </w:div>
    <w:div w:id="1174421514">
      <w:bodyDiv w:val="1"/>
      <w:marLeft w:val="0"/>
      <w:marRight w:val="0"/>
      <w:marTop w:val="0"/>
      <w:marBottom w:val="0"/>
      <w:divBdr>
        <w:top w:val="none" w:sz="0" w:space="0" w:color="auto"/>
        <w:left w:val="none" w:sz="0" w:space="0" w:color="auto"/>
        <w:bottom w:val="none" w:sz="0" w:space="0" w:color="auto"/>
        <w:right w:val="none" w:sz="0" w:space="0" w:color="auto"/>
      </w:divBdr>
    </w:div>
    <w:div w:id="1203403137">
      <w:bodyDiv w:val="1"/>
      <w:marLeft w:val="0"/>
      <w:marRight w:val="0"/>
      <w:marTop w:val="0"/>
      <w:marBottom w:val="0"/>
      <w:divBdr>
        <w:top w:val="none" w:sz="0" w:space="0" w:color="auto"/>
        <w:left w:val="none" w:sz="0" w:space="0" w:color="auto"/>
        <w:bottom w:val="none" w:sz="0" w:space="0" w:color="auto"/>
        <w:right w:val="none" w:sz="0" w:space="0" w:color="auto"/>
      </w:divBdr>
    </w:div>
    <w:div w:id="1562859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electropedia.or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iso.org/obp"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image" Target="media/image2.png"/><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C88A85-4BFC-426B-8DE7-A0487FDC8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4221</TotalTime>
  <Pages>33</Pages>
  <Words>9514</Words>
  <Characters>54230</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Anel Ziyatayeva</dc:creator>
  <cp:lastModifiedBy>User</cp:lastModifiedBy>
  <cp:revision>168</cp:revision>
  <dcterms:created xsi:type="dcterms:W3CDTF">2022-05-23T06:15:00Z</dcterms:created>
  <dcterms:modified xsi:type="dcterms:W3CDTF">2025-03-17T06:19:00Z</dcterms:modified>
</cp:coreProperties>
</file>